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BB3D62" w14:textId="60655FBE" w:rsidR="00074797" w:rsidRDefault="00074797" w:rsidP="00074797">
      <w:pPr>
        <w:spacing w:after="120"/>
        <w:ind w:firstLine="284"/>
        <w:jc w:val="center"/>
        <w:rPr>
          <w:b/>
          <w:bCs/>
        </w:rPr>
      </w:pPr>
      <w:r>
        <w:rPr>
          <w:b/>
          <w:bCs/>
        </w:rPr>
        <w:t>Обоснование начальной (максимальной) цены контракта (начальных цен единиц товара, работы, услуги).</w:t>
      </w:r>
    </w:p>
    <w:p w14:paraId="38F2B8E9" w14:textId="13866873" w:rsidR="00543BDF" w:rsidRDefault="00EC5A7A" w:rsidP="00543BDF">
      <w:pPr>
        <w:autoSpaceDE w:val="0"/>
        <w:autoSpaceDN w:val="0"/>
        <w:adjustRightInd w:val="0"/>
        <w:ind w:firstLine="709"/>
        <w:jc w:val="center"/>
        <w:rPr>
          <w:b/>
          <w:bCs/>
        </w:rPr>
      </w:pPr>
      <w:r w:rsidRPr="00EC5A7A">
        <w:rPr>
          <w:b/>
          <w:bCs/>
        </w:rPr>
        <w:t>Поставка табурета медицинского</w:t>
      </w:r>
    </w:p>
    <w:p w14:paraId="2F691618" w14:textId="6292E89D" w:rsidR="00CB2C24" w:rsidRPr="001B0190" w:rsidRDefault="00CB2C24" w:rsidP="008E69D3">
      <w:pPr>
        <w:autoSpaceDE w:val="0"/>
        <w:autoSpaceDN w:val="0"/>
        <w:adjustRightInd w:val="0"/>
        <w:spacing w:line="260" w:lineRule="exact"/>
        <w:ind w:firstLine="709"/>
        <w:jc w:val="both"/>
      </w:pPr>
      <w:r w:rsidRPr="001B0190">
        <w:t>Обоснованной признается закупка, осуществляемая в соответствии с положениями статей 19 и 22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w:t>
      </w:r>
    </w:p>
    <w:p w14:paraId="6D816923" w14:textId="2C16F688" w:rsidR="00CB2C24" w:rsidRPr="001B0190" w:rsidRDefault="00CB2C24" w:rsidP="008E69D3">
      <w:pPr>
        <w:autoSpaceDE w:val="0"/>
        <w:autoSpaceDN w:val="0"/>
        <w:adjustRightInd w:val="0"/>
        <w:spacing w:line="260" w:lineRule="exact"/>
        <w:ind w:firstLine="709"/>
        <w:jc w:val="both"/>
      </w:pPr>
      <w:proofErr w:type="gramStart"/>
      <w:r w:rsidRPr="001B0190">
        <w:t>Начальная (максимальная) цена контракта (начальная сумма цен единицы товара, работы, услуги) определена и обоснована в соответствии с требованиями статьи 22 Закона 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w:t>
      </w:r>
      <w:proofErr w:type="gramEnd"/>
      <w:r w:rsidRPr="001B0190">
        <w:t xml:space="preserve">) цены контракта, цены контракта, заключаемого с единственным поставщиком (подрядчиком, исполнителем)", посредством применения следующего метода или нескольких следующих методов: </w:t>
      </w:r>
    </w:p>
    <w:p w14:paraId="01058D0E" w14:textId="69D20312" w:rsidR="00CB2C24" w:rsidRPr="002576B6" w:rsidRDefault="00CB2C24" w:rsidP="00EC5A7A">
      <w:pPr>
        <w:autoSpaceDE w:val="0"/>
        <w:autoSpaceDN w:val="0"/>
        <w:adjustRightInd w:val="0"/>
        <w:spacing w:line="260" w:lineRule="exact"/>
        <w:ind w:firstLine="709"/>
        <w:jc w:val="both"/>
        <w:rPr>
          <w:i/>
          <w:color w:val="FF0000"/>
        </w:rPr>
      </w:pPr>
      <w:r w:rsidRPr="00AA43B5">
        <w:rPr>
          <w:i/>
          <w:color w:val="FF0000"/>
        </w:rPr>
        <w:t xml:space="preserve">- метод сопоставимых рыночных цен (анализа рынка); </w:t>
      </w:r>
      <w:bookmarkStart w:id="0" w:name="_GoBack"/>
      <w:bookmarkEnd w:id="0"/>
    </w:p>
    <w:p w14:paraId="3ABDDCCE" w14:textId="738253B4" w:rsidR="00CB2C24" w:rsidRPr="00B9507D" w:rsidRDefault="00CB2C24" w:rsidP="008E69D3">
      <w:pPr>
        <w:tabs>
          <w:tab w:val="left" w:pos="6225"/>
        </w:tabs>
        <w:autoSpaceDE w:val="0"/>
        <w:autoSpaceDN w:val="0"/>
        <w:adjustRightInd w:val="0"/>
        <w:spacing w:line="260" w:lineRule="exact"/>
        <w:ind w:firstLine="709"/>
        <w:jc w:val="both"/>
        <w:rPr>
          <w:rFonts w:eastAsia="Calibri"/>
          <w:lang w:eastAsia="en-US"/>
        </w:rPr>
      </w:pPr>
      <w:r w:rsidRPr="00B9507D">
        <w:rPr>
          <w:rFonts w:eastAsia="Calibri"/>
          <w:lang w:eastAsia="en-US"/>
        </w:rPr>
        <w:t xml:space="preserve"> Метод сопоставимых рыночных цен (анализа рынка) заключается в установлении начальной (максимальной) цены контракта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14:paraId="20CCA953" w14:textId="77777777" w:rsidR="00CB2C24" w:rsidRPr="00B9507D" w:rsidRDefault="00CB2C24" w:rsidP="008E69D3">
      <w:pPr>
        <w:tabs>
          <w:tab w:val="left" w:pos="6225"/>
        </w:tabs>
        <w:autoSpaceDE w:val="0"/>
        <w:autoSpaceDN w:val="0"/>
        <w:adjustRightInd w:val="0"/>
        <w:spacing w:line="260" w:lineRule="exact"/>
        <w:ind w:firstLine="709"/>
        <w:jc w:val="both"/>
        <w:rPr>
          <w:rFonts w:eastAsia="Calibri"/>
          <w:lang w:eastAsia="en-US"/>
        </w:rPr>
      </w:pPr>
      <w:r w:rsidRPr="00B9507D">
        <w:rPr>
          <w:rFonts w:eastAsia="Calibri"/>
          <w:lang w:eastAsia="en-US"/>
        </w:rPr>
        <w:t xml:space="preserve">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w:t>
      </w:r>
      <w:proofErr w:type="gramStart"/>
      <w:r w:rsidRPr="00B9507D">
        <w:rPr>
          <w:rFonts w:eastAsia="Calibri"/>
          <w:lang w:eastAsia="en-US"/>
        </w:rPr>
        <w:t>и(</w:t>
      </w:r>
      <w:proofErr w:type="gramEnd"/>
      <w:r w:rsidRPr="00B9507D">
        <w:rPr>
          <w:rFonts w:eastAsia="Calibri"/>
          <w:lang w:eastAsia="en-US"/>
        </w:rPr>
        <w:t>или) финансовых условий поставок товаров, выполнения работ, оказания услуг.</w:t>
      </w:r>
    </w:p>
    <w:p w14:paraId="66888A80" w14:textId="77777777" w:rsidR="00CB2C24" w:rsidRPr="00B9507D" w:rsidRDefault="00CB2C24" w:rsidP="008E69D3">
      <w:pPr>
        <w:tabs>
          <w:tab w:val="left" w:pos="6225"/>
        </w:tabs>
        <w:autoSpaceDE w:val="0"/>
        <w:autoSpaceDN w:val="0"/>
        <w:adjustRightInd w:val="0"/>
        <w:spacing w:line="260" w:lineRule="exact"/>
        <w:ind w:firstLine="709"/>
        <w:jc w:val="both"/>
        <w:rPr>
          <w:rFonts w:eastAsia="Calibri"/>
          <w:lang w:eastAsia="en-US"/>
        </w:rPr>
      </w:pPr>
      <w:r w:rsidRPr="00B9507D">
        <w:rPr>
          <w:rFonts w:eastAsia="Calibri"/>
          <w:lang w:eastAsia="en-US"/>
        </w:rPr>
        <w:t xml:space="preserve">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w:t>
      </w:r>
      <w:proofErr w:type="gramStart"/>
      <w:r w:rsidRPr="00B9507D">
        <w:rPr>
          <w:rFonts w:eastAsia="Calibri"/>
          <w:lang w:eastAsia="en-US"/>
        </w:rPr>
        <w:t>и(</w:t>
      </w:r>
      <w:proofErr w:type="gramEnd"/>
      <w:r w:rsidRPr="00B9507D">
        <w:rPr>
          <w:rFonts w:eastAsia="Calibri"/>
          <w:lang w:eastAsia="en-US"/>
        </w:rPr>
        <w:t>или) финансовых условий поставок товаров, выполнения работ, оказания услуг.</w:t>
      </w:r>
    </w:p>
    <w:p w14:paraId="1F3636EE" w14:textId="77777777" w:rsidR="00CB2C24" w:rsidRDefault="00CB2C24" w:rsidP="008E69D3">
      <w:pPr>
        <w:tabs>
          <w:tab w:val="left" w:pos="6225"/>
        </w:tabs>
        <w:autoSpaceDE w:val="0"/>
        <w:autoSpaceDN w:val="0"/>
        <w:adjustRightInd w:val="0"/>
        <w:spacing w:line="260" w:lineRule="exact"/>
        <w:ind w:firstLine="709"/>
        <w:jc w:val="both"/>
        <w:rPr>
          <w:rFonts w:eastAsia="Calibri"/>
          <w:lang w:eastAsia="en-US"/>
        </w:rPr>
      </w:pPr>
      <w:proofErr w:type="gramStart"/>
      <w:r w:rsidRPr="00B9507D">
        <w:rPr>
          <w:rFonts w:eastAsia="Calibri"/>
          <w:lang w:eastAsia="en-US"/>
        </w:rPr>
        <w:t>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частью 18 статьи 22 Закона,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(в случае</w:t>
      </w:r>
      <w:proofErr w:type="gramEnd"/>
      <w:r w:rsidRPr="00B9507D">
        <w:rPr>
          <w:rFonts w:eastAsia="Calibri"/>
          <w:lang w:eastAsia="en-US"/>
        </w:rPr>
        <w:t xml:space="preserve"> получения такой информации заказчиком), а также информация, полученная в результате размещения запросов цен товаров, работ, услуг в единой информационной системе (в случае получения такой информации заказчиком).</w:t>
      </w:r>
    </w:p>
    <w:p w14:paraId="5E8616A9" w14:textId="77777777" w:rsidR="00CB2C24" w:rsidRDefault="00CB2C24" w:rsidP="008E69D3">
      <w:pPr>
        <w:tabs>
          <w:tab w:val="left" w:pos="6225"/>
        </w:tabs>
        <w:autoSpaceDE w:val="0"/>
        <w:autoSpaceDN w:val="0"/>
        <w:adjustRightInd w:val="0"/>
        <w:spacing w:line="260" w:lineRule="exact"/>
        <w:ind w:firstLine="709"/>
        <w:jc w:val="both"/>
        <w:rPr>
          <w:rFonts w:eastAsia="Calibri"/>
          <w:lang w:eastAsia="en-US"/>
        </w:rPr>
      </w:pPr>
      <w:proofErr w:type="gramStart"/>
      <w:r w:rsidRPr="00DA197F">
        <w:rPr>
          <w:rFonts w:eastAsia="Calibri"/>
          <w:lang w:eastAsia="en-US"/>
        </w:rPr>
        <w:t xml:space="preserve">В соответствии с подпунктом "в" пункта 7 </w:t>
      </w:r>
      <w:r w:rsidRPr="002F19B5">
        <w:rPr>
          <w:rFonts w:eastAsia="Calibri"/>
          <w:lang w:eastAsia="en-US"/>
        </w:rPr>
        <w:t>Постановлени</w:t>
      </w:r>
      <w:r>
        <w:rPr>
          <w:rFonts w:eastAsia="Calibri"/>
          <w:lang w:eastAsia="en-US"/>
        </w:rPr>
        <w:t>я</w:t>
      </w:r>
      <w:r w:rsidRPr="002F19B5">
        <w:rPr>
          <w:rFonts w:eastAsia="Calibri"/>
          <w:lang w:eastAsia="en-US"/>
        </w:rPr>
        <w:t xml:space="preserve"> Правительства РФ от 23.12.2024</w:t>
      </w:r>
      <w:r>
        <w:rPr>
          <w:rFonts w:eastAsia="Calibri"/>
          <w:lang w:eastAsia="en-US"/>
        </w:rPr>
        <w:t xml:space="preserve"> № </w:t>
      </w:r>
      <w:r w:rsidRPr="002F19B5">
        <w:rPr>
          <w:rFonts w:eastAsia="Calibri"/>
          <w:lang w:eastAsia="en-US"/>
        </w:rPr>
        <w:t>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Pr="00DA197F">
        <w:rPr>
          <w:rFonts w:eastAsia="Calibri"/>
          <w:lang w:eastAsia="en-US"/>
        </w:rPr>
        <w:t xml:space="preserve"> </w:t>
      </w:r>
      <w:r>
        <w:rPr>
          <w:rFonts w:eastAsia="Calibri"/>
          <w:lang w:eastAsia="en-US"/>
        </w:rPr>
        <w:t xml:space="preserve">(далее – ПП РФ № 1875) </w:t>
      </w:r>
      <w:r w:rsidRPr="00DA197F">
        <w:rPr>
          <w:rFonts w:eastAsia="Calibri"/>
          <w:lang w:eastAsia="en-US"/>
        </w:rPr>
        <w:t>заказчики применяют особенности определения начальной (максимальной) цены контракта, начальной цены единицы товара (в том числе товаров, поставляемых</w:t>
      </w:r>
      <w:proofErr w:type="gramEnd"/>
      <w:r w:rsidRPr="00DA197F">
        <w:rPr>
          <w:rFonts w:eastAsia="Calibri"/>
          <w:lang w:eastAsia="en-US"/>
        </w:rPr>
        <w:t xml:space="preserve"> при выполнении закупаемых работ, оказании закупаемых услуг), начальной цены единицы работы, услуги при применении метода сопоставимых рыночных цен (анализа рынка). При наступлении одного из случаев, установленных подпунктом "г" пункта 7 </w:t>
      </w:r>
      <w:r>
        <w:rPr>
          <w:rFonts w:eastAsia="Calibri"/>
          <w:lang w:eastAsia="en-US"/>
        </w:rPr>
        <w:t>ПП РФ № 1875</w:t>
      </w:r>
      <w:r w:rsidRPr="00DA197F">
        <w:rPr>
          <w:rFonts w:eastAsia="Calibri"/>
          <w:lang w:eastAsia="en-US"/>
        </w:rPr>
        <w:t xml:space="preserve">, такие особенности не применяются. Случаи, установленные абзацем шестым подпункта "г" пункта 7 </w:t>
      </w:r>
      <w:r w:rsidRPr="002F19B5">
        <w:rPr>
          <w:rFonts w:eastAsia="Calibri"/>
          <w:lang w:eastAsia="en-US"/>
        </w:rPr>
        <w:t>ПП РФ № 1875</w:t>
      </w:r>
      <w:r w:rsidRPr="00DA197F">
        <w:rPr>
          <w:rFonts w:eastAsia="Calibri"/>
          <w:lang w:eastAsia="en-US"/>
        </w:rPr>
        <w:t>, декларируются заказчиками в обосновании начальной (максимальной) цены контракта, начальной цены единицы товара (в том числе товаров, поставляемых при выполнении закупаемых работ, оказании закупаемых услуг), начальной цены единицы работы, услуги.</w:t>
      </w:r>
    </w:p>
    <w:p w14:paraId="44E7AEC9" w14:textId="77777777" w:rsidR="00CB2C24" w:rsidRPr="00B9507D" w:rsidRDefault="00CB2C24" w:rsidP="008E69D3">
      <w:pPr>
        <w:tabs>
          <w:tab w:val="left" w:pos="6225"/>
        </w:tabs>
        <w:autoSpaceDE w:val="0"/>
        <w:autoSpaceDN w:val="0"/>
        <w:adjustRightInd w:val="0"/>
        <w:spacing w:line="260" w:lineRule="exact"/>
        <w:ind w:firstLine="709"/>
        <w:jc w:val="both"/>
        <w:rPr>
          <w:rFonts w:eastAsia="Calibri"/>
          <w:lang w:eastAsia="en-US"/>
        </w:rPr>
      </w:pPr>
      <w:proofErr w:type="gramStart"/>
      <w:r w:rsidRPr="00B9507D">
        <w:rPr>
          <w:rFonts w:eastAsia="Calibri"/>
          <w:lang w:eastAsia="en-US"/>
        </w:rPr>
        <w:t>В информации и документах, подлежащих в соответствии с Законом размещению в единой информационной системе, начальная (максимальная) цена контракта, начальная цена единицы товара, работы, услуги, начальная сумма цен единиц товара, работы, услуги, максимальное значение цены контракта (в случае, если количество поставляемых товаров, объем подлежащих выполнению работ, оказанию услуг невозможно определить) указываются с использованием единой информационной системы.</w:t>
      </w:r>
      <w:proofErr w:type="gramEnd"/>
    </w:p>
    <w:p w14:paraId="07292233" w14:textId="77777777" w:rsidR="00CB2C24" w:rsidRPr="00B9507D" w:rsidRDefault="00CB2C24" w:rsidP="008E69D3">
      <w:pPr>
        <w:tabs>
          <w:tab w:val="left" w:pos="6225"/>
        </w:tabs>
        <w:autoSpaceDE w:val="0"/>
        <w:autoSpaceDN w:val="0"/>
        <w:adjustRightInd w:val="0"/>
        <w:spacing w:line="260" w:lineRule="exact"/>
        <w:ind w:firstLine="709"/>
        <w:jc w:val="both"/>
        <w:rPr>
          <w:rFonts w:eastAsia="Calibri"/>
          <w:lang w:eastAsia="en-US"/>
        </w:rPr>
      </w:pPr>
      <w:r w:rsidRPr="00B9507D">
        <w:rPr>
          <w:rFonts w:eastAsia="Calibri"/>
          <w:lang w:eastAsia="en-US"/>
        </w:rPr>
        <w:t>Валюта, используемая для формирования цены контракта и расчетов с исполнителем - рубль Российской Федерации.</w:t>
      </w:r>
    </w:p>
    <w:p w14:paraId="5011B573" w14:textId="77777777" w:rsidR="00CB2C24" w:rsidRPr="00B9507D" w:rsidRDefault="00CB2C24" w:rsidP="008E69D3">
      <w:pPr>
        <w:tabs>
          <w:tab w:val="left" w:pos="6225"/>
        </w:tabs>
        <w:autoSpaceDE w:val="0"/>
        <w:autoSpaceDN w:val="0"/>
        <w:adjustRightInd w:val="0"/>
        <w:spacing w:line="260" w:lineRule="exact"/>
        <w:ind w:firstLine="709"/>
        <w:jc w:val="both"/>
        <w:rPr>
          <w:rFonts w:eastAsia="Calibri"/>
          <w:lang w:eastAsia="en-US"/>
        </w:rPr>
      </w:pPr>
      <w:r w:rsidRPr="00B9507D">
        <w:rPr>
          <w:rFonts w:eastAsia="Calibri"/>
          <w:lang w:eastAsia="en-US"/>
        </w:rPr>
        <w:lastRenderedPageBreak/>
        <w:t>Определение и обоснование начальной (максимальной) цены контракта с использованием иностранной валюты не допускается, за исключением случая обоснования и определения таких цен.</w:t>
      </w:r>
    </w:p>
    <w:p w14:paraId="526ADC16" w14:textId="77777777" w:rsidR="00CB2C24" w:rsidRPr="00B9507D" w:rsidRDefault="00CB2C24" w:rsidP="008E69D3">
      <w:pPr>
        <w:tabs>
          <w:tab w:val="left" w:pos="6225"/>
        </w:tabs>
        <w:autoSpaceDE w:val="0"/>
        <w:autoSpaceDN w:val="0"/>
        <w:adjustRightInd w:val="0"/>
        <w:spacing w:line="260" w:lineRule="exact"/>
        <w:ind w:firstLine="709"/>
        <w:jc w:val="both"/>
        <w:rPr>
          <w:rFonts w:eastAsia="Calibri"/>
          <w:lang w:eastAsia="en-US"/>
        </w:rPr>
      </w:pPr>
      <w:proofErr w:type="gramStart"/>
      <w:r w:rsidRPr="00B9507D">
        <w:rPr>
          <w:rFonts w:eastAsia="Calibri"/>
          <w:lang w:eastAsia="en-US"/>
        </w:rPr>
        <w:t>Для целей осуществления закупок товаров, работ, услуг, в отношении которых установлены предусмотренные пунктом 1 части 2 статьи 14 Закона запрет, ограничение или преимущество, Правительство Российской Федерации устанавливает особенности определения начальной (максимальной) цены контракта, начальной цены единицы товара, в том числе товаров, поставляемых при выполнении закупаемых работ, оказании закупаемых услуг, начальной цены единицы работы, услуги на основе функциональных, технических и качественных</w:t>
      </w:r>
      <w:proofErr w:type="gramEnd"/>
      <w:r w:rsidRPr="00B9507D">
        <w:rPr>
          <w:rFonts w:eastAsia="Calibri"/>
          <w:lang w:eastAsia="en-US"/>
        </w:rPr>
        <w:t xml:space="preserve"> характеристик, эксплуатационных характеристик товаров российского происхождения, работ, услуг, соответственно выполняемых, оказываемых российскими лицами.</w:t>
      </w:r>
    </w:p>
    <w:p w14:paraId="688A13A1" w14:textId="77777777" w:rsidR="00CB2C24" w:rsidRPr="00B9507D" w:rsidRDefault="00CB2C24" w:rsidP="008E69D3">
      <w:pPr>
        <w:tabs>
          <w:tab w:val="left" w:pos="6225"/>
        </w:tabs>
        <w:autoSpaceDE w:val="0"/>
        <w:autoSpaceDN w:val="0"/>
        <w:adjustRightInd w:val="0"/>
        <w:spacing w:line="260" w:lineRule="exact"/>
        <w:ind w:firstLine="709"/>
        <w:jc w:val="both"/>
        <w:rPr>
          <w:rFonts w:eastAsia="Calibri"/>
          <w:lang w:eastAsia="en-US"/>
        </w:rPr>
      </w:pPr>
      <w:r w:rsidRPr="00B9507D">
        <w:rPr>
          <w:rFonts w:eastAsia="Calibri"/>
          <w:lang w:eastAsia="en-US"/>
        </w:rPr>
        <w:t>В соответствии с подпун</w:t>
      </w:r>
      <w:r>
        <w:rPr>
          <w:rFonts w:eastAsia="Calibri"/>
          <w:lang w:eastAsia="en-US"/>
        </w:rPr>
        <w:t>ктом "в" пункта 7 ПП РФ № 1875</w:t>
      </w:r>
      <w:r w:rsidRPr="00B9507D">
        <w:rPr>
          <w:rFonts w:eastAsia="Calibri"/>
          <w:lang w:eastAsia="en-US"/>
        </w:rPr>
        <w:t>:</w:t>
      </w:r>
    </w:p>
    <w:p w14:paraId="141FE6F3" w14:textId="77777777" w:rsidR="00CB2C24" w:rsidRPr="00B9507D" w:rsidRDefault="00CB2C24" w:rsidP="008E69D3">
      <w:pPr>
        <w:tabs>
          <w:tab w:val="left" w:pos="6225"/>
        </w:tabs>
        <w:autoSpaceDE w:val="0"/>
        <w:autoSpaceDN w:val="0"/>
        <w:adjustRightInd w:val="0"/>
        <w:spacing w:line="260" w:lineRule="exact"/>
        <w:ind w:firstLine="709"/>
        <w:jc w:val="both"/>
        <w:rPr>
          <w:rFonts w:eastAsia="Calibri"/>
          <w:lang w:eastAsia="en-US"/>
        </w:rPr>
      </w:pPr>
      <w:r w:rsidRPr="00B9507D">
        <w:rPr>
          <w:rFonts w:eastAsia="Calibri"/>
          <w:lang w:eastAsia="en-US"/>
        </w:rPr>
        <w:t>при определении идентичности и однородности товаров в соответствии с частями 13 и 14 статьи 22 Закона подлежат учету исключительно товары, происходящие из государств - членов Евразийского экономического союза;</w:t>
      </w:r>
    </w:p>
    <w:p w14:paraId="26EBBB7D" w14:textId="77777777" w:rsidR="00CB2C24" w:rsidRPr="00B9507D" w:rsidRDefault="00CB2C24" w:rsidP="008E69D3">
      <w:pPr>
        <w:tabs>
          <w:tab w:val="left" w:pos="6225"/>
        </w:tabs>
        <w:autoSpaceDE w:val="0"/>
        <w:autoSpaceDN w:val="0"/>
        <w:adjustRightInd w:val="0"/>
        <w:spacing w:line="260" w:lineRule="exact"/>
        <w:ind w:firstLine="709"/>
        <w:jc w:val="both"/>
        <w:rPr>
          <w:rFonts w:eastAsia="Calibri"/>
          <w:lang w:eastAsia="en-US"/>
        </w:rPr>
      </w:pPr>
      <w:proofErr w:type="gramStart"/>
      <w:r w:rsidRPr="00B9507D">
        <w:rPr>
          <w:rFonts w:eastAsia="Calibri"/>
          <w:lang w:eastAsia="en-US"/>
        </w:rPr>
        <w:t xml:space="preserve">при применении метода сопоставимых рыночных цен (анализа рынка) заказчик направляет предусмотренный частью 5 статьи 22 Закона запрос информации о цене товаров, указанных в позициях 1 - 145 перечня № 1 (Приложение № 1 к </w:t>
      </w:r>
      <w:r w:rsidRPr="00137987">
        <w:rPr>
          <w:rFonts w:eastAsia="Calibri"/>
          <w:lang w:eastAsia="en-US"/>
        </w:rPr>
        <w:t>ПП РФ №</w:t>
      </w:r>
      <w:r>
        <w:rPr>
          <w:rFonts w:eastAsia="Calibri"/>
          <w:lang w:eastAsia="en-US"/>
        </w:rPr>
        <w:t xml:space="preserve"> </w:t>
      </w:r>
      <w:r w:rsidRPr="00137987">
        <w:rPr>
          <w:rFonts w:eastAsia="Calibri"/>
          <w:lang w:eastAsia="en-US"/>
        </w:rPr>
        <w:t>1875</w:t>
      </w:r>
      <w:r w:rsidRPr="00B9507D">
        <w:rPr>
          <w:rFonts w:eastAsia="Calibri"/>
          <w:lang w:eastAsia="en-US"/>
        </w:rPr>
        <w:t xml:space="preserve">), позициях 1 - 432 перечня № 2 (Приложение № 2 к </w:t>
      </w:r>
      <w:r w:rsidRPr="00137987">
        <w:rPr>
          <w:rFonts w:eastAsia="Calibri"/>
          <w:lang w:eastAsia="en-US"/>
        </w:rPr>
        <w:t>ПП РФ №</w:t>
      </w:r>
      <w:r>
        <w:rPr>
          <w:rFonts w:eastAsia="Calibri"/>
          <w:lang w:eastAsia="en-US"/>
        </w:rPr>
        <w:t xml:space="preserve"> </w:t>
      </w:r>
      <w:r w:rsidRPr="00137987">
        <w:rPr>
          <w:rFonts w:eastAsia="Calibri"/>
          <w:lang w:eastAsia="en-US"/>
        </w:rPr>
        <w:t>1875</w:t>
      </w:r>
      <w:r w:rsidRPr="00B9507D">
        <w:rPr>
          <w:rFonts w:eastAsia="Calibri"/>
          <w:lang w:eastAsia="en-US"/>
        </w:rPr>
        <w:t>), субъектам деятельности в сфере промышленности, информация о которых включена в государственную информационную систему промышленности.</w:t>
      </w:r>
      <w:proofErr w:type="gramEnd"/>
      <w:r w:rsidRPr="00B9507D">
        <w:rPr>
          <w:rFonts w:eastAsia="Calibri"/>
          <w:lang w:eastAsia="en-US"/>
        </w:rPr>
        <w:t xml:space="preserve"> </w:t>
      </w:r>
      <w:proofErr w:type="gramStart"/>
      <w:r w:rsidRPr="00B9507D">
        <w:rPr>
          <w:rFonts w:eastAsia="Calibri"/>
          <w:lang w:eastAsia="en-US"/>
        </w:rPr>
        <w:t>Если в этой системе содержится информация менее чем о трех субъектах деятельности в сфере промышленности, осуществляющих производство включенного в объект закупки товара из числа указанных товаров, заказчик также направляет такой запрос поставщикам, которые осуществляют поставку происходящих из государств - членов Евразийского экономического союза товаров, идентичных товарам, планируемым к закупкам (при их отсутствии - однородных товаров), и информация о которых и о поставленных</w:t>
      </w:r>
      <w:proofErr w:type="gramEnd"/>
      <w:r w:rsidRPr="00B9507D">
        <w:rPr>
          <w:rFonts w:eastAsia="Calibri"/>
          <w:lang w:eastAsia="en-US"/>
        </w:rPr>
        <w:t xml:space="preserve"> ими </w:t>
      </w:r>
      <w:proofErr w:type="gramStart"/>
      <w:r w:rsidRPr="00B9507D">
        <w:rPr>
          <w:rFonts w:eastAsia="Calibri"/>
          <w:lang w:eastAsia="en-US"/>
        </w:rPr>
        <w:t>товарах</w:t>
      </w:r>
      <w:proofErr w:type="gramEnd"/>
      <w:r w:rsidRPr="00B9507D">
        <w:rPr>
          <w:rFonts w:eastAsia="Calibri"/>
          <w:lang w:eastAsia="en-US"/>
        </w:rPr>
        <w:t xml:space="preserve"> содержится на официальном сайте единой информационной системы в сфере закупок в реестре контрактов, заключенных заказчиками.</w:t>
      </w:r>
    </w:p>
    <w:p w14:paraId="3C8481A1" w14:textId="50CA963A" w:rsidR="00CB2C24" w:rsidRPr="00B9507D" w:rsidRDefault="00CB2C24" w:rsidP="008E69D3">
      <w:pPr>
        <w:tabs>
          <w:tab w:val="left" w:pos="6225"/>
        </w:tabs>
        <w:autoSpaceDE w:val="0"/>
        <w:autoSpaceDN w:val="0"/>
        <w:adjustRightInd w:val="0"/>
        <w:spacing w:line="260" w:lineRule="exact"/>
        <w:ind w:firstLine="709"/>
        <w:jc w:val="both"/>
        <w:rPr>
          <w:rFonts w:eastAsia="Calibri"/>
          <w:lang w:eastAsia="en-US"/>
        </w:rPr>
      </w:pPr>
      <w:r w:rsidRPr="00B9507D">
        <w:rPr>
          <w:rFonts w:eastAsia="Calibri"/>
          <w:lang w:eastAsia="en-US"/>
        </w:rPr>
        <w:t xml:space="preserve">При наступлении одного из случаев, установленных подпунктом "г" пункта 7 </w:t>
      </w:r>
      <w:r w:rsidRPr="00137987">
        <w:rPr>
          <w:rFonts w:eastAsia="Calibri"/>
          <w:lang w:eastAsia="en-US"/>
        </w:rPr>
        <w:t>ПП РФ №</w:t>
      </w:r>
      <w:r>
        <w:rPr>
          <w:rFonts w:eastAsia="Calibri"/>
          <w:lang w:eastAsia="en-US"/>
        </w:rPr>
        <w:t xml:space="preserve"> </w:t>
      </w:r>
      <w:r w:rsidRPr="00137987">
        <w:rPr>
          <w:rFonts w:eastAsia="Calibri"/>
          <w:lang w:eastAsia="en-US"/>
        </w:rPr>
        <w:t>1875</w:t>
      </w:r>
      <w:r w:rsidRPr="00B9507D">
        <w:rPr>
          <w:rFonts w:eastAsia="Calibri"/>
          <w:lang w:eastAsia="en-US"/>
        </w:rPr>
        <w:t xml:space="preserve">, особенности определения начальной (максимальной) цены контракта, начальной цены единицы товара (в том числе товаров, поставляемых при выполнении закупаемых работ, оказании </w:t>
      </w:r>
      <w:r w:rsidRPr="00611FD4">
        <w:rPr>
          <w:color w:val="000000"/>
        </w:rPr>
        <w:t>закупаемых услуг), начальной цены</w:t>
      </w:r>
      <w:r w:rsidRPr="00B9507D">
        <w:rPr>
          <w:rFonts w:eastAsia="Calibri"/>
          <w:lang w:eastAsia="en-US"/>
        </w:rPr>
        <w:t xml:space="preserve"> единицы работы, услуги для осуществления закупки, особенности, предусмотренные подпунктом "в" пункта 7 Постановления № 1875, не применяются.</w:t>
      </w:r>
    </w:p>
    <w:p w14:paraId="362F22C1" w14:textId="26FB5541" w:rsidR="00611FD4" w:rsidRPr="00EC5A7A" w:rsidRDefault="00611FD4" w:rsidP="00EC5A7A">
      <w:pPr>
        <w:spacing w:line="260" w:lineRule="exact"/>
        <w:jc w:val="both"/>
        <w:rPr>
          <w:color w:val="000000"/>
        </w:rPr>
      </w:pPr>
      <w:r>
        <w:rPr>
          <w:color w:val="000000"/>
        </w:rPr>
        <w:t xml:space="preserve">     Для закупаемой продукции "</w:t>
      </w:r>
      <w:r w:rsidR="00EC5A7A" w:rsidRPr="00EC5A7A">
        <w:rPr>
          <w:color w:val="000000"/>
        </w:rPr>
        <w:t>Стул общего назначения</w:t>
      </w:r>
      <w:r w:rsidR="00EC5A7A" w:rsidRPr="00EC5A7A">
        <w:rPr>
          <w:color w:val="000000"/>
        </w:rPr>
        <w:t xml:space="preserve"> </w:t>
      </w:r>
      <w:r>
        <w:rPr>
          <w:color w:val="000000"/>
        </w:rPr>
        <w:t xml:space="preserve">" код </w:t>
      </w:r>
      <w:r w:rsidRPr="00611FD4">
        <w:rPr>
          <w:rFonts w:eastAsia="Calibri"/>
          <w:lang w:eastAsia="en-US"/>
        </w:rPr>
        <w:t xml:space="preserve">КТРУ </w:t>
      </w:r>
      <w:r w:rsidR="00EC5A7A" w:rsidRPr="00EC5A7A">
        <w:t>32.50.30.110-00000064</w:t>
      </w:r>
      <w:r w:rsidR="00EC5A7A" w:rsidRPr="00EC5A7A">
        <w:rPr>
          <w:rFonts w:eastAsia="Calibri"/>
        </w:rPr>
        <w:t xml:space="preserve"> </w:t>
      </w:r>
      <w:r>
        <w:rPr>
          <w:rFonts w:eastAsia="Calibri"/>
          <w:lang w:eastAsia="en-US"/>
        </w:rPr>
        <w:t xml:space="preserve">, </w:t>
      </w:r>
      <w:r w:rsidRPr="00611FD4">
        <w:rPr>
          <w:rFonts w:eastAsia="Calibri"/>
          <w:lang w:eastAsia="en-US"/>
        </w:rPr>
        <w:t xml:space="preserve">в соответствии с </w:t>
      </w:r>
      <w:r w:rsidRPr="00611FD4">
        <w:rPr>
          <w:color w:val="000000"/>
        </w:rPr>
        <w:t>Пост</w:t>
      </w:r>
      <w:r>
        <w:rPr>
          <w:color w:val="000000"/>
        </w:rPr>
        <w:t xml:space="preserve">ановлением № 1875 установлено ограничение (ПП 1875 приложение 2, </w:t>
      </w:r>
      <w:r w:rsidR="00EC5A7A">
        <w:rPr>
          <w:color w:val="000000"/>
        </w:rPr>
        <w:t>№179</w:t>
      </w:r>
      <w:r>
        <w:rPr>
          <w:color w:val="000000"/>
        </w:rPr>
        <w:t>). Мониторинг цен проведен в соответствии с данным постановлением с учетом ограничения (подп. "г" п. 7 ПП 1875).</w:t>
      </w:r>
    </w:p>
    <w:p w14:paraId="07A328F4" w14:textId="343D7E9D" w:rsidR="00CB2C24" w:rsidRPr="00B9507D" w:rsidRDefault="00CB2C24" w:rsidP="008E69D3">
      <w:pPr>
        <w:tabs>
          <w:tab w:val="left" w:pos="6225"/>
        </w:tabs>
        <w:autoSpaceDE w:val="0"/>
        <w:autoSpaceDN w:val="0"/>
        <w:adjustRightInd w:val="0"/>
        <w:spacing w:line="260" w:lineRule="exact"/>
        <w:ind w:firstLine="567"/>
        <w:jc w:val="both"/>
        <w:rPr>
          <w:rFonts w:eastAsia="Calibri"/>
          <w:lang w:eastAsia="en-US"/>
        </w:rPr>
      </w:pPr>
      <w:r w:rsidRPr="00B9507D">
        <w:rPr>
          <w:rFonts w:eastAsia="Calibri"/>
          <w:lang w:eastAsia="en-US"/>
        </w:rPr>
        <w:t>Расчет</w:t>
      </w:r>
      <w:r w:rsidRPr="00B9507D">
        <w:rPr>
          <w:rFonts w:eastAsia="Calibri"/>
          <w:bCs/>
          <w:lang w:eastAsia="en-US"/>
        </w:rPr>
        <w:t xml:space="preserve"> начальной (максимальной) цены контракта представлен в Таблице № 1.</w:t>
      </w:r>
      <w:r w:rsidRPr="00B9507D">
        <w:rPr>
          <w:rFonts w:eastAsia="Calibri"/>
          <w:lang w:eastAsia="en-US"/>
        </w:rPr>
        <w:t xml:space="preserve"> </w:t>
      </w:r>
    </w:p>
    <w:p w14:paraId="21E39C87" w14:textId="1966D9C2" w:rsidR="00CB2C24" w:rsidRDefault="00CB2C24" w:rsidP="008E69D3">
      <w:pPr>
        <w:spacing w:line="260" w:lineRule="exact"/>
        <w:ind w:firstLine="284"/>
        <w:jc w:val="center"/>
        <w:rPr>
          <w:rFonts w:eastAsia="Calibri"/>
          <w:bCs/>
          <w:lang w:eastAsia="en-US"/>
        </w:rPr>
      </w:pPr>
      <w:r w:rsidRPr="00B9507D">
        <w:rPr>
          <w:rFonts w:eastAsia="Calibri"/>
          <w:bCs/>
          <w:lang w:eastAsia="en-US"/>
        </w:rPr>
        <w:t>При расчете корректирующие коэффициенты и индексы не применялись. Расчет произведен с помощью стандартных функций табличного редактора EXCEL</w:t>
      </w:r>
    </w:p>
    <w:p w14:paraId="527A227F" w14:textId="77777777" w:rsidR="00CB2C24" w:rsidRDefault="00CB2C24" w:rsidP="004B7132">
      <w:pPr>
        <w:spacing w:after="120"/>
        <w:ind w:firstLine="284"/>
        <w:jc w:val="center"/>
        <w:rPr>
          <w:rFonts w:eastAsia="Calibri"/>
          <w:bCs/>
          <w:lang w:eastAsia="en-US"/>
        </w:rPr>
        <w:sectPr w:rsidR="00CB2C24" w:rsidSect="00CB2C24">
          <w:pgSz w:w="11906" w:h="16838"/>
          <w:pgMar w:top="567" w:right="567" w:bottom="567" w:left="1418" w:header="567" w:footer="567" w:gutter="0"/>
          <w:cols w:space="708"/>
          <w:docGrid w:linePitch="360"/>
        </w:sectPr>
      </w:pPr>
    </w:p>
    <w:p w14:paraId="2688FB04" w14:textId="77777777" w:rsidR="001F4D64" w:rsidRPr="001F4D64" w:rsidRDefault="001F4D64" w:rsidP="001F4D64">
      <w:pPr>
        <w:widowControl w:val="0"/>
        <w:suppressAutoHyphens/>
        <w:jc w:val="center"/>
        <w:rPr>
          <w:rFonts w:eastAsia="SimSun"/>
          <w:kern w:val="2"/>
          <w:lang w:eastAsia="zh-CN"/>
        </w:rPr>
      </w:pPr>
      <w:r w:rsidRPr="001F4D64">
        <w:rPr>
          <w:rFonts w:eastAsia="SimSun"/>
          <w:kern w:val="2"/>
          <w:lang w:eastAsia="zh-CN"/>
        </w:rPr>
        <w:lastRenderedPageBreak/>
        <w:t>Обоснование начальной (максимальной) цены контракта,</w:t>
      </w:r>
    </w:p>
    <w:p w14:paraId="70129A7F" w14:textId="2FC76DFC" w:rsidR="001F4D64" w:rsidRPr="001F4D64" w:rsidRDefault="001F4D64" w:rsidP="001F4D64">
      <w:pPr>
        <w:widowControl w:val="0"/>
        <w:suppressAutoHyphens/>
        <w:jc w:val="center"/>
        <w:rPr>
          <w:rFonts w:eastAsia="SimSun"/>
          <w:kern w:val="2"/>
          <w:lang w:eastAsia="zh-CN"/>
        </w:rPr>
      </w:pPr>
      <w:r w:rsidRPr="001F4D64">
        <w:rPr>
          <w:rFonts w:eastAsia="SimSun"/>
          <w:kern w:val="2"/>
          <w:lang w:eastAsia="zh-CN"/>
        </w:rPr>
        <w:t>цены контракта,</w:t>
      </w:r>
      <w:r w:rsidR="00B47803">
        <w:rPr>
          <w:rFonts w:eastAsia="SimSun"/>
          <w:kern w:val="2"/>
          <w:lang w:eastAsia="zh-CN"/>
        </w:rPr>
        <w:t xml:space="preserve"> </w:t>
      </w:r>
      <w:r w:rsidRPr="001F4D64">
        <w:rPr>
          <w:rFonts w:eastAsia="SimSun"/>
          <w:kern w:val="2"/>
          <w:lang w:eastAsia="zh-CN"/>
        </w:rPr>
        <w:t>заключаемого с единственным поставщиком (подрядчиком, исполнителем)</w:t>
      </w:r>
    </w:p>
    <w:p w14:paraId="14BDF65F" w14:textId="77777777" w:rsidR="001F4D64" w:rsidRPr="001F4D64" w:rsidRDefault="001F4D64" w:rsidP="001F4D64">
      <w:pPr>
        <w:widowControl w:val="0"/>
        <w:suppressAutoHyphens/>
        <w:jc w:val="center"/>
        <w:rPr>
          <w:rFonts w:eastAsia="SimSun"/>
          <w:kern w:val="2"/>
          <w:lang w:eastAsia="zh-CN"/>
        </w:rPr>
      </w:pPr>
    </w:p>
    <w:tbl>
      <w:tblPr>
        <w:tblStyle w:val="a5"/>
        <w:tblW w:w="15621" w:type="dxa"/>
        <w:tblLayout w:type="fixed"/>
        <w:tblLook w:val="04A0" w:firstRow="1" w:lastRow="0" w:firstColumn="1" w:lastColumn="0" w:noHBand="0" w:noVBand="1"/>
      </w:tblPr>
      <w:tblGrid>
        <w:gridCol w:w="3049"/>
        <w:gridCol w:w="12572"/>
      </w:tblGrid>
      <w:tr w:rsidR="001F4D64" w:rsidRPr="001F4D64" w14:paraId="40EC5056" w14:textId="77777777" w:rsidTr="00625B12">
        <w:tc>
          <w:tcPr>
            <w:tcW w:w="3049" w:type="dxa"/>
          </w:tcPr>
          <w:p w14:paraId="56A15448" w14:textId="77777777" w:rsidR="001F4D64" w:rsidRPr="001F4D64" w:rsidRDefault="001F4D64" w:rsidP="001F4D64">
            <w:pPr>
              <w:widowControl w:val="0"/>
              <w:jc w:val="center"/>
              <w:rPr>
                <w:rFonts w:ascii="Calibri" w:eastAsia="Calibri" w:hAnsi="Calibri" w:cs="Calibri"/>
                <w:kern w:val="2"/>
                <w:sz w:val="18"/>
                <w:szCs w:val="18"/>
                <w:lang w:val="en-US" w:eastAsia="zh-CN"/>
              </w:rPr>
            </w:pPr>
            <w:proofErr w:type="spellStart"/>
            <w:r w:rsidRPr="001F4D64">
              <w:rPr>
                <w:rFonts w:eastAsia="SimSun"/>
                <w:kern w:val="2"/>
                <w:sz w:val="18"/>
                <w:szCs w:val="18"/>
                <w:lang w:val="en-US" w:eastAsia="zh-CN"/>
              </w:rPr>
              <w:t>Характеристики</w:t>
            </w:r>
            <w:proofErr w:type="spellEnd"/>
            <w:r w:rsidRPr="001F4D64">
              <w:rPr>
                <w:rFonts w:eastAsia="SimSun"/>
                <w:kern w:val="2"/>
                <w:sz w:val="18"/>
                <w:szCs w:val="18"/>
                <w:lang w:val="en-US" w:eastAsia="zh-CN"/>
              </w:rPr>
              <w:t xml:space="preserve"> </w:t>
            </w:r>
            <w:proofErr w:type="spellStart"/>
            <w:r w:rsidRPr="001F4D64">
              <w:rPr>
                <w:rFonts w:eastAsia="SimSun"/>
                <w:kern w:val="2"/>
                <w:sz w:val="18"/>
                <w:szCs w:val="18"/>
                <w:lang w:val="en-US" w:eastAsia="zh-CN"/>
              </w:rPr>
              <w:t>объекта</w:t>
            </w:r>
            <w:proofErr w:type="spellEnd"/>
            <w:r w:rsidRPr="001F4D64">
              <w:rPr>
                <w:rFonts w:eastAsia="SimSun"/>
                <w:kern w:val="2"/>
                <w:sz w:val="18"/>
                <w:szCs w:val="18"/>
                <w:lang w:val="en-US" w:eastAsia="zh-CN"/>
              </w:rPr>
              <w:t xml:space="preserve"> </w:t>
            </w:r>
            <w:proofErr w:type="spellStart"/>
            <w:r w:rsidRPr="001F4D64">
              <w:rPr>
                <w:rFonts w:eastAsia="SimSun"/>
                <w:kern w:val="2"/>
                <w:sz w:val="18"/>
                <w:szCs w:val="18"/>
                <w:lang w:val="en-US" w:eastAsia="zh-CN"/>
              </w:rPr>
              <w:t>закупки</w:t>
            </w:r>
            <w:proofErr w:type="spellEnd"/>
          </w:p>
        </w:tc>
        <w:tc>
          <w:tcPr>
            <w:tcW w:w="12571" w:type="dxa"/>
          </w:tcPr>
          <w:p w14:paraId="062B29B9" w14:textId="77777777" w:rsidR="001F4D64" w:rsidRPr="001F4D64" w:rsidRDefault="001F4D64" w:rsidP="001F4D64">
            <w:pPr>
              <w:widowControl w:val="0"/>
              <w:jc w:val="center"/>
              <w:rPr>
                <w:rFonts w:ascii="Calibri" w:eastAsia="Calibri" w:hAnsi="Calibri" w:cs="Calibri"/>
                <w:kern w:val="2"/>
                <w:sz w:val="18"/>
                <w:szCs w:val="18"/>
                <w:lang w:eastAsia="zh-CN"/>
              </w:rPr>
            </w:pPr>
            <w:r w:rsidRPr="001F4D64">
              <w:rPr>
                <w:rFonts w:eastAsia="SimSun"/>
                <w:kern w:val="2"/>
                <w:sz w:val="18"/>
                <w:szCs w:val="18"/>
                <w:lang w:eastAsia="zh-CN"/>
              </w:rPr>
              <w:t>Характеристики объекта закупки указаны в описании объекта закупки</w:t>
            </w:r>
          </w:p>
        </w:tc>
      </w:tr>
      <w:tr w:rsidR="001F4D64" w:rsidRPr="001F4D64" w14:paraId="067AE85F" w14:textId="77777777" w:rsidTr="00625B12">
        <w:tc>
          <w:tcPr>
            <w:tcW w:w="3049" w:type="dxa"/>
          </w:tcPr>
          <w:p w14:paraId="44D2BA93" w14:textId="77777777" w:rsidR="001F4D64" w:rsidRPr="001F4D64" w:rsidRDefault="001F4D64" w:rsidP="001F4D64">
            <w:pPr>
              <w:widowControl w:val="0"/>
              <w:jc w:val="center"/>
              <w:rPr>
                <w:rFonts w:ascii="Calibri" w:eastAsia="Calibri" w:hAnsi="Calibri" w:cs="Calibri"/>
                <w:kern w:val="2"/>
                <w:sz w:val="18"/>
                <w:szCs w:val="18"/>
                <w:lang w:eastAsia="zh-CN"/>
              </w:rPr>
            </w:pPr>
            <w:r w:rsidRPr="001F4D64">
              <w:rPr>
                <w:rFonts w:eastAsia="SimSun"/>
                <w:kern w:val="2"/>
                <w:sz w:val="18"/>
                <w:szCs w:val="18"/>
                <w:lang w:eastAsia="zh-CN"/>
              </w:rPr>
              <w:t>Используемый метод определения НМЦК:</w:t>
            </w:r>
          </w:p>
        </w:tc>
        <w:tc>
          <w:tcPr>
            <w:tcW w:w="12571" w:type="dxa"/>
          </w:tcPr>
          <w:p w14:paraId="634C703E" w14:textId="3612C690" w:rsidR="001F4D64" w:rsidRPr="001F4D64" w:rsidRDefault="007E35F9" w:rsidP="001F4D64">
            <w:pPr>
              <w:widowControl w:val="0"/>
              <w:jc w:val="center"/>
              <w:rPr>
                <w:rFonts w:ascii="Calibri" w:eastAsia="Calibri" w:hAnsi="Calibri" w:cs="Calibri"/>
                <w:kern w:val="2"/>
                <w:sz w:val="18"/>
                <w:szCs w:val="18"/>
                <w:lang w:eastAsia="zh-CN"/>
              </w:rPr>
            </w:pPr>
            <w:r w:rsidRPr="007E35F9">
              <w:rPr>
                <w:rFonts w:eastAsia="SimSun"/>
                <w:kern w:val="2"/>
                <w:sz w:val="18"/>
                <w:szCs w:val="18"/>
                <w:lang w:eastAsia="zh-CN"/>
              </w:rPr>
              <w:t>НМЦК определена в соответствии с приказом Министерства здравоохранения РФ от 15.05.2020 г.  № 450н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медицинских изделий»</w:t>
            </w:r>
          </w:p>
        </w:tc>
      </w:tr>
    </w:tbl>
    <w:p w14:paraId="343142EE" w14:textId="77777777" w:rsidR="001F4D64" w:rsidRPr="001F4D64" w:rsidRDefault="001F4D64" w:rsidP="00B47803">
      <w:pPr>
        <w:widowControl w:val="0"/>
        <w:suppressAutoHyphens/>
        <w:spacing w:line="240" w:lineRule="exact"/>
        <w:jc w:val="center"/>
        <w:rPr>
          <w:rFonts w:eastAsia="SimSun"/>
          <w:kern w:val="2"/>
          <w:sz w:val="18"/>
          <w:szCs w:val="18"/>
          <w:lang w:eastAsia="zh-CN"/>
        </w:rPr>
      </w:pPr>
    </w:p>
    <w:p w14:paraId="65201F89" w14:textId="77777777" w:rsidR="007E35F9" w:rsidRDefault="007E35F9" w:rsidP="007E35F9">
      <w:pPr>
        <w:widowControl w:val="0"/>
        <w:suppressAutoHyphens/>
        <w:spacing w:line="240" w:lineRule="exact"/>
        <w:jc w:val="center"/>
        <w:rPr>
          <w:rFonts w:ascii="Calibri" w:eastAsia="Calibri" w:hAnsi="Calibri" w:cs="Calibri"/>
          <w:sz w:val="22"/>
          <w:szCs w:val="22"/>
          <w:lang w:eastAsia="en-US"/>
        </w:rPr>
      </w:pPr>
      <w:r w:rsidRPr="007E35F9">
        <w:rPr>
          <w:rFonts w:ascii="Calibri" w:eastAsia="Calibri" w:hAnsi="Calibri" w:cs="Calibri"/>
          <w:sz w:val="22"/>
          <w:szCs w:val="22"/>
          <w:lang w:eastAsia="en-US"/>
        </w:rPr>
        <w:t xml:space="preserve">РАСЧЕТ НМЦК </w:t>
      </w:r>
      <w:proofErr w:type="gramStart"/>
      <w:r w:rsidRPr="007E35F9">
        <w:rPr>
          <w:rFonts w:ascii="Calibri" w:eastAsia="Calibri" w:hAnsi="Calibri" w:cs="Calibri"/>
          <w:sz w:val="22"/>
          <w:szCs w:val="22"/>
          <w:lang w:eastAsia="en-US"/>
        </w:rPr>
        <w:t>ДЛЯ</w:t>
      </w:r>
      <w:proofErr w:type="gramEnd"/>
      <w:r w:rsidRPr="007E35F9">
        <w:rPr>
          <w:rFonts w:ascii="Calibri" w:eastAsia="Calibri" w:hAnsi="Calibri" w:cs="Calibri"/>
          <w:sz w:val="22"/>
          <w:szCs w:val="22"/>
          <w:lang w:eastAsia="en-US"/>
        </w:rPr>
        <w:t xml:space="preserve"> МЕД. ИЗДЕЛИЙ</w:t>
      </w:r>
    </w:p>
    <w:p w14:paraId="41BAAF8E" w14:textId="1C66B6E5" w:rsidR="001F4D64" w:rsidRPr="001F4D64" w:rsidRDefault="001F4D64" w:rsidP="00B47803">
      <w:pPr>
        <w:widowControl w:val="0"/>
        <w:suppressAutoHyphens/>
        <w:spacing w:line="240" w:lineRule="exact"/>
        <w:rPr>
          <w:rFonts w:eastAsia="SimSun"/>
          <w:kern w:val="2"/>
          <w:sz w:val="18"/>
          <w:szCs w:val="18"/>
          <w:lang w:eastAsia="zh-CN"/>
        </w:rPr>
      </w:pPr>
      <w:r w:rsidRPr="001F4D64">
        <w:rPr>
          <w:rFonts w:eastAsia="SimSun"/>
          <w:kern w:val="2"/>
          <w:sz w:val="18"/>
          <w:szCs w:val="18"/>
          <w:lang w:eastAsia="zh-CN"/>
        </w:rPr>
        <w:t>Расчет НМЦК (</w:t>
      </w:r>
      <w:proofErr w:type="spellStart"/>
      <w:r w:rsidRPr="001F4D64">
        <w:rPr>
          <w:rFonts w:eastAsia="SimSun"/>
          <w:kern w:val="2"/>
          <w:sz w:val="18"/>
          <w:szCs w:val="18"/>
          <w:lang w:eastAsia="zh-CN"/>
        </w:rPr>
        <w:t>рын</w:t>
      </w:r>
      <w:proofErr w:type="spellEnd"/>
      <w:r w:rsidRPr="001F4D64">
        <w:rPr>
          <w:rFonts w:eastAsia="SimSun"/>
          <w:kern w:val="2"/>
          <w:sz w:val="18"/>
          <w:szCs w:val="18"/>
          <w:lang w:eastAsia="zh-CN"/>
        </w:rPr>
        <w:t>) произведен по формуле:</w:t>
      </w:r>
    </w:p>
    <w:p w14:paraId="31EDB926" w14:textId="77777777" w:rsidR="001F4D64" w:rsidRPr="001F4D64" w:rsidRDefault="001F4D64" w:rsidP="00B47803">
      <w:pPr>
        <w:widowControl w:val="0"/>
        <w:suppressAutoHyphens/>
        <w:spacing w:line="240" w:lineRule="exact"/>
        <w:rPr>
          <w:rFonts w:eastAsia="SimSun"/>
          <w:kern w:val="2"/>
          <w:sz w:val="18"/>
          <w:szCs w:val="18"/>
          <w:lang w:eastAsia="zh-CN"/>
        </w:rPr>
      </w:pPr>
      <w:r w:rsidRPr="001F4D64">
        <w:rPr>
          <w:rFonts w:ascii="Calibri" w:eastAsia="Calibri" w:hAnsi="Calibri" w:cs="Calibri"/>
          <w:noProof/>
          <w:sz w:val="22"/>
          <w:szCs w:val="22"/>
        </w:rPr>
        <w:drawing>
          <wp:inline distT="0" distB="0" distL="0" distR="0" wp14:anchorId="759A7395" wp14:editId="4D2A420F">
            <wp:extent cx="938655" cy="360680"/>
            <wp:effectExtent l="0" t="0" r="0" b="1270"/>
            <wp:docPr id="1" name="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pic:cNvPicPr>
                      <a:picLocks noChangeAspect="1" noChangeArrowheads="1"/>
                    </pic:cNvPicPr>
                  </pic:nvPicPr>
                  <pic:blipFill>
                    <a:blip r:embed="rId5"/>
                    <a:stretch>
                      <a:fillRect/>
                    </a:stretch>
                  </pic:blipFill>
                  <pic:spPr bwMode="auto">
                    <a:xfrm>
                      <a:off x="0" y="0"/>
                      <a:ext cx="940093" cy="361233"/>
                    </a:xfrm>
                    <a:prstGeom prst="rect">
                      <a:avLst/>
                    </a:prstGeom>
                    <a:noFill/>
                  </pic:spPr>
                </pic:pic>
              </a:graphicData>
            </a:graphic>
          </wp:inline>
        </w:drawing>
      </w:r>
    </w:p>
    <w:p w14:paraId="07E4A320" w14:textId="77777777" w:rsidR="001F4D64" w:rsidRPr="001F4D64" w:rsidRDefault="001F4D64" w:rsidP="00B47803">
      <w:pPr>
        <w:widowControl w:val="0"/>
        <w:suppressAutoHyphens/>
        <w:spacing w:line="240" w:lineRule="exact"/>
        <w:rPr>
          <w:rFonts w:eastAsia="SimSun"/>
          <w:kern w:val="2"/>
          <w:sz w:val="18"/>
          <w:szCs w:val="18"/>
          <w:lang w:eastAsia="zh-CN"/>
        </w:rPr>
      </w:pPr>
      <w:r w:rsidRPr="001F4D64">
        <w:rPr>
          <w:rFonts w:eastAsia="SimSun"/>
          <w:kern w:val="2"/>
          <w:sz w:val="18"/>
          <w:szCs w:val="18"/>
          <w:lang w:eastAsia="zh-CN"/>
        </w:rPr>
        <w:t>V - количество (объем) закупаемого товара;</w:t>
      </w:r>
    </w:p>
    <w:p w14:paraId="6952BE91" w14:textId="77777777" w:rsidR="001F4D64" w:rsidRPr="001F4D64" w:rsidRDefault="001F4D64" w:rsidP="00B47803">
      <w:pPr>
        <w:widowControl w:val="0"/>
        <w:suppressAutoHyphens/>
        <w:spacing w:line="240" w:lineRule="exact"/>
        <w:rPr>
          <w:rFonts w:eastAsia="SimSun"/>
          <w:kern w:val="2"/>
          <w:sz w:val="18"/>
          <w:szCs w:val="18"/>
          <w:lang w:eastAsia="zh-CN"/>
        </w:rPr>
      </w:pPr>
      <w:r w:rsidRPr="001F4D64">
        <w:rPr>
          <w:rFonts w:eastAsia="SimSun"/>
          <w:kern w:val="2"/>
          <w:sz w:val="18"/>
          <w:szCs w:val="18"/>
          <w:lang w:eastAsia="zh-CN"/>
        </w:rPr>
        <w:t>n - количество значений, используемых в расчете;</w:t>
      </w:r>
    </w:p>
    <w:p w14:paraId="2665A681" w14:textId="77777777" w:rsidR="001F4D64" w:rsidRPr="001F4D64" w:rsidRDefault="001F4D64" w:rsidP="00B47803">
      <w:pPr>
        <w:widowControl w:val="0"/>
        <w:suppressAutoHyphens/>
        <w:spacing w:line="240" w:lineRule="exact"/>
        <w:rPr>
          <w:rFonts w:eastAsia="SimSun"/>
          <w:kern w:val="2"/>
          <w:sz w:val="18"/>
          <w:szCs w:val="18"/>
          <w:lang w:eastAsia="zh-CN"/>
        </w:rPr>
      </w:pPr>
      <w:r w:rsidRPr="001F4D64">
        <w:rPr>
          <w:rFonts w:eastAsia="SimSun"/>
          <w:kern w:val="2"/>
          <w:sz w:val="18"/>
          <w:szCs w:val="18"/>
          <w:lang w:eastAsia="zh-CN"/>
        </w:rPr>
        <w:t>i - номер источника ценовой информации;</w:t>
      </w:r>
    </w:p>
    <w:p w14:paraId="24B176EF" w14:textId="77777777" w:rsidR="001F4D64" w:rsidRPr="001F4D64" w:rsidRDefault="001F4D64" w:rsidP="00B47803">
      <w:pPr>
        <w:widowControl w:val="0"/>
        <w:suppressAutoHyphens/>
        <w:spacing w:line="240" w:lineRule="exact"/>
        <w:rPr>
          <w:rFonts w:eastAsia="SimSun"/>
          <w:kern w:val="2"/>
          <w:sz w:val="18"/>
          <w:szCs w:val="18"/>
          <w:lang w:eastAsia="zh-CN"/>
        </w:rPr>
      </w:pPr>
      <w:proofErr w:type="spellStart"/>
      <w:r w:rsidRPr="001F4D64">
        <w:rPr>
          <w:rFonts w:eastAsia="SimSun"/>
          <w:kern w:val="2"/>
          <w:sz w:val="18"/>
          <w:szCs w:val="18"/>
          <w:lang w:eastAsia="zh-CN"/>
        </w:rPr>
        <w:t>Ц</w:t>
      </w:r>
      <w:proofErr w:type="gramStart"/>
      <w:r w:rsidRPr="001F4D64">
        <w:rPr>
          <w:rFonts w:eastAsia="SimSun"/>
          <w:kern w:val="2"/>
          <w:sz w:val="18"/>
          <w:szCs w:val="18"/>
          <w:lang w:eastAsia="zh-CN"/>
        </w:rPr>
        <w:t>i</w:t>
      </w:r>
      <w:proofErr w:type="spellEnd"/>
      <w:proofErr w:type="gramEnd"/>
      <w:r w:rsidRPr="001F4D64">
        <w:rPr>
          <w:rFonts w:eastAsia="SimSun"/>
          <w:kern w:val="2"/>
          <w:sz w:val="18"/>
          <w:szCs w:val="18"/>
          <w:lang w:eastAsia="zh-CN"/>
        </w:rPr>
        <w:t xml:space="preserve"> - цена единицы товара</w:t>
      </w:r>
    </w:p>
    <w:tbl>
      <w:tblPr>
        <w:tblStyle w:val="a5"/>
        <w:tblW w:w="15701" w:type="dxa"/>
        <w:tblLayout w:type="fixed"/>
        <w:tblLook w:val="04A0" w:firstRow="1" w:lastRow="0" w:firstColumn="1" w:lastColumn="0" w:noHBand="0" w:noVBand="1"/>
      </w:tblPr>
      <w:tblGrid>
        <w:gridCol w:w="407"/>
        <w:gridCol w:w="2395"/>
        <w:gridCol w:w="1942"/>
        <w:gridCol w:w="795"/>
        <w:gridCol w:w="605"/>
        <w:gridCol w:w="2195"/>
        <w:gridCol w:w="1095"/>
        <w:gridCol w:w="1306"/>
        <w:gridCol w:w="1417"/>
        <w:gridCol w:w="1276"/>
        <w:gridCol w:w="2268"/>
      </w:tblGrid>
      <w:tr w:rsidR="00EC5A7A" w:rsidRPr="001F4D64" w14:paraId="0216ECAE" w14:textId="77777777" w:rsidTr="00B47803">
        <w:trPr>
          <w:cantSplit/>
        </w:trPr>
        <w:tc>
          <w:tcPr>
            <w:tcW w:w="407" w:type="dxa"/>
            <w:vAlign w:val="center"/>
          </w:tcPr>
          <w:p w14:paraId="115E80A0" w14:textId="77777777" w:rsidR="00EC5A7A" w:rsidRPr="001F4D64" w:rsidRDefault="00EC5A7A" w:rsidP="001F4D64">
            <w:pPr>
              <w:widowControl w:val="0"/>
              <w:jc w:val="center"/>
              <w:textAlignment w:val="bottom"/>
              <w:rPr>
                <w:rFonts w:eastAsia="Calibri"/>
                <w:b/>
                <w:bCs/>
                <w:kern w:val="2"/>
                <w:sz w:val="18"/>
                <w:szCs w:val="18"/>
                <w:lang w:val="en-US" w:eastAsia="zh-CN"/>
              </w:rPr>
            </w:pPr>
            <w:r w:rsidRPr="001F4D64">
              <w:rPr>
                <w:rFonts w:eastAsia="SimSun"/>
                <w:b/>
                <w:bCs/>
                <w:sz w:val="18"/>
                <w:szCs w:val="18"/>
                <w:lang w:val="en-US" w:eastAsia="zh-CN"/>
              </w:rPr>
              <w:t>№</w:t>
            </w:r>
          </w:p>
        </w:tc>
        <w:tc>
          <w:tcPr>
            <w:tcW w:w="2395" w:type="dxa"/>
            <w:vAlign w:val="center"/>
          </w:tcPr>
          <w:p w14:paraId="71792B80" w14:textId="77777777" w:rsidR="00EC5A7A" w:rsidRPr="001F4D64" w:rsidRDefault="00EC5A7A" w:rsidP="001F4D64">
            <w:pPr>
              <w:widowControl w:val="0"/>
              <w:jc w:val="center"/>
              <w:textAlignment w:val="bottom"/>
              <w:rPr>
                <w:rFonts w:eastAsia="Calibri"/>
                <w:b/>
                <w:bCs/>
                <w:kern w:val="2"/>
                <w:sz w:val="18"/>
                <w:szCs w:val="18"/>
                <w:lang w:val="en-US" w:eastAsia="zh-CN"/>
              </w:rPr>
            </w:pPr>
            <w:proofErr w:type="spellStart"/>
            <w:r w:rsidRPr="001F4D64">
              <w:rPr>
                <w:rFonts w:eastAsia="SimSun"/>
                <w:b/>
                <w:bCs/>
                <w:sz w:val="18"/>
                <w:szCs w:val="18"/>
                <w:lang w:val="en-US" w:eastAsia="zh-CN"/>
              </w:rPr>
              <w:t>Наименование</w:t>
            </w:r>
            <w:proofErr w:type="spellEnd"/>
            <w:r w:rsidRPr="001F4D64">
              <w:rPr>
                <w:rFonts w:eastAsia="SimSun"/>
                <w:b/>
                <w:bCs/>
                <w:sz w:val="18"/>
                <w:szCs w:val="18"/>
                <w:lang w:val="en-US" w:eastAsia="zh-CN"/>
              </w:rPr>
              <w:t xml:space="preserve"> </w:t>
            </w:r>
            <w:proofErr w:type="spellStart"/>
            <w:r w:rsidRPr="001F4D64">
              <w:rPr>
                <w:rFonts w:eastAsia="SimSun"/>
                <w:b/>
                <w:bCs/>
                <w:sz w:val="18"/>
                <w:szCs w:val="18"/>
                <w:lang w:val="en-US" w:eastAsia="zh-CN"/>
              </w:rPr>
              <w:t>товара</w:t>
            </w:r>
            <w:proofErr w:type="spellEnd"/>
            <w:r w:rsidRPr="001F4D64">
              <w:rPr>
                <w:rFonts w:eastAsia="SimSun"/>
                <w:b/>
                <w:bCs/>
                <w:sz w:val="18"/>
                <w:szCs w:val="18"/>
                <w:lang w:val="en-US" w:eastAsia="zh-CN"/>
              </w:rPr>
              <w:t xml:space="preserve">, </w:t>
            </w:r>
            <w:proofErr w:type="spellStart"/>
            <w:r w:rsidRPr="001F4D64">
              <w:rPr>
                <w:rFonts w:eastAsia="SimSun"/>
                <w:b/>
                <w:bCs/>
                <w:sz w:val="18"/>
                <w:szCs w:val="18"/>
                <w:lang w:val="en-US" w:eastAsia="zh-CN"/>
              </w:rPr>
              <w:t>услуги</w:t>
            </w:r>
            <w:proofErr w:type="spellEnd"/>
            <w:r w:rsidRPr="001F4D64">
              <w:rPr>
                <w:rFonts w:eastAsia="SimSun"/>
                <w:b/>
                <w:bCs/>
                <w:sz w:val="18"/>
                <w:szCs w:val="18"/>
                <w:lang w:val="en-US" w:eastAsia="zh-CN"/>
              </w:rPr>
              <w:t xml:space="preserve"> (</w:t>
            </w:r>
            <w:proofErr w:type="spellStart"/>
            <w:r w:rsidRPr="001F4D64">
              <w:rPr>
                <w:rFonts w:eastAsia="SimSun"/>
                <w:b/>
                <w:bCs/>
                <w:sz w:val="18"/>
                <w:szCs w:val="18"/>
                <w:lang w:val="en-US" w:eastAsia="zh-CN"/>
              </w:rPr>
              <w:t>работы</w:t>
            </w:r>
            <w:proofErr w:type="spellEnd"/>
            <w:r w:rsidRPr="001F4D64">
              <w:rPr>
                <w:rFonts w:eastAsia="SimSun"/>
                <w:b/>
                <w:bCs/>
                <w:sz w:val="18"/>
                <w:szCs w:val="18"/>
                <w:lang w:val="en-US" w:eastAsia="zh-CN"/>
              </w:rPr>
              <w:t>)</w:t>
            </w:r>
          </w:p>
        </w:tc>
        <w:tc>
          <w:tcPr>
            <w:tcW w:w="1942" w:type="dxa"/>
            <w:vAlign w:val="center"/>
          </w:tcPr>
          <w:p w14:paraId="5086C23D" w14:textId="77777777" w:rsidR="00EC5A7A" w:rsidRPr="001F4D64" w:rsidRDefault="00EC5A7A" w:rsidP="001F4D64">
            <w:pPr>
              <w:widowControl w:val="0"/>
              <w:jc w:val="center"/>
              <w:textAlignment w:val="bottom"/>
              <w:rPr>
                <w:rFonts w:eastAsia="Calibri"/>
                <w:b/>
                <w:bCs/>
                <w:kern w:val="2"/>
                <w:sz w:val="18"/>
                <w:szCs w:val="18"/>
                <w:lang w:val="en-US" w:eastAsia="zh-CN"/>
              </w:rPr>
            </w:pPr>
            <w:r w:rsidRPr="001F4D64">
              <w:rPr>
                <w:rFonts w:eastAsia="SimSun"/>
                <w:b/>
                <w:bCs/>
                <w:sz w:val="18"/>
                <w:szCs w:val="18"/>
                <w:lang w:val="en-US" w:eastAsia="zh-CN"/>
              </w:rPr>
              <w:t>ОКПД2/КТРУ</w:t>
            </w:r>
          </w:p>
        </w:tc>
        <w:tc>
          <w:tcPr>
            <w:tcW w:w="795" w:type="dxa"/>
            <w:vAlign w:val="center"/>
          </w:tcPr>
          <w:p w14:paraId="5CD677FF" w14:textId="77777777" w:rsidR="00EC5A7A" w:rsidRPr="001F4D64" w:rsidRDefault="00EC5A7A" w:rsidP="001F4D64">
            <w:pPr>
              <w:widowControl w:val="0"/>
              <w:jc w:val="center"/>
              <w:textAlignment w:val="bottom"/>
              <w:rPr>
                <w:rFonts w:eastAsia="Calibri"/>
                <w:b/>
                <w:bCs/>
                <w:kern w:val="2"/>
                <w:sz w:val="18"/>
                <w:szCs w:val="18"/>
                <w:lang w:val="en-US" w:eastAsia="zh-CN"/>
              </w:rPr>
            </w:pPr>
            <w:proofErr w:type="spellStart"/>
            <w:r w:rsidRPr="001F4D64">
              <w:rPr>
                <w:rFonts w:eastAsia="SimSun"/>
                <w:b/>
                <w:bCs/>
                <w:sz w:val="18"/>
                <w:szCs w:val="18"/>
                <w:lang w:val="en-US" w:eastAsia="zh-CN"/>
              </w:rPr>
              <w:t>Кол-во</w:t>
            </w:r>
            <w:proofErr w:type="spellEnd"/>
          </w:p>
        </w:tc>
        <w:tc>
          <w:tcPr>
            <w:tcW w:w="605" w:type="dxa"/>
            <w:vAlign w:val="center"/>
          </w:tcPr>
          <w:p w14:paraId="2AC669AC" w14:textId="77777777" w:rsidR="00EC5A7A" w:rsidRPr="001F4D64" w:rsidRDefault="00EC5A7A" w:rsidP="001F4D64">
            <w:pPr>
              <w:widowControl w:val="0"/>
              <w:jc w:val="center"/>
              <w:textAlignment w:val="bottom"/>
              <w:rPr>
                <w:rFonts w:eastAsia="Calibri"/>
                <w:b/>
                <w:bCs/>
                <w:kern w:val="2"/>
                <w:sz w:val="18"/>
                <w:szCs w:val="18"/>
                <w:lang w:val="en-US" w:eastAsia="zh-CN"/>
              </w:rPr>
            </w:pPr>
            <w:proofErr w:type="spellStart"/>
            <w:r w:rsidRPr="001F4D64">
              <w:rPr>
                <w:rFonts w:eastAsia="SimSun"/>
                <w:b/>
                <w:bCs/>
                <w:sz w:val="18"/>
                <w:szCs w:val="18"/>
                <w:lang w:val="en-US" w:eastAsia="zh-CN"/>
              </w:rPr>
              <w:t>Ед</w:t>
            </w:r>
            <w:proofErr w:type="spellEnd"/>
            <w:r w:rsidRPr="001F4D64">
              <w:rPr>
                <w:rFonts w:eastAsia="SimSun"/>
                <w:b/>
                <w:bCs/>
                <w:sz w:val="18"/>
                <w:szCs w:val="18"/>
                <w:lang w:val="en-US" w:eastAsia="zh-CN"/>
              </w:rPr>
              <w:t xml:space="preserve">. </w:t>
            </w:r>
            <w:proofErr w:type="spellStart"/>
            <w:r w:rsidRPr="001F4D64">
              <w:rPr>
                <w:rFonts w:eastAsia="SimSun"/>
                <w:b/>
                <w:bCs/>
                <w:sz w:val="18"/>
                <w:szCs w:val="18"/>
                <w:lang w:val="en-US" w:eastAsia="zh-CN"/>
              </w:rPr>
              <w:t>изм</w:t>
            </w:r>
            <w:proofErr w:type="spellEnd"/>
            <w:r w:rsidRPr="001F4D64">
              <w:rPr>
                <w:rFonts w:eastAsia="SimSun"/>
                <w:b/>
                <w:bCs/>
                <w:sz w:val="18"/>
                <w:szCs w:val="18"/>
                <w:lang w:val="en-US" w:eastAsia="zh-CN"/>
              </w:rPr>
              <w:t>.</w:t>
            </w:r>
          </w:p>
        </w:tc>
        <w:tc>
          <w:tcPr>
            <w:tcW w:w="2195" w:type="dxa"/>
            <w:vAlign w:val="center"/>
          </w:tcPr>
          <w:p w14:paraId="18D0C4E0" w14:textId="77777777" w:rsidR="00EC5A7A" w:rsidRPr="001F4D64" w:rsidRDefault="00EC5A7A" w:rsidP="001F4D64">
            <w:pPr>
              <w:widowControl w:val="0"/>
              <w:jc w:val="center"/>
              <w:textAlignment w:val="bottom"/>
              <w:rPr>
                <w:rFonts w:eastAsia="Calibri"/>
                <w:b/>
                <w:bCs/>
                <w:kern w:val="2"/>
                <w:sz w:val="18"/>
                <w:szCs w:val="18"/>
                <w:lang w:val="en-US" w:eastAsia="zh-CN"/>
              </w:rPr>
            </w:pPr>
            <w:proofErr w:type="spellStart"/>
            <w:r w:rsidRPr="001F4D64">
              <w:rPr>
                <w:rFonts w:eastAsia="SimSun"/>
                <w:b/>
                <w:bCs/>
                <w:sz w:val="18"/>
                <w:szCs w:val="18"/>
                <w:lang w:val="en-US" w:eastAsia="zh-CN"/>
              </w:rPr>
              <w:t>Источники</w:t>
            </w:r>
            <w:proofErr w:type="spellEnd"/>
          </w:p>
        </w:tc>
        <w:tc>
          <w:tcPr>
            <w:tcW w:w="1095" w:type="dxa"/>
            <w:vAlign w:val="center"/>
          </w:tcPr>
          <w:p w14:paraId="1C1D939A" w14:textId="77777777" w:rsidR="00EC5A7A" w:rsidRPr="001F4D64" w:rsidRDefault="00EC5A7A" w:rsidP="001F4D64">
            <w:pPr>
              <w:widowControl w:val="0"/>
              <w:jc w:val="center"/>
              <w:textAlignment w:val="bottom"/>
              <w:rPr>
                <w:rFonts w:eastAsia="Calibri"/>
                <w:b/>
                <w:bCs/>
                <w:kern w:val="2"/>
                <w:sz w:val="18"/>
                <w:szCs w:val="18"/>
                <w:lang w:val="en-US" w:eastAsia="zh-CN"/>
              </w:rPr>
            </w:pPr>
            <w:proofErr w:type="spellStart"/>
            <w:r w:rsidRPr="001F4D64">
              <w:rPr>
                <w:rFonts w:eastAsia="SimSun"/>
                <w:b/>
                <w:bCs/>
                <w:sz w:val="18"/>
                <w:szCs w:val="18"/>
                <w:lang w:val="en-US" w:eastAsia="zh-CN"/>
              </w:rPr>
              <w:t>Цена</w:t>
            </w:r>
            <w:proofErr w:type="spellEnd"/>
            <w:r w:rsidRPr="001F4D64">
              <w:rPr>
                <w:rFonts w:eastAsia="SimSun"/>
                <w:b/>
                <w:bCs/>
                <w:sz w:val="18"/>
                <w:szCs w:val="18"/>
                <w:lang w:val="en-US" w:eastAsia="zh-CN"/>
              </w:rPr>
              <w:t xml:space="preserve">, </w:t>
            </w:r>
            <w:proofErr w:type="spellStart"/>
            <w:r w:rsidRPr="001F4D64">
              <w:rPr>
                <w:rFonts w:eastAsia="SimSun"/>
                <w:b/>
                <w:bCs/>
                <w:sz w:val="18"/>
                <w:szCs w:val="18"/>
                <w:lang w:val="en-US" w:eastAsia="zh-CN"/>
              </w:rPr>
              <w:t>руб</w:t>
            </w:r>
            <w:proofErr w:type="spellEnd"/>
          </w:p>
        </w:tc>
        <w:tc>
          <w:tcPr>
            <w:tcW w:w="1306" w:type="dxa"/>
            <w:vAlign w:val="center"/>
          </w:tcPr>
          <w:p w14:paraId="35B446B3" w14:textId="0A3D3B85" w:rsidR="00EC5A7A" w:rsidRPr="001F4D64" w:rsidRDefault="00EC5A7A" w:rsidP="001F4D64">
            <w:pPr>
              <w:widowControl w:val="0"/>
              <w:jc w:val="center"/>
              <w:textAlignment w:val="bottom"/>
              <w:rPr>
                <w:rFonts w:eastAsia="Calibri"/>
                <w:b/>
                <w:bCs/>
                <w:kern w:val="2"/>
                <w:sz w:val="18"/>
                <w:szCs w:val="18"/>
                <w:lang w:val="en-US" w:eastAsia="zh-CN"/>
              </w:rPr>
            </w:pPr>
            <w:r>
              <w:t>Минимальная цена (руб.)</w:t>
            </w:r>
          </w:p>
        </w:tc>
        <w:tc>
          <w:tcPr>
            <w:tcW w:w="1417" w:type="dxa"/>
            <w:vAlign w:val="center"/>
          </w:tcPr>
          <w:p w14:paraId="60090D01" w14:textId="77777777" w:rsidR="00EC5A7A" w:rsidRPr="001F4D64" w:rsidRDefault="00EC5A7A" w:rsidP="001F4D64">
            <w:pPr>
              <w:widowControl w:val="0"/>
              <w:jc w:val="center"/>
              <w:textAlignment w:val="bottom"/>
              <w:rPr>
                <w:rFonts w:eastAsia="Calibri"/>
                <w:b/>
                <w:bCs/>
                <w:kern w:val="2"/>
                <w:sz w:val="18"/>
                <w:szCs w:val="18"/>
                <w:lang w:val="en-US" w:eastAsia="zh-CN"/>
              </w:rPr>
            </w:pPr>
            <w:proofErr w:type="spellStart"/>
            <w:r w:rsidRPr="001F4D64">
              <w:rPr>
                <w:rFonts w:eastAsia="SimSun"/>
                <w:b/>
                <w:bCs/>
                <w:sz w:val="18"/>
                <w:szCs w:val="18"/>
                <w:lang w:val="en-US" w:eastAsia="zh-CN"/>
              </w:rPr>
              <w:t>Среднее</w:t>
            </w:r>
            <w:proofErr w:type="spellEnd"/>
            <w:r w:rsidRPr="001F4D64">
              <w:rPr>
                <w:rFonts w:eastAsia="SimSun"/>
                <w:b/>
                <w:bCs/>
                <w:sz w:val="18"/>
                <w:szCs w:val="18"/>
                <w:lang w:val="en-US" w:eastAsia="zh-CN"/>
              </w:rPr>
              <w:t xml:space="preserve"> </w:t>
            </w:r>
            <w:proofErr w:type="spellStart"/>
            <w:r w:rsidRPr="001F4D64">
              <w:rPr>
                <w:rFonts w:eastAsia="SimSun"/>
                <w:b/>
                <w:bCs/>
                <w:sz w:val="18"/>
                <w:szCs w:val="18"/>
                <w:lang w:val="en-US" w:eastAsia="zh-CN"/>
              </w:rPr>
              <w:t>квадратичное</w:t>
            </w:r>
            <w:proofErr w:type="spellEnd"/>
            <w:r w:rsidRPr="001F4D64">
              <w:rPr>
                <w:rFonts w:eastAsia="SimSun"/>
                <w:b/>
                <w:bCs/>
                <w:sz w:val="18"/>
                <w:szCs w:val="18"/>
                <w:lang w:val="en-US" w:eastAsia="zh-CN"/>
              </w:rPr>
              <w:t xml:space="preserve"> </w:t>
            </w:r>
            <w:proofErr w:type="spellStart"/>
            <w:r w:rsidRPr="001F4D64">
              <w:rPr>
                <w:rFonts w:eastAsia="SimSun"/>
                <w:b/>
                <w:bCs/>
                <w:sz w:val="18"/>
                <w:szCs w:val="18"/>
                <w:lang w:val="en-US" w:eastAsia="zh-CN"/>
              </w:rPr>
              <w:t>отклонение</w:t>
            </w:r>
            <w:proofErr w:type="spellEnd"/>
            <w:r w:rsidRPr="001F4D64">
              <w:rPr>
                <w:rFonts w:eastAsia="SimSun"/>
                <w:b/>
                <w:bCs/>
                <w:noProof/>
                <w:sz w:val="18"/>
                <w:szCs w:val="18"/>
              </w:rPr>
              <w:drawing>
                <wp:inline distT="0" distB="0" distL="0" distR="0" wp14:anchorId="5DCF1201" wp14:editId="0D7FB6D0">
                  <wp:extent cx="525780" cy="252856"/>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6"/>
                          <a:stretch>
                            <a:fillRect/>
                          </a:stretch>
                        </pic:blipFill>
                        <pic:spPr bwMode="auto">
                          <a:xfrm>
                            <a:off x="0" y="0"/>
                            <a:ext cx="528449" cy="254140"/>
                          </a:xfrm>
                          <a:prstGeom prst="rect">
                            <a:avLst/>
                          </a:prstGeom>
                          <a:noFill/>
                        </pic:spPr>
                      </pic:pic>
                    </a:graphicData>
                  </a:graphic>
                </wp:inline>
              </w:drawing>
            </w:r>
          </w:p>
        </w:tc>
        <w:tc>
          <w:tcPr>
            <w:tcW w:w="1276" w:type="dxa"/>
            <w:vAlign w:val="center"/>
          </w:tcPr>
          <w:p w14:paraId="5644C03F" w14:textId="77777777" w:rsidR="00EC5A7A" w:rsidRPr="001F4D64" w:rsidRDefault="00EC5A7A" w:rsidP="001F4D64">
            <w:pPr>
              <w:widowControl w:val="0"/>
              <w:jc w:val="center"/>
              <w:textAlignment w:val="bottom"/>
              <w:rPr>
                <w:rFonts w:eastAsia="Calibri"/>
                <w:b/>
                <w:bCs/>
                <w:kern w:val="2"/>
                <w:sz w:val="18"/>
                <w:szCs w:val="18"/>
                <w:lang w:eastAsia="zh-CN"/>
              </w:rPr>
            </w:pPr>
            <w:proofErr w:type="spellStart"/>
            <w:r w:rsidRPr="001F4D64">
              <w:rPr>
                <w:rFonts w:eastAsia="SimSun"/>
                <w:b/>
                <w:bCs/>
                <w:sz w:val="18"/>
                <w:szCs w:val="18"/>
                <w:lang w:val="en-US" w:eastAsia="zh-CN"/>
              </w:rPr>
              <w:t>Коэффициент</w:t>
            </w:r>
            <w:proofErr w:type="spellEnd"/>
            <w:r w:rsidRPr="001F4D64">
              <w:rPr>
                <w:rFonts w:eastAsia="SimSun"/>
                <w:b/>
                <w:bCs/>
                <w:sz w:val="18"/>
                <w:szCs w:val="18"/>
                <w:lang w:val="en-US" w:eastAsia="zh-CN"/>
              </w:rPr>
              <w:t xml:space="preserve"> </w:t>
            </w:r>
            <w:proofErr w:type="spellStart"/>
            <w:r w:rsidRPr="001F4D64">
              <w:rPr>
                <w:rFonts w:eastAsia="SimSun"/>
                <w:b/>
                <w:bCs/>
                <w:sz w:val="18"/>
                <w:szCs w:val="18"/>
                <w:lang w:val="en-US" w:eastAsia="zh-CN"/>
              </w:rPr>
              <w:t>вариации</w:t>
            </w:r>
            <w:proofErr w:type="spellEnd"/>
            <w:r w:rsidRPr="001F4D64">
              <w:rPr>
                <w:rFonts w:eastAsia="SimSun"/>
                <w:b/>
                <w:bCs/>
                <w:sz w:val="18"/>
                <w:szCs w:val="18"/>
                <w:lang w:val="en-US" w:eastAsia="zh-CN"/>
              </w:rPr>
              <w:t xml:space="preserve"> (%)</w:t>
            </w:r>
            <w:r w:rsidRPr="001F4D64">
              <w:rPr>
                <w:rFonts w:eastAsia="SimSun"/>
                <w:b/>
                <w:bCs/>
                <w:noProof/>
                <w:sz w:val="18"/>
                <w:szCs w:val="18"/>
              </w:rPr>
              <w:drawing>
                <wp:inline distT="0" distB="0" distL="0" distR="0" wp14:anchorId="53EBD035" wp14:editId="317E526C">
                  <wp:extent cx="617220" cy="223583"/>
                  <wp:effectExtent l="0" t="0" r="0" b="508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7"/>
                          <a:stretch>
                            <a:fillRect/>
                          </a:stretch>
                        </pic:blipFill>
                        <pic:spPr bwMode="auto">
                          <a:xfrm flipV="1">
                            <a:off x="0" y="0"/>
                            <a:ext cx="621558" cy="225154"/>
                          </a:xfrm>
                          <a:prstGeom prst="rect">
                            <a:avLst/>
                          </a:prstGeom>
                          <a:noFill/>
                        </pic:spPr>
                      </pic:pic>
                    </a:graphicData>
                  </a:graphic>
                </wp:inline>
              </w:drawing>
            </w:r>
          </w:p>
        </w:tc>
        <w:tc>
          <w:tcPr>
            <w:tcW w:w="2268" w:type="dxa"/>
            <w:vAlign w:val="center"/>
          </w:tcPr>
          <w:p w14:paraId="26900568" w14:textId="77777777" w:rsidR="00EC5A7A" w:rsidRPr="001F4D64" w:rsidRDefault="00EC5A7A" w:rsidP="001F4D64">
            <w:pPr>
              <w:widowControl w:val="0"/>
              <w:jc w:val="center"/>
              <w:textAlignment w:val="bottom"/>
              <w:rPr>
                <w:rFonts w:eastAsia="Calibri"/>
                <w:b/>
                <w:bCs/>
                <w:sz w:val="18"/>
                <w:szCs w:val="18"/>
                <w:lang w:val="en-US" w:eastAsia="zh-CN"/>
              </w:rPr>
            </w:pPr>
            <w:r w:rsidRPr="001F4D64">
              <w:rPr>
                <w:rFonts w:eastAsia="SimSun"/>
                <w:b/>
                <w:bCs/>
                <w:sz w:val="18"/>
                <w:szCs w:val="18"/>
                <w:lang w:val="en-US" w:eastAsia="zh-CN"/>
              </w:rPr>
              <w:t>НМЦК (</w:t>
            </w:r>
            <w:proofErr w:type="spellStart"/>
            <w:r w:rsidRPr="001F4D64">
              <w:rPr>
                <w:rFonts w:eastAsia="SimSun"/>
                <w:b/>
                <w:bCs/>
                <w:sz w:val="18"/>
                <w:szCs w:val="18"/>
                <w:lang w:val="en-US" w:eastAsia="zh-CN"/>
              </w:rPr>
              <w:t>рын</w:t>
            </w:r>
            <w:proofErr w:type="spellEnd"/>
            <w:r w:rsidRPr="001F4D64">
              <w:rPr>
                <w:rFonts w:eastAsia="SimSun"/>
                <w:b/>
                <w:bCs/>
                <w:sz w:val="18"/>
                <w:szCs w:val="18"/>
                <w:lang w:val="en-US" w:eastAsia="zh-CN"/>
              </w:rPr>
              <w:t>)</w:t>
            </w:r>
          </w:p>
          <w:p w14:paraId="7E2C3C6C" w14:textId="77777777" w:rsidR="00EC5A7A" w:rsidRPr="001F4D64" w:rsidRDefault="00EC5A7A" w:rsidP="001F4D64">
            <w:pPr>
              <w:widowControl w:val="0"/>
              <w:jc w:val="center"/>
              <w:textAlignment w:val="bottom"/>
              <w:rPr>
                <w:rFonts w:eastAsia="Calibri"/>
                <w:b/>
                <w:bCs/>
                <w:sz w:val="18"/>
                <w:szCs w:val="18"/>
                <w:lang w:val="en-US" w:eastAsia="zh-CN"/>
              </w:rPr>
            </w:pPr>
            <w:r w:rsidRPr="001F4D64">
              <w:rPr>
                <w:rFonts w:eastAsia="SimSun"/>
                <w:b/>
                <w:bCs/>
                <w:noProof/>
                <w:sz w:val="18"/>
                <w:szCs w:val="18"/>
              </w:rPr>
              <w:drawing>
                <wp:inline distT="0" distB="0" distL="0" distR="0" wp14:anchorId="34D834FF" wp14:editId="19140318">
                  <wp:extent cx="533400" cy="215195"/>
                  <wp:effectExtent l="0" t="0" r="0" b="0"/>
                  <wp:docPr id="4" name="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 2"/>
                          <pic:cNvPicPr>
                            <a:picLocks noChangeAspect="1" noChangeArrowheads="1"/>
                          </pic:cNvPicPr>
                        </pic:nvPicPr>
                        <pic:blipFill>
                          <a:blip r:embed="rId5"/>
                          <a:stretch>
                            <a:fillRect/>
                          </a:stretch>
                        </pic:blipFill>
                        <pic:spPr bwMode="auto">
                          <a:xfrm flipV="1">
                            <a:off x="0" y="0"/>
                            <a:ext cx="539658" cy="217720"/>
                          </a:xfrm>
                          <a:prstGeom prst="rect">
                            <a:avLst/>
                          </a:prstGeom>
                          <a:noFill/>
                        </pic:spPr>
                      </pic:pic>
                    </a:graphicData>
                  </a:graphic>
                </wp:inline>
              </w:drawing>
            </w:r>
          </w:p>
        </w:tc>
      </w:tr>
      <w:tr w:rsidR="00EC5A7A" w:rsidRPr="001F4D64" w14:paraId="63989236" w14:textId="77777777" w:rsidTr="00B47803">
        <w:tc>
          <w:tcPr>
            <w:tcW w:w="407" w:type="dxa"/>
            <w:vMerge w:val="restart"/>
          </w:tcPr>
          <w:p w14:paraId="448282FD" w14:textId="77777777" w:rsidR="00EC5A7A" w:rsidRPr="001F4D64" w:rsidRDefault="00EC5A7A" w:rsidP="001F4D64">
            <w:pPr>
              <w:spacing w:after="160" w:line="259" w:lineRule="auto"/>
              <w:jc w:val="center"/>
              <w:rPr>
                <w:rFonts w:eastAsia="Calibri"/>
                <w:sz w:val="18"/>
                <w:szCs w:val="18"/>
                <w:lang w:eastAsia="en-US"/>
              </w:rPr>
            </w:pPr>
            <w:r w:rsidRPr="001F4D64">
              <w:rPr>
                <w:rFonts w:eastAsia="Calibri"/>
                <w:sz w:val="18"/>
                <w:szCs w:val="18"/>
                <w:lang w:eastAsia="en-US"/>
              </w:rPr>
              <w:t>1</w:t>
            </w:r>
          </w:p>
        </w:tc>
        <w:tc>
          <w:tcPr>
            <w:tcW w:w="2395" w:type="dxa"/>
            <w:vMerge w:val="restart"/>
          </w:tcPr>
          <w:p w14:paraId="5DE7EB18" w14:textId="09F3A785" w:rsidR="00EC5A7A" w:rsidRPr="001F4D64" w:rsidRDefault="00EC5A7A" w:rsidP="001F4D64">
            <w:pPr>
              <w:spacing w:after="160" w:line="259" w:lineRule="auto"/>
              <w:jc w:val="center"/>
              <w:rPr>
                <w:rFonts w:eastAsia="Calibri"/>
                <w:sz w:val="18"/>
                <w:szCs w:val="18"/>
                <w:lang w:eastAsia="en-US"/>
              </w:rPr>
            </w:pPr>
            <w:r w:rsidRPr="00EC5A7A">
              <w:rPr>
                <w:rFonts w:eastAsia="Calibri"/>
                <w:sz w:val="18"/>
                <w:szCs w:val="18"/>
                <w:lang w:eastAsia="en-US"/>
              </w:rPr>
              <w:t>Стул общего назначения</w:t>
            </w:r>
          </w:p>
        </w:tc>
        <w:tc>
          <w:tcPr>
            <w:tcW w:w="1942" w:type="dxa"/>
            <w:vMerge w:val="restart"/>
          </w:tcPr>
          <w:p w14:paraId="2532D7A1" w14:textId="4A79BF14" w:rsidR="00EC5A7A" w:rsidRPr="001F4D64" w:rsidRDefault="00EC5A7A" w:rsidP="001F4D64">
            <w:pPr>
              <w:spacing w:after="160" w:line="259" w:lineRule="auto"/>
              <w:jc w:val="center"/>
              <w:rPr>
                <w:rFonts w:eastAsia="Calibri"/>
                <w:sz w:val="18"/>
                <w:szCs w:val="18"/>
                <w:lang w:eastAsia="en-US"/>
              </w:rPr>
            </w:pPr>
            <w:r w:rsidRPr="00EC5A7A">
              <w:rPr>
                <w:rFonts w:eastAsia="Calibri"/>
                <w:sz w:val="18"/>
                <w:szCs w:val="18"/>
                <w:lang w:eastAsia="en-US"/>
              </w:rPr>
              <w:t>32.50.30.110-00000064</w:t>
            </w:r>
          </w:p>
        </w:tc>
        <w:tc>
          <w:tcPr>
            <w:tcW w:w="795" w:type="dxa"/>
            <w:vMerge w:val="restart"/>
          </w:tcPr>
          <w:p w14:paraId="2A870226" w14:textId="6125805B" w:rsidR="00EC5A7A" w:rsidRPr="001F4D64" w:rsidRDefault="00EC5A7A" w:rsidP="001F4D64">
            <w:pPr>
              <w:spacing w:after="160" w:line="259" w:lineRule="auto"/>
              <w:jc w:val="center"/>
              <w:rPr>
                <w:rFonts w:eastAsia="Calibri"/>
                <w:sz w:val="18"/>
                <w:szCs w:val="18"/>
                <w:lang w:eastAsia="en-US"/>
              </w:rPr>
            </w:pPr>
            <w:r>
              <w:rPr>
                <w:rFonts w:eastAsia="Calibri"/>
                <w:sz w:val="18"/>
                <w:szCs w:val="18"/>
                <w:lang w:eastAsia="en-US"/>
              </w:rPr>
              <w:t>1</w:t>
            </w:r>
          </w:p>
        </w:tc>
        <w:tc>
          <w:tcPr>
            <w:tcW w:w="605" w:type="dxa"/>
            <w:vMerge w:val="restart"/>
          </w:tcPr>
          <w:p w14:paraId="186A2A4C" w14:textId="77777777" w:rsidR="00EC5A7A" w:rsidRPr="001F4D64" w:rsidRDefault="00EC5A7A" w:rsidP="001F4D64">
            <w:pPr>
              <w:spacing w:after="160" w:line="259" w:lineRule="auto"/>
              <w:jc w:val="center"/>
              <w:rPr>
                <w:rFonts w:eastAsia="Calibri"/>
                <w:sz w:val="18"/>
                <w:szCs w:val="18"/>
                <w:lang w:eastAsia="en-US"/>
              </w:rPr>
            </w:pPr>
            <w:proofErr w:type="spellStart"/>
            <w:proofErr w:type="gramStart"/>
            <w:r w:rsidRPr="001F4D64">
              <w:rPr>
                <w:rFonts w:eastAsia="Calibri"/>
                <w:sz w:val="18"/>
                <w:szCs w:val="18"/>
                <w:lang w:eastAsia="en-US"/>
              </w:rPr>
              <w:t>шт</w:t>
            </w:r>
            <w:proofErr w:type="spellEnd"/>
            <w:proofErr w:type="gramEnd"/>
          </w:p>
        </w:tc>
        <w:tc>
          <w:tcPr>
            <w:tcW w:w="2195" w:type="dxa"/>
          </w:tcPr>
          <w:p w14:paraId="3BE56BD1" w14:textId="5A264D39" w:rsidR="00EC5A7A" w:rsidRPr="001F4D64" w:rsidRDefault="00EC5A7A" w:rsidP="00EC5A7A">
            <w:pPr>
              <w:spacing w:after="160" w:line="259" w:lineRule="auto"/>
              <w:rPr>
                <w:rFonts w:eastAsia="Calibri"/>
                <w:sz w:val="18"/>
                <w:szCs w:val="18"/>
                <w:lang w:eastAsia="en-US"/>
              </w:rPr>
            </w:pPr>
            <w:r w:rsidRPr="001F4D64">
              <w:rPr>
                <w:rFonts w:eastAsia="Calibri"/>
                <w:sz w:val="18"/>
                <w:szCs w:val="18"/>
                <w:lang w:eastAsia="en-US"/>
              </w:rPr>
              <w:t>Поставщик 1</w:t>
            </w:r>
            <w:r>
              <w:rPr>
                <w:rFonts w:eastAsia="Calibri"/>
                <w:sz w:val="18"/>
                <w:szCs w:val="18"/>
                <w:lang w:eastAsia="en-US"/>
              </w:rPr>
              <w:t>, вх.№377 от 19.06.2026</w:t>
            </w:r>
          </w:p>
        </w:tc>
        <w:tc>
          <w:tcPr>
            <w:tcW w:w="1095" w:type="dxa"/>
          </w:tcPr>
          <w:p w14:paraId="6B661255" w14:textId="78787FAF" w:rsidR="00EC5A7A" w:rsidRPr="00EC5A7A" w:rsidRDefault="00EC5A7A" w:rsidP="001F4D64">
            <w:pPr>
              <w:spacing w:after="160" w:line="259" w:lineRule="auto"/>
              <w:jc w:val="center"/>
              <w:rPr>
                <w:rFonts w:eastAsia="Calibri"/>
                <w:sz w:val="20"/>
                <w:szCs w:val="18"/>
                <w:lang w:eastAsia="en-US"/>
              </w:rPr>
            </w:pPr>
            <w:r w:rsidRPr="00EC5A7A">
              <w:rPr>
                <w:sz w:val="20"/>
              </w:rPr>
              <w:t>19200.00</w:t>
            </w:r>
          </w:p>
        </w:tc>
        <w:tc>
          <w:tcPr>
            <w:tcW w:w="1306" w:type="dxa"/>
            <w:vMerge w:val="restart"/>
          </w:tcPr>
          <w:p w14:paraId="45DA25D0" w14:textId="6A211237" w:rsidR="00EC5A7A" w:rsidRPr="00EC5A7A" w:rsidRDefault="00EC5A7A" w:rsidP="003451BD">
            <w:pPr>
              <w:spacing w:after="160" w:line="259" w:lineRule="auto"/>
              <w:jc w:val="center"/>
              <w:rPr>
                <w:rFonts w:eastAsia="Calibri"/>
                <w:sz w:val="20"/>
                <w:szCs w:val="20"/>
                <w:lang w:eastAsia="en-US"/>
              </w:rPr>
            </w:pPr>
            <w:r w:rsidRPr="00EC5A7A">
              <w:rPr>
                <w:sz w:val="20"/>
                <w:szCs w:val="20"/>
              </w:rPr>
              <w:t>19200.00</w:t>
            </w:r>
          </w:p>
        </w:tc>
        <w:tc>
          <w:tcPr>
            <w:tcW w:w="1417" w:type="dxa"/>
            <w:vMerge w:val="restart"/>
          </w:tcPr>
          <w:p w14:paraId="5CE97BCB" w14:textId="76209ACE" w:rsidR="00EC5A7A" w:rsidRPr="00EC5A7A" w:rsidRDefault="00EC5A7A" w:rsidP="001F4D64">
            <w:pPr>
              <w:spacing w:after="160" w:line="259" w:lineRule="auto"/>
              <w:jc w:val="center"/>
              <w:rPr>
                <w:rFonts w:eastAsia="Calibri"/>
                <w:sz w:val="20"/>
                <w:szCs w:val="20"/>
                <w:lang w:eastAsia="en-US"/>
              </w:rPr>
            </w:pPr>
            <w:r w:rsidRPr="00EC5A7A">
              <w:rPr>
                <w:sz w:val="20"/>
                <w:szCs w:val="20"/>
              </w:rPr>
              <w:t>800.00</w:t>
            </w:r>
          </w:p>
        </w:tc>
        <w:tc>
          <w:tcPr>
            <w:tcW w:w="1276" w:type="dxa"/>
            <w:vMerge w:val="restart"/>
          </w:tcPr>
          <w:p w14:paraId="043F15C8" w14:textId="5BDFB610" w:rsidR="00EC5A7A" w:rsidRPr="00EC5A7A" w:rsidRDefault="00EC5A7A" w:rsidP="001F4D64">
            <w:pPr>
              <w:spacing w:after="160" w:line="259" w:lineRule="auto"/>
              <w:jc w:val="center"/>
              <w:rPr>
                <w:rFonts w:eastAsia="Calibri"/>
                <w:sz w:val="20"/>
                <w:szCs w:val="20"/>
                <w:lang w:eastAsia="en-US"/>
              </w:rPr>
            </w:pPr>
            <w:r w:rsidRPr="00EC5A7A">
              <w:rPr>
                <w:sz w:val="20"/>
                <w:szCs w:val="20"/>
              </w:rPr>
              <w:t>4.00</w:t>
            </w:r>
          </w:p>
        </w:tc>
        <w:tc>
          <w:tcPr>
            <w:tcW w:w="2268" w:type="dxa"/>
            <w:vMerge w:val="restart"/>
          </w:tcPr>
          <w:p w14:paraId="033356E0" w14:textId="17E4AD71" w:rsidR="00EC5A7A" w:rsidRPr="00EC5A7A" w:rsidRDefault="00EC5A7A" w:rsidP="001F4D64">
            <w:pPr>
              <w:spacing w:after="160" w:line="259" w:lineRule="auto"/>
              <w:jc w:val="center"/>
              <w:rPr>
                <w:rFonts w:eastAsia="Calibri"/>
                <w:sz w:val="20"/>
                <w:szCs w:val="20"/>
                <w:lang w:eastAsia="en-US"/>
              </w:rPr>
            </w:pPr>
            <w:r w:rsidRPr="00EC5A7A">
              <w:rPr>
                <w:rFonts w:eastAsia="Calibri"/>
                <w:sz w:val="20"/>
                <w:szCs w:val="20"/>
                <w:lang w:eastAsia="en-US"/>
              </w:rPr>
              <w:t>19 200,00</w:t>
            </w:r>
          </w:p>
        </w:tc>
      </w:tr>
      <w:tr w:rsidR="00EC5A7A" w:rsidRPr="001F4D64" w14:paraId="113EE36F" w14:textId="77777777" w:rsidTr="00B47803">
        <w:tc>
          <w:tcPr>
            <w:tcW w:w="407" w:type="dxa"/>
            <w:vMerge/>
          </w:tcPr>
          <w:p w14:paraId="6F2DFC5B" w14:textId="77777777" w:rsidR="00EC5A7A" w:rsidRPr="001F4D64" w:rsidRDefault="00EC5A7A" w:rsidP="001F4D64">
            <w:pPr>
              <w:spacing w:after="160" w:line="259" w:lineRule="auto"/>
              <w:rPr>
                <w:rFonts w:eastAsia="Calibri"/>
                <w:sz w:val="18"/>
                <w:szCs w:val="18"/>
                <w:lang w:eastAsia="en-US"/>
              </w:rPr>
            </w:pPr>
          </w:p>
        </w:tc>
        <w:tc>
          <w:tcPr>
            <w:tcW w:w="2395" w:type="dxa"/>
            <w:vMerge/>
          </w:tcPr>
          <w:p w14:paraId="52371EA0" w14:textId="77777777" w:rsidR="00EC5A7A" w:rsidRPr="001F4D64" w:rsidRDefault="00EC5A7A" w:rsidP="001F4D64">
            <w:pPr>
              <w:spacing w:after="160" w:line="259" w:lineRule="auto"/>
              <w:rPr>
                <w:rFonts w:eastAsia="Calibri"/>
                <w:sz w:val="18"/>
                <w:szCs w:val="18"/>
                <w:lang w:eastAsia="en-US"/>
              </w:rPr>
            </w:pPr>
          </w:p>
        </w:tc>
        <w:tc>
          <w:tcPr>
            <w:tcW w:w="1942" w:type="dxa"/>
            <w:vMerge/>
          </w:tcPr>
          <w:p w14:paraId="279ECBCC" w14:textId="77777777" w:rsidR="00EC5A7A" w:rsidRPr="001F4D64" w:rsidRDefault="00EC5A7A" w:rsidP="001F4D64">
            <w:pPr>
              <w:spacing w:after="160" w:line="259" w:lineRule="auto"/>
              <w:rPr>
                <w:rFonts w:eastAsia="Calibri"/>
                <w:sz w:val="18"/>
                <w:szCs w:val="18"/>
                <w:lang w:eastAsia="en-US"/>
              </w:rPr>
            </w:pPr>
          </w:p>
        </w:tc>
        <w:tc>
          <w:tcPr>
            <w:tcW w:w="795" w:type="dxa"/>
            <w:vMerge/>
          </w:tcPr>
          <w:p w14:paraId="11FD2BA0" w14:textId="77777777" w:rsidR="00EC5A7A" w:rsidRPr="001F4D64" w:rsidRDefault="00EC5A7A" w:rsidP="001F4D64">
            <w:pPr>
              <w:spacing w:after="160" w:line="259" w:lineRule="auto"/>
              <w:rPr>
                <w:rFonts w:eastAsia="Calibri"/>
                <w:sz w:val="18"/>
                <w:szCs w:val="18"/>
                <w:lang w:eastAsia="en-US"/>
              </w:rPr>
            </w:pPr>
          </w:p>
        </w:tc>
        <w:tc>
          <w:tcPr>
            <w:tcW w:w="605" w:type="dxa"/>
            <w:vMerge/>
          </w:tcPr>
          <w:p w14:paraId="387F5CC9" w14:textId="77777777" w:rsidR="00EC5A7A" w:rsidRPr="001F4D64" w:rsidRDefault="00EC5A7A" w:rsidP="001F4D64">
            <w:pPr>
              <w:spacing w:after="160" w:line="259" w:lineRule="auto"/>
              <w:rPr>
                <w:rFonts w:eastAsia="Calibri"/>
                <w:sz w:val="18"/>
                <w:szCs w:val="18"/>
                <w:lang w:eastAsia="en-US"/>
              </w:rPr>
            </w:pPr>
          </w:p>
        </w:tc>
        <w:tc>
          <w:tcPr>
            <w:tcW w:w="2195" w:type="dxa"/>
          </w:tcPr>
          <w:p w14:paraId="091765B0" w14:textId="4000B84B" w:rsidR="00EC5A7A" w:rsidRPr="001F4D64" w:rsidRDefault="00EC5A7A" w:rsidP="00EC5A7A">
            <w:pPr>
              <w:spacing w:after="160" w:line="259" w:lineRule="auto"/>
              <w:rPr>
                <w:rFonts w:eastAsia="Calibri"/>
                <w:sz w:val="18"/>
                <w:szCs w:val="18"/>
                <w:lang w:eastAsia="en-US"/>
              </w:rPr>
            </w:pPr>
            <w:r w:rsidRPr="001F4D64">
              <w:rPr>
                <w:rFonts w:eastAsia="Calibri"/>
                <w:sz w:val="18"/>
                <w:szCs w:val="18"/>
                <w:lang w:eastAsia="en-US"/>
              </w:rPr>
              <w:t>Поставщик 2</w:t>
            </w:r>
            <w:r>
              <w:rPr>
                <w:rFonts w:eastAsia="Calibri"/>
                <w:sz w:val="18"/>
                <w:szCs w:val="18"/>
                <w:lang w:eastAsia="en-US"/>
              </w:rPr>
              <w:t xml:space="preserve">, вх.№378 от </w:t>
            </w:r>
            <w:r>
              <w:rPr>
                <w:rFonts w:eastAsia="Calibri"/>
                <w:sz w:val="18"/>
                <w:szCs w:val="18"/>
                <w:lang w:eastAsia="en-US"/>
              </w:rPr>
              <w:t>19.06.2026</w:t>
            </w:r>
          </w:p>
        </w:tc>
        <w:tc>
          <w:tcPr>
            <w:tcW w:w="1095" w:type="dxa"/>
          </w:tcPr>
          <w:p w14:paraId="61A4BC2B" w14:textId="41C74A7F" w:rsidR="00EC5A7A" w:rsidRPr="00EC5A7A" w:rsidRDefault="00EC5A7A" w:rsidP="001F4D64">
            <w:pPr>
              <w:spacing w:after="160" w:line="259" w:lineRule="auto"/>
              <w:jc w:val="center"/>
              <w:rPr>
                <w:rFonts w:eastAsia="Calibri"/>
                <w:sz w:val="20"/>
                <w:szCs w:val="18"/>
                <w:lang w:eastAsia="en-US"/>
              </w:rPr>
            </w:pPr>
            <w:r w:rsidRPr="00EC5A7A">
              <w:rPr>
                <w:sz w:val="20"/>
              </w:rPr>
              <w:t>20000.00</w:t>
            </w:r>
          </w:p>
        </w:tc>
        <w:tc>
          <w:tcPr>
            <w:tcW w:w="1306" w:type="dxa"/>
            <w:vMerge/>
          </w:tcPr>
          <w:p w14:paraId="07D3B669" w14:textId="77777777" w:rsidR="00EC5A7A" w:rsidRPr="001F4D64" w:rsidRDefault="00EC5A7A" w:rsidP="001F4D64">
            <w:pPr>
              <w:spacing w:after="160" w:line="259" w:lineRule="auto"/>
              <w:rPr>
                <w:rFonts w:eastAsia="Calibri"/>
                <w:sz w:val="18"/>
                <w:szCs w:val="18"/>
                <w:lang w:eastAsia="en-US"/>
              </w:rPr>
            </w:pPr>
          </w:p>
        </w:tc>
        <w:tc>
          <w:tcPr>
            <w:tcW w:w="1417" w:type="dxa"/>
            <w:vMerge/>
          </w:tcPr>
          <w:p w14:paraId="60098620" w14:textId="77777777" w:rsidR="00EC5A7A" w:rsidRPr="001F4D64" w:rsidRDefault="00EC5A7A" w:rsidP="001F4D64">
            <w:pPr>
              <w:spacing w:after="160" w:line="259" w:lineRule="auto"/>
              <w:rPr>
                <w:rFonts w:eastAsia="Calibri"/>
                <w:sz w:val="18"/>
                <w:szCs w:val="18"/>
                <w:lang w:eastAsia="en-US"/>
              </w:rPr>
            </w:pPr>
          </w:p>
        </w:tc>
        <w:tc>
          <w:tcPr>
            <w:tcW w:w="1276" w:type="dxa"/>
            <w:vMerge/>
          </w:tcPr>
          <w:p w14:paraId="686B6B5D" w14:textId="77777777" w:rsidR="00EC5A7A" w:rsidRPr="001F4D64" w:rsidRDefault="00EC5A7A" w:rsidP="001F4D64">
            <w:pPr>
              <w:spacing w:after="160" w:line="259" w:lineRule="auto"/>
              <w:rPr>
                <w:rFonts w:eastAsia="Calibri"/>
                <w:sz w:val="18"/>
                <w:szCs w:val="18"/>
                <w:lang w:eastAsia="en-US"/>
              </w:rPr>
            </w:pPr>
          </w:p>
        </w:tc>
        <w:tc>
          <w:tcPr>
            <w:tcW w:w="2268" w:type="dxa"/>
            <w:vMerge/>
          </w:tcPr>
          <w:p w14:paraId="7C02C4A5" w14:textId="77777777" w:rsidR="00EC5A7A" w:rsidRPr="001F4D64" w:rsidRDefault="00EC5A7A" w:rsidP="001F4D64">
            <w:pPr>
              <w:spacing w:after="160" w:line="259" w:lineRule="auto"/>
              <w:rPr>
                <w:rFonts w:eastAsia="Calibri"/>
                <w:sz w:val="18"/>
                <w:szCs w:val="18"/>
                <w:lang w:eastAsia="en-US"/>
              </w:rPr>
            </w:pPr>
          </w:p>
        </w:tc>
      </w:tr>
      <w:tr w:rsidR="00EC5A7A" w:rsidRPr="001F4D64" w14:paraId="6E7AA4CF" w14:textId="77777777" w:rsidTr="00B47803">
        <w:tc>
          <w:tcPr>
            <w:tcW w:w="407" w:type="dxa"/>
            <w:vMerge/>
          </w:tcPr>
          <w:p w14:paraId="34A7C59C" w14:textId="77777777" w:rsidR="00EC5A7A" w:rsidRPr="001F4D64" w:rsidRDefault="00EC5A7A" w:rsidP="001F4D64">
            <w:pPr>
              <w:spacing w:after="160" w:line="259" w:lineRule="auto"/>
              <w:rPr>
                <w:rFonts w:eastAsia="Calibri"/>
                <w:sz w:val="18"/>
                <w:szCs w:val="18"/>
                <w:lang w:eastAsia="en-US"/>
              </w:rPr>
            </w:pPr>
          </w:p>
        </w:tc>
        <w:tc>
          <w:tcPr>
            <w:tcW w:w="2395" w:type="dxa"/>
            <w:vMerge/>
          </w:tcPr>
          <w:p w14:paraId="2354B290" w14:textId="77777777" w:rsidR="00EC5A7A" w:rsidRPr="001F4D64" w:rsidRDefault="00EC5A7A" w:rsidP="001F4D64">
            <w:pPr>
              <w:spacing w:after="160" w:line="259" w:lineRule="auto"/>
              <w:rPr>
                <w:rFonts w:eastAsia="Calibri"/>
                <w:sz w:val="18"/>
                <w:szCs w:val="18"/>
                <w:lang w:eastAsia="en-US"/>
              </w:rPr>
            </w:pPr>
          </w:p>
        </w:tc>
        <w:tc>
          <w:tcPr>
            <w:tcW w:w="1942" w:type="dxa"/>
            <w:vMerge/>
          </w:tcPr>
          <w:p w14:paraId="0352FD55" w14:textId="77777777" w:rsidR="00EC5A7A" w:rsidRPr="001F4D64" w:rsidRDefault="00EC5A7A" w:rsidP="001F4D64">
            <w:pPr>
              <w:spacing w:after="160" w:line="259" w:lineRule="auto"/>
              <w:rPr>
                <w:rFonts w:eastAsia="Calibri"/>
                <w:sz w:val="18"/>
                <w:szCs w:val="18"/>
                <w:lang w:eastAsia="en-US"/>
              </w:rPr>
            </w:pPr>
          </w:p>
        </w:tc>
        <w:tc>
          <w:tcPr>
            <w:tcW w:w="795" w:type="dxa"/>
            <w:vMerge/>
          </w:tcPr>
          <w:p w14:paraId="21CD5024" w14:textId="77777777" w:rsidR="00EC5A7A" w:rsidRPr="001F4D64" w:rsidRDefault="00EC5A7A" w:rsidP="001F4D64">
            <w:pPr>
              <w:spacing w:after="160" w:line="259" w:lineRule="auto"/>
              <w:rPr>
                <w:rFonts w:eastAsia="Calibri"/>
                <w:sz w:val="18"/>
                <w:szCs w:val="18"/>
                <w:lang w:eastAsia="en-US"/>
              </w:rPr>
            </w:pPr>
          </w:p>
        </w:tc>
        <w:tc>
          <w:tcPr>
            <w:tcW w:w="605" w:type="dxa"/>
            <w:vMerge/>
          </w:tcPr>
          <w:p w14:paraId="5C8839A3" w14:textId="77777777" w:rsidR="00EC5A7A" w:rsidRPr="001F4D64" w:rsidRDefault="00EC5A7A" w:rsidP="001F4D64">
            <w:pPr>
              <w:spacing w:after="160" w:line="259" w:lineRule="auto"/>
              <w:rPr>
                <w:rFonts w:eastAsia="Calibri"/>
                <w:sz w:val="18"/>
                <w:szCs w:val="18"/>
                <w:lang w:eastAsia="en-US"/>
              </w:rPr>
            </w:pPr>
          </w:p>
        </w:tc>
        <w:tc>
          <w:tcPr>
            <w:tcW w:w="2195" w:type="dxa"/>
          </w:tcPr>
          <w:p w14:paraId="71181AC6" w14:textId="17272AB8" w:rsidR="00EC5A7A" w:rsidRPr="001F4D64" w:rsidRDefault="00EC5A7A" w:rsidP="00EC5A7A">
            <w:pPr>
              <w:spacing w:after="160" w:line="259" w:lineRule="auto"/>
              <w:rPr>
                <w:rFonts w:eastAsia="Calibri"/>
                <w:sz w:val="18"/>
                <w:szCs w:val="18"/>
                <w:lang w:eastAsia="en-US"/>
              </w:rPr>
            </w:pPr>
            <w:r w:rsidRPr="001F4D64">
              <w:rPr>
                <w:rFonts w:eastAsia="Calibri"/>
                <w:sz w:val="18"/>
                <w:szCs w:val="18"/>
                <w:lang w:eastAsia="en-US"/>
              </w:rPr>
              <w:t>Поставщик 3</w:t>
            </w:r>
            <w:r>
              <w:rPr>
                <w:rFonts w:eastAsia="Calibri"/>
                <w:sz w:val="18"/>
                <w:szCs w:val="18"/>
                <w:lang w:eastAsia="en-US"/>
              </w:rPr>
              <w:t xml:space="preserve">, вх.№379 от </w:t>
            </w:r>
            <w:r>
              <w:rPr>
                <w:rFonts w:eastAsia="Calibri"/>
                <w:sz w:val="18"/>
                <w:szCs w:val="18"/>
                <w:lang w:eastAsia="en-US"/>
              </w:rPr>
              <w:t>19.06.2026</w:t>
            </w:r>
          </w:p>
        </w:tc>
        <w:tc>
          <w:tcPr>
            <w:tcW w:w="1095" w:type="dxa"/>
          </w:tcPr>
          <w:p w14:paraId="44C801BC" w14:textId="1581AF99" w:rsidR="00EC5A7A" w:rsidRPr="00EC5A7A" w:rsidRDefault="00EC5A7A" w:rsidP="001F4D64">
            <w:pPr>
              <w:spacing w:after="160" w:line="259" w:lineRule="auto"/>
              <w:jc w:val="center"/>
              <w:rPr>
                <w:rFonts w:eastAsia="Calibri"/>
                <w:sz w:val="20"/>
                <w:szCs w:val="18"/>
                <w:lang w:eastAsia="en-US"/>
              </w:rPr>
            </w:pPr>
            <w:r w:rsidRPr="00EC5A7A">
              <w:rPr>
                <w:sz w:val="20"/>
              </w:rPr>
              <w:t>20800.00</w:t>
            </w:r>
          </w:p>
        </w:tc>
        <w:tc>
          <w:tcPr>
            <w:tcW w:w="1306" w:type="dxa"/>
            <w:vMerge/>
          </w:tcPr>
          <w:p w14:paraId="47F7610A" w14:textId="77777777" w:rsidR="00EC5A7A" w:rsidRPr="001F4D64" w:rsidRDefault="00EC5A7A" w:rsidP="001F4D64">
            <w:pPr>
              <w:spacing w:after="160" w:line="259" w:lineRule="auto"/>
              <w:rPr>
                <w:rFonts w:eastAsia="Calibri"/>
                <w:sz w:val="18"/>
                <w:szCs w:val="18"/>
                <w:lang w:eastAsia="en-US"/>
              </w:rPr>
            </w:pPr>
          </w:p>
        </w:tc>
        <w:tc>
          <w:tcPr>
            <w:tcW w:w="1417" w:type="dxa"/>
            <w:vMerge/>
          </w:tcPr>
          <w:p w14:paraId="78528B01" w14:textId="77777777" w:rsidR="00EC5A7A" w:rsidRPr="001F4D64" w:rsidRDefault="00EC5A7A" w:rsidP="001F4D64">
            <w:pPr>
              <w:spacing w:after="160" w:line="259" w:lineRule="auto"/>
              <w:rPr>
                <w:rFonts w:eastAsia="Calibri"/>
                <w:sz w:val="18"/>
                <w:szCs w:val="18"/>
                <w:lang w:eastAsia="en-US"/>
              </w:rPr>
            </w:pPr>
          </w:p>
        </w:tc>
        <w:tc>
          <w:tcPr>
            <w:tcW w:w="1276" w:type="dxa"/>
            <w:vMerge/>
          </w:tcPr>
          <w:p w14:paraId="11ABA56B" w14:textId="77777777" w:rsidR="00EC5A7A" w:rsidRPr="001F4D64" w:rsidRDefault="00EC5A7A" w:rsidP="001F4D64">
            <w:pPr>
              <w:spacing w:after="160" w:line="259" w:lineRule="auto"/>
              <w:rPr>
                <w:rFonts w:eastAsia="Calibri"/>
                <w:sz w:val="18"/>
                <w:szCs w:val="18"/>
                <w:lang w:eastAsia="en-US"/>
              </w:rPr>
            </w:pPr>
          </w:p>
        </w:tc>
        <w:tc>
          <w:tcPr>
            <w:tcW w:w="2268" w:type="dxa"/>
            <w:vMerge/>
          </w:tcPr>
          <w:p w14:paraId="00F5BDAF" w14:textId="77777777" w:rsidR="00EC5A7A" w:rsidRPr="001F4D64" w:rsidRDefault="00EC5A7A" w:rsidP="001F4D64">
            <w:pPr>
              <w:spacing w:after="160" w:line="259" w:lineRule="auto"/>
              <w:rPr>
                <w:rFonts w:eastAsia="Calibri"/>
                <w:sz w:val="18"/>
                <w:szCs w:val="18"/>
                <w:lang w:eastAsia="en-US"/>
              </w:rPr>
            </w:pPr>
          </w:p>
        </w:tc>
      </w:tr>
      <w:tr w:rsidR="00EC5A7A" w:rsidRPr="001F4D64" w14:paraId="4BE88F58" w14:textId="77777777" w:rsidTr="008E69D3">
        <w:trPr>
          <w:trHeight w:val="243"/>
        </w:trPr>
        <w:tc>
          <w:tcPr>
            <w:tcW w:w="13433" w:type="dxa"/>
            <w:gridSpan w:val="10"/>
          </w:tcPr>
          <w:p w14:paraId="166A8916" w14:textId="77777777" w:rsidR="00EC5A7A" w:rsidRPr="001F4D64" w:rsidRDefault="00EC5A7A" w:rsidP="001F4D64">
            <w:pPr>
              <w:spacing w:after="160" w:line="259" w:lineRule="auto"/>
              <w:jc w:val="center"/>
              <w:rPr>
                <w:rFonts w:eastAsia="Calibri"/>
                <w:b/>
                <w:bCs/>
                <w:sz w:val="18"/>
                <w:szCs w:val="18"/>
                <w:lang w:eastAsia="en-US"/>
              </w:rPr>
            </w:pPr>
            <w:r w:rsidRPr="001F4D64">
              <w:rPr>
                <w:rFonts w:eastAsia="Calibri"/>
                <w:b/>
                <w:bCs/>
                <w:sz w:val="18"/>
                <w:szCs w:val="18"/>
                <w:lang w:eastAsia="en-US"/>
              </w:rPr>
              <w:t>Итого:</w:t>
            </w:r>
          </w:p>
        </w:tc>
        <w:tc>
          <w:tcPr>
            <w:tcW w:w="2268" w:type="dxa"/>
          </w:tcPr>
          <w:p w14:paraId="1019E165" w14:textId="4D79AA40" w:rsidR="00EC5A7A" w:rsidRPr="001F4D64" w:rsidRDefault="00EC5A7A" w:rsidP="001F4D64">
            <w:pPr>
              <w:spacing w:after="160" w:line="259" w:lineRule="auto"/>
              <w:jc w:val="center"/>
              <w:rPr>
                <w:rFonts w:eastAsia="Calibri"/>
                <w:b/>
                <w:bCs/>
                <w:sz w:val="18"/>
                <w:szCs w:val="18"/>
                <w:lang w:eastAsia="en-US"/>
              </w:rPr>
            </w:pPr>
            <w:r>
              <w:rPr>
                <w:rFonts w:eastAsia="Calibri"/>
                <w:b/>
                <w:bCs/>
                <w:sz w:val="18"/>
                <w:szCs w:val="18"/>
                <w:lang w:eastAsia="en-US"/>
              </w:rPr>
              <w:t>19 200,00</w:t>
            </w:r>
          </w:p>
        </w:tc>
      </w:tr>
      <w:tr w:rsidR="00EC5A7A" w:rsidRPr="001F4D64" w14:paraId="5024C036" w14:textId="77777777" w:rsidTr="00B47803">
        <w:tc>
          <w:tcPr>
            <w:tcW w:w="15701" w:type="dxa"/>
            <w:gridSpan w:val="11"/>
          </w:tcPr>
          <w:p w14:paraId="33D010E4" w14:textId="5066ED69" w:rsidR="00EC5A7A" w:rsidRPr="003451BD" w:rsidRDefault="00EC5A7A" w:rsidP="00EC5A7A">
            <w:pPr>
              <w:spacing w:line="259" w:lineRule="auto"/>
              <w:rPr>
                <w:rFonts w:eastAsia="Calibri"/>
                <w:b/>
                <w:bCs/>
                <w:sz w:val="18"/>
                <w:szCs w:val="18"/>
                <w:lang w:eastAsia="en-US"/>
              </w:rPr>
            </w:pPr>
            <w:r w:rsidRPr="001F4D64">
              <w:rPr>
                <w:rFonts w:eastAsia="Calibri"/>
                <w:b/>
                <w:bCs/>
                <w:sz w:val="18"/>
                <w:szCs w:val="18"/>
                <w:lang w:eastAsia="en-US"/>
              </w:rPr>
              <w:t>На основании проведенного анализа рынка и расчет</w:t>
            </w:r>
            <w:r>
              <w:rPr>
                <w:rFonts w:eastAsia="Calibri"/>
                <w:b/>
                <w:bCs/>
                <w:sz w:val="18"/>
                <w:szCs w:val="18"/>
                <w:lang w:eastAsia="en-US"/>
              </w:rPr>
              <w:t>ов, НМЦК составляет: 19 200,00</w:t>
            </w:r>
          </w:p>
        </w:tc>
      </w:tr>
    </w:tbl>
    <w:p w14:paraId="77ADD0A6" w14:textId="77777777" w:rsidR="00B47803" w:rsidRDefault="00B47803" w:rsidP="00B47803">
      <w:pPr>
        <w:widowControl w:val="0"/>
        <w:suppressAutoHyphens/>
        <w:rPr>
          <w:sz w:val="16"/>
          <w:szCs w:val="16"/>
        </w:rPr>
      </w:pPr>
    </w:p>
    <w:p w14:paraId="72AE3E87" w14:textId="3030CE67" w:rsidR="00EC5A7A" w:rsidRDefault="00B47803" w:rsidP="00EC5A7A">
      <w:pPr>
        <w:widowControl w:val="0"/>
        <w:suppressAutoHyphens/>
        <w:rPr>
          <w:sz w:val="16"/>
          <w:szCs w:val="16"/>
        </w:rPr>
      </w:pPr>
      <w:r w:rsidRPr="00B47803">
        <w:rPr>
          <w:sz w:val="16"/>
          <w:szCs w:val="16"/>
        </w:rPr>
        <w:t xml:space="preserve">Исп. </w:t>
      </w:r>
      <w:r w:rsidR="00EC5A7A">
        <w:rPr>
          <w:sz w:val="16"/>
          <w:szCs w:val="16"/>
        </w:rPr>
        <w:t>Родина М.А.</w:t>
      </w:r>
    </w:p>
    <w:p w14:paraId="684813E9" w14:textId="5B6B0974" w:rsidR="00EC5A7A" w:rsidRPr="00B47803" w:rsidRDefault="00EC5A7A" w:rsidP="00EC5A7A">
      <w:pPr>
        <w:widowControl w:val="0"/>
        <w:suppressAutoHyphens/>
        <w:rPr>
          <w:sz w:val="16"/>
          <w:szCs w:val="16"/>
        </w:rPr>
      </w:pPr>
      <w:r>
        <w:rPr>
          <w:sz w:val="16"/>
          <w:szCs w:val="16"/>
        </w:rPr>
        <w:t>07.07.2026</w:t>
      </w:r>
    </w:p>
    <w:p w14:paraId="188D43C7" w14:textId="17AEA373" w:rsidR="00B47803" w:rsidRPr="00B47803" w:rsidRDefault="00B47803" w:rsidP="00B47803">
      <w:pPr>
        <w:widowControl w:val="0"/>
        <w:suppressAutoHyphens/>
        <w:rPr>
          <w:sz w:val="16"/>
          <w:szCs w:val="16"/>
        </w:rPr>
      </w:pPr>
    </w:p>
    <w:sectPr w:rsidR="00B47803" w:rsidRPr="00B47803" w:rsidSect="001F4D64">
      <w:pgSz w:w="16838" w:h="11906" w:orient="landscape"/>
      <w:pgMar w:top="426" w:right="567" w:bottom="567" w:left="567"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12A4"/>
    <w:rsid w:val="00040DBE"/>
    <w:rsid w:val="000624F6"/>
    <w:rsid w:val="0006263C"/>
    <w:rsid w:val="00074797"/>
    <w:rsid w:val="000E3557"/>
    <w:rsid w:val="00113E96"/>
    <w:rsid w:val="00123775"/>
    <w:rsid w:val="001612A4"/>
    <w:rsid w:val="001A687F"/>
    <w:rsid w:val="001E43A4"/>
    <w:rsid w:val="001E797B"/>
    <w:rsid w:val="001F4D64"/>
    <w:rsid w:val="0021397B"/>
    <w:rsid w:val="00251F25"/>
    <w:rsid w:val="003451BD"/>
    <w:rsid w:val="0036146E"/>
    <w:rsid w:val="00376463"/>
    <w:rsid w:val="00391F71"/>
    <w:rsid w:val="003E2949"/>
    <w:rsid w:val="0042683E"/>
    <w:rsid w:val="00491054"/>
    <w:rsid w:val="004B7132"/>
    <w:rsid w:val="004E5933"/>
    <w:rsid w:val="0050632B"/>
    <w:rsid w:val="00524BCA"/>
    <w:rsid w:val="00543BDF"/>
    <w:rsid w:val="00611FD4"/>
    <w:rsid w:val="006630FD"/>
    <w:rsid w:val="00683FEB"/>
    <w:rsid w:val="006F4F74"/>
    <w:rsid w:val="007543B2"/>
    <w:rsid w:val="007E35F9"/>
    <w:rsid w:val="00803786"/>
    <w:rsid w:val="00822F89"/>
    <w:rsid w:val="008E69D3"/>
    <w:rsid w:val="008F05CA"/>
    <w:rsid w:val="009217D7"/>
    <w:rsid w:val="00970E76"/>
    <w:rsid w:val="009A571B"/>
    <w:rsid w:val="009F7421"/>
    <w:rsid w:val="00A30DFF"/>
    <w:rsid w:val="00A45DC1"/>
    <w:rsid w:val="00A97BC5"/>
    <w:rsid w:val="00AB181F"/>
    <w:rsid w:val="00AD5472"/>
    <w:rsid w:val="00AF75AB"/>
    <w:rsid w:val="00B47803"/>
    <w:rsid w:val="00BF2195"/>
    <w:rsid w:val="00C403A4"/>
    <w:rsid w:val="00C50C57"/>
    <w:rsid w:val="00C53BC7"/>
    <w:rsid w:val="00CB2C24"/>
    <w:rsid w:val="00CD39E9"/>
    <w:rsid w:val="00CF3EE6"/>
    <w:rsid w:val="00D40BC3"/>
    <w:rsid w:val="00D71371"/>
    <w:rsid w:val="00DA2E15"/>
    <w:rsid w:val="00DA42EC"/>
    <w:rsid w:val="00EC5A7A"/>
    <w:rsid w:val="00EC6B9B"/>
    <w:rsid w:val="00EF56DB"/>
    <w:rsid w:val="00F359D6"/>
    <w:rsid w:val="00FA31DC"/>
    <w:rsid w:val="00FA5892"/>
    <w:rsid w:val="00FB4B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41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2F89"/>
    <w:pPr>
      <w:spacing w:after="0" w:line="240" w:lineRule="auto"/>
    </w:pPr>
    <w:rPr>
      <w:rFonts w:ascii="Times New Roman" w:eastAsia="Times New Roman" w:hAnsi="Times New Roman" w:cs="Times New Roman"/>
      <w:kern w:val="0"/>
      <w:sz w:val="24"/>
      <w:szCs w:val="24"/>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359D6"/>
    <w:rPr>
      <w:rFonts w:ascii="Tahoma" w:hAnsi="Tahoma" w:cs="Tahoma"/>
      <w:sz w:val="16"/>
      <w:szCs w:val="16"/>
    </w:rPr>
  </w:style>
  <w:style w:type="character" w:customStyle="1" w:styleId="a4">
    <w:name w:val="Текст выноски Знак"/>
    <w:basedOn w:val="a0"/>
    <w:link w:val="a3"/>
    <w:uiPriority w:val="99"/>
    <w:semiHidden/>
    <w:rsid w:val="00F359D6"/>
    <w:rPr>
      <w:rFonts w:ascii="Tahoma" w:eastAsia="Times New Roman" w:hAnsi="Tahoma" w:cs="Tahoma"/>
      <w:kern w:val="0"/>
      <w:sz w:val="16"/>
      <w:szCs w:val="16"/>
      <w:lang w:eastAsia="ru-RU"/>
      <w14:ligatures w14:val="none"/>
    </w:rPr>
  </w:style>
  <w:style w:type="table" w:styleId="a5">
    <w:name w:val="Table Grid"/>
    <w:basedOn w:val="a1"/>
    <w:rsid w:val="00970E76"/>
    <w:pPr>
      <w:suppressAutoHyphens/>
      <w:spacing w:after="0" w:line="240" w:lineRule="auto"/>
      <w:jc w:val="both"/>
    </w:pPr>
    <w:rPr>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2F89"/>
    <w:pPr>
      <w:spacing w:after="0" w:line="240" w:lineRule="auto"/>
    </w:pPr>
    <w:rPr>
      <w:rFonts w:ascii="Times New Roman" w:eastAsia="Times New Roman" w:hAnsi="Times New Roman" w:cs="Times New Roman"/>
      <w:kern w:val="0"/>
      <w:sz w:val="24"/>
      <w:szCs w:val="24"/>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359D6"/>
    <w:rPr>
      <w:rFonts w:ascii="Tahoma" w:hAnsi="Tahoma" w:cs="Tahoma"/>
      <w:sz w:val="16"/>
      <w:szCs w:val="16"/>
    </w:rPr>
  </w:style>
  <w:style w:type="character" w:customStyle="1" w:styleId="a4">
    <w:name w:val="Текст выноски Знак"/>
    <w:basedOn w:val="a0"/>
    <w:link w:val="a3"/>
    <w:uiPriority w:val="99"/>
    <w:semiHidden/>
    <w:rsid w:val="00F359D6"/>
    <w:rPr>
      <w:rFonts w:ascii="Tahoma" w:eastAsia="Times New Roman" w:hAnsi="Tahoma" w:cs="Tahoma"/>
      <w:kern w:val="0"/>
      <w:sz w:val="16"/>
      <w:szCs w:val="16"/>
      <w:lang w:eastAsia="ru-RU"/>
      <w14:ligatures w14:val="none"/>
    </w:rPr>
  </w:style>
  <w:style w:type="table" w:styleId="a5">
    <w:name w:val="Table Grid"/>
    <w:basedOn w:val="a1"/>
    <w:rsid w:val="00970E76"/>
    <w:pPr>
      <w:suppressAutoHyphens/>
      <w:spacing w:after="0" w:line="240" w:lineRule="auto"/>
      <w:jc w:val="both"/>
    </w:pPr>
    <w:rPr>
      <w:kern w:val="0"/>
      <w:sz w:val="20"/>
      <w:szCs w:val="20"/>
      <w:lang w:eastAsia="ru-RU"/>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963305">
      <w:bodyDiv w:val="1"/>
      <w:marLeft w:val="0"/>
      <w:marRight w:val="0"/>
      <w:marTop w:val="0"/>
      <w:marBottom w:val="0"/>
      <w:divBdr>
        <w:top w:val="none" w:sz="0" w:space="0" w:color="auto"/>
        <w:left w:val="none" w:sz="0" w:space="0" w:color="auto"/>
        <w:bottom w:val="none" w:sz="0" w:space="0" w:color="auto"/>
        <w:right w:val="none" w:sz="0" w:space="0" w:color="auto"/>
      </w:divBdr>
    </w:div>
    <w:div w:id="1407531036">
      <w:bodyDiv w:val="1"/>
      <w:marLeft w:val="0"/>
      <w:marRight w:val="0"/>
      <w:marTop w:val="0"/>
      <w:marBottom w:val="0"/>
      <w:divBdr>
        <w:top w:val="none" w:sz="0" w:space="0" w:color="auto"/>
        <w:left w:val="none" w:sz="0" w:space="0" w:color="auto"/>
        <w:bottom w:val="none" w:sz="0" w:space="0" w:color="auto"/>
        <w:right w:val="none" w:sz="0" w:space="0" w:color="auto"/>
      </w:divBdr>
    </w:div>
    <w:div w:id="1590696301">
      <w:bodyDiv w:val="1"/>
      <w:marLeft w:val="0"/>
      <w:marRight w:val="0"/>
      <w:marTop w:val="0"/>
      <w:marBottom w:val="0"/>
      <w:divBdr>
        <w:top w:val="none" w:sz="0" w:space="0" w:color="auto"/>
        <w:left w:val="none" w:sz="0" w:space="0" w:color="auto"/>
        <w:bottom w:val="none" w:sz="0" w:space="0" w:color="auto"/>
        <w:right w:val="none" w:sz="0" w:space="0" w:color="auto"/>
      </w:divBdr>
    </w:div>
    <w:div w:id="1744453268">
      <w:bodyDiv w:val="1"/>
      <w:marLeft w:val="0"/>
      <w:marRight w:val="0"/>
      <w:marTop w:val="0"/>
      <w:marBottom w:val="0"/>
      <w:divBdr>
        <w:top w:val="none" w:sz="0" w:space="0" w:color="auto"/>
        <w:left w:val="none" w:sz="0" w:space="0" w:color="auto"/>
        <w:bottom w:val="none" w:sz="0" w:space="0" w:color="auto"/>
        <w:right w:val="none" w:sz="0" w:space="0" w:color="auto"/>
      </w:divBdr>
    </w:div>
    <w:div w:id="1902446596">
      <w:bodyDiv w:val="1"/>
      <w:marLeft w:val="0"/>
      <w:marRight w:val="0"/>
      <w:marTop w:val="0"/>
      <w:marBottom w:val="0"/>
      <w:divBdr>
        <w:top w:val="none" w:sz="0" w:space="0" w:color="auto"/>
        <w:left w:val="none" w:sz="0" w:space="0" w:color="auto"/>
        <w:bottom w:val="none" w:sz="0" w:space="0" w:color="auto"/>
        <w:right w:val="none" w:sz="0" w:space="0" w:color="auto"/>
      </w:divBdr>
    </w:div>
    <w:div w:id="2050490465">
      <w:bodyDiv w:val="1"/>
      <w:marLeft w:val="0"/>
      <w:marRight w:val="0"/>
      <w:marTop w:val="0"/>
      <w:marBottom w:val="0"/>
      <w:divBdr>
        <w:top w:val="none" w:sz="0" w:space="0" w:color="auto"/>
        <w:left w:val="none" w:sz="0" w:space="0" w:color="auto"/>
        <w:bottom w:val="none" w:sz="0" w:space="0" w:color="auto"/>
        <w:right w:val="none" w:sz="0" w:space="0" w:color="auto"/>
      </w:divBdr>
    </w:div>
    <w:div w:id="2085567010">
      <w:bodyDiv w:val="1"/>
      <w:marLeft w:val="0"/>
      <w:marRight w:val="0"/>
      <w:marTop w:val="0"/>
      <w:marBottom w:val="0"/>
      <w:divBdr>
        <w:top w:val="none" w:sz="0" w:space="0" w:color="auto"/>
        <w:left w:val="none" w:sz="0" w:space="0" w:color="auto"/>
        <w:bottom w:val="none" w:sz="0" w:space="0" w:color="auto"/>
        <w:right w:val="none" w:sz="0" w:space="0" w:color="auto"/>
      </w:divBdr>
    </w:div>
    <w:div w:id="2137597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wm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wmf"/><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288</TotalTime>
  <Pages>3</Pages>
  <Words>1324</Words>
  <Characters>7548</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Гаврилова Мария Александровна</dc:creator>
  <cp:keywords/>
  <dc:description/>
  <cp:lastModifiedBy>Родина Мария Александровна</cp:lastModifiedBy>
  <cp:revision>37</cp:revision>
  <cp:lastPrinted>2026-06-25T12:42:00Z</cp:lastPrinted>
  <dcterms:created xsi:type="dcterms:W3CDTF">2023-12-06T09:41:00Z</dcterms:created>
  <dcterms:modified xsi:type="dcterms:W3CDTF">2026-07-07T09:46:00Z</dcterms:modified>
</cp:coreProperties>
</file>