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5FB67E" w14:textId="77777777" w:rsidR="00FA31DC" w:rsidRDefault="00FA31DC" w:rsidP="00FA31DC">
      <w:pPr>
        <w:ind w:left="5580" w:right="2"/>
        <w:jc w:val="right"/>
        <w:rPr>
          <w:sz w:val="22"/>
          <w:szCs w:val="22"/>
        </w:rPr>
      </w:pPr>
      <w:r>
        <w:rPr>
          <w:sz w:val="22"/>
          <w:szCs w:val="22"/>
        </w:rPr>
        <w:t>Приложение №2 к извещению о закупке</w:t>
      </w:r>
    </w:p>
    <w:p w14:paraId="23E9D13C" w14:textId="6A655312" w:rsidR="00D37DD2" w:rsidRDefault="00D37DD2" w:rsidP="00D37DD2">
      <w:pPr>
        <w:ind w:right="2"/>
        <w:rPr>
          <w:sz w:val="22"/>
          <w:szCs w:val="22"/>
        </w:rPr>
      </w:pPr>
    </w:p>
    <w:p w14:paraId="5C0CB7F9" w14:textId="77777777" w:rsidR="00D37DD2" w:rsidRDefault="00D37DD2" w:rsidP="00D37DD2">
      <w:pPr>
        <w:spacing w:after="120"/>
        <w:ind w:firstLine="284"/>
        <w:jc w:val="center"/>
        <w:rPr>
          <w:b/>
          <w:bCs/>
        </w:rPr>
      </w:pPr>
      <w:r>
        <w:rPr>
          <w:b/>
          <w:bCs/>
        </w:rPr>
        <w:t>Обоснование начальной (максимальной) цены контракта (начальных цен единиц товара, работы, услуги).</w:t>
      </w:r>
    </w:p>
    <w:p w14:paraId="582C4929" w14:textId="62633FE2" w:rsidR="00471E27" w:rsidRDefault="00471E27" w:rsidP="00F27209">
      <w:pPr>
        <w:autoSpaceDE w:val="0"/>
        <w:autoSpaceDN w:val="0"/>
        <w:adjustRightInd w:val="0"/>
        <w:ind w:firstLine="709"/>
        <w:jc w:val="center"/>
        <w:rPr>
          <w:b/>
        </w:rPr>
      </w:pPr>
      <w:r w:rsidRPr="00471E27">
        <w:rPr>
          <w:b/>
          <w:bCs/>
        </w:rPr>
        <w:t>Поставка</w:t>
      </w:r>
      <w:r w:rsidRPr="00471E27">
        <w:rPr>
          <w:b/>
        </w:rPr>
        <w:t xml:space="preserve"> </w:t>
      </w:r>
      <w:r w:rsidR="00F27209">
        <w:rPr>
          <w:b/>
        </w:rPr>
        <w:t>дозаторов локтевых</w:t>
      </w:r>
    </w:p>
    <w:p w14:paraId="21286056" w14:textId="7F9D7F5F" w:rsidR="00D37DD2" w:rsidRPr="001B0190" w:rsidRDefault="00D37DD2" w:rsidP="00D37DD2">
      <w:pPr>
        <w:autoSpaceDE w:val="0"/>
        <w:autoSpaceDN w:val="0"/>
        <w:adjustRightInd w:val="0"/>
        <w:ind w:firstLine="709"/>
        <w:jc w:val="both"/>
      </w:pPr>
      <w:r w:rsidRPr="001B0190">
        <w:t>Обоснованной признается закупка, осуществляемая в соответствии с положениями статей 19 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p>
    <w:p w14:paraId="25047885" w14:textId="77777777" w:rsidR="00D37DD2" w:rsidRPr="001B0190" w:rsidRDefault="00D37DD2" w:rsidP="00D37DD2">
      <w:pPr>
        <w:autoSpaceDE w:val="0"/>
        <w:autoSpaceDN w:val="0"/>
        <w:adjustRightInd w:val="0"/>
        <w:ind w:firstLine="709"/>
        <w:jc w:val="both"/>
      </w:pPr>
      <w:proofErr w:type="gramStart"/>
      <w:r w:rsidRPr="001B0190">
        <w:t>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w:t>
      </w:r>
      <w:proofErr w:type="gramEnd"/>
      <w:r w:rsidRPr="001B0190">
        <w:t xml:space="preserve">)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p>
    <w:p w14:paraId="37903F6A" w14:textId="77777777" w:rsidR="00D37DD2" w:rsidRDefault="00D37DD2" w:rsidP="00D37DD2">
      <w:pPr>
        <w:autoSpaceDE w:val="0"/>
        <w:autoSpaceDN w:val="0"/>
        <w:adjustRightInd w:val="0"/>
        <w:ind w:firstLine="709"/>
        <w:jc w:val="both"/>
        <w:rPr>
          <w:i/>
          <w:color w:val="FF0000"/>
        </w:rPr>
      </w:pPr>
      <w:r w:rsidRPr="00AA43B5">
        <w:rPr>
          <w:i/>
          <w:color w:val="FF0000"/>
        </w:rPr>
        <w:t xml:space="preserve">- метод сопоставимых рыночных цен (анализа рынка); </w:t>
      </w:r>
    </w:p>
    <w:p w14:paraId="33DD88B8" w14:textId="77777777" w:rsidR="00D37DD2" w:rsidRPr="002576B6" w:rsidRDefault="00D37DD2" w:rsidP="00D37DD2">
      <w:pPr>
        <w:autoSpaceDE w:val="0"/>
        <w:autoSpaceDN w:val="0"/>
        <w:adjustRightInd w:val="0"/>
        <w:ind w:firstLine="709"/>
        <w:jc w:val="both"/>
        <w:rPr>
          <w:i/>
          <w:color w:val="FF0000"/>
        </w:rPr>
      </w:pPr>
      <w:r>
        <w:rPr>
          <w:i/>
          <w:color w:val="FF0000"/>
        </w:rPr>
        <w:t>-</w:t>
      </w:r>
      <w:r w:rsidRPr="002576B6">
        <w:rPr>
          <w:i/>
          <w:color w:val="FF0000"/>
        </w:rPr>
        <w:t xml:space="preserve"> нормативный метод.</w:t>
      </w:r>
    </w:p>
    <w:p w14:paraId="54D2D20F" w14:textId="77777777" w:rsidR="00D37DD2" w:rsidRPr="00B9507D" w:rsidRDefault="00D37DD2" w:rsidP="00D37DD2">
      <w:pPr>
        <w:tabs>
          <w:tab w:val="left" w:pos="6225"/>
        </w:tabs>
        <w:autoSpaceDE w:val="0"/>
        <w:autoSpaceDN w:val="0"/>
        <w:adjustRightInd w:val="0"/>
        <w:ind w:firstLine="709"/>
        <w:jc w:val="both"/>
        <w:rPr>
          <w:rFonts w:eastAsia="Calibri"/>
          <w:lang w:eastAsia="en-US"/>
        </w:rPr>
      </w:pPr>
      <w:r w:rsidRPr="00B9507D">
        <w:rPr>
          <w:rFonts w:eastAsia="Calibri"/>
          <w:lang w:eastAsia="en-US"/>
        </w:rPr>
        <w:t>1. 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36D173C6" w14:textId="77777777" w:rsidR="00D37DD2" w:rsidRPr="00B9507D" w:rsidRDefault="00D37DD2" w:rsidP="00D37DD2">
      <w:pPr>
        <w:tabs>
          <w:tab w:val="left" w:pos="6225"/>
        </w:tabs>
        <w:autoSpaceDE w:val="0"/>
        <w:autoSpaceDN w:val="0"/>
        <w:adjustRightInd w:val="0"/>
        <w:ind w:firstLine="709"/>
        <w:jc w:val="both"/>
        <w:rPr>
          <w:rFonts w:eastAsia="Calibri"/>
          <w:lang w:eastAsia="en-US"/>
        </w:rPr>
      </w:pPr>
      <w:r w:rsidRPr="00B9507D">
        <w:rPr>
          <w:rFonts w:eastAsia="Calibri"/>
          <w:lang w:eastAsia="en-US"/>
        </w:rPr>
        <w:t xml:space="preserve">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w:t>
      </w:r>
      <w:proofErr w:type="gramStart"/>
      <w:r w:rsidRPr="00B9507D">
        <w:rPr>
          <w:rFonts w:eastAsia="Calibri"/>
          <w:lang w:eastAsia="en-US"/>
        </w:rPr>
        <w:t>и(</w:t>
      </w:r>
      <w:proofErr w:type="gramEnd"/>
      <w:r w:rsidRPr="00B9507D">
        <w:rPr>
          <w:rFonts w:eastAsia="Calibri"/>
          <w:lang w:eastAsia="en-US"/>
        </w:rPr>
        <w:t>или) финансовых условий поставок товаров, выполнения работ, оказания услуг.</w:t>
      </w:r>
    </w:p>
    <w:p w14:paraId="1C53431B" w14:textId="77777777" w:rsidR="00D37DD2" w:rsidRPr="00B9507D" w:rsidRDefault="00D37DD2" w:rsidP="00D37DD2">
      <w:pPr>
        <w:tabs>
          <w:tab w:val="left" w:pos="6225"/>
        </w:tabs>
        <w:autoSpaceDE w:val="0"/>
        <w:autoSpaceDN w:val="0"/>
        <w:adjustRightInd w:val="0"/>
        <w:ind w:firstLine="709"/>
        <w:jc w:val="both"/>
        <w:rPr>
          <w:rFonts w:eastAsia="Calibri"/>
          <w:lang w:eastAsia="en-US"/>
        </w:rPr>
      </w:pPr>
      <w:r w:rsidRPr="00B9507D">
        <w:rPr>
          <w:rFonts w:eastAsia="Calibri"/>
          <w:lang w:eastAsia="en-US"/>
        </w:rPr>
        <w:t xml:space="preserve">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w:t>
      </w:r>
      <w:proofErr w:type="gramStart"/>
      <w:r w:rsidRPr="00B9507D">
        <w:rPr>
          <w:rFonts w:eastAsia="Calibri"/>
          <w:lang w:eastAsia="en-US"/>
        </w:rPr>
        <w:t>и(</w:t>
      </w:r>
      <w:proofErr w:type="gramEnd"/>
      <w:r w:rsidRPr="00B9507D">
        <w:rPr>
          <w:rFonts w:eastAsia="Calibri"/>
          <w:lang w:eastAsia="en-US"/>
        </w:rPr>
        <w:t>или) финансовых условий поставок товаров, выполнения работ, оказания услуг.</w:t>
      </w:r>
    </w:p>
    <w:p w14:paraId="414223EC" w14:textId="77777777" w:rsidR="00D37DD2" w:rsidRDefault="00D37DD2" w:rsidP="00D37DD2">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w:t>
      </w:r>
      <w:proofErr w:type="gramEnd"/>
      <w:r w:rsidRPr="00B9507D">
        <w:rPr>
          <w:rFonts w:eastAsia="Calibri"/>
          <w:lang w:eastAsia="en-US"/>
        </w:rPr>
        <w:t xml:space="preserve"> получения такой информации заказчиком), а также информация, полученная в результате размещения запросов цен товаров, работ, услуг в единой информационной системе (в случае получения такой информации заказчиком).</w:t>
      </w:r>
    </w:p>
    <w:p w14:paraId="2168E8A8" w14:textId="77777777" w:rsidR="00D37DD2" w:rsidRPr="002A5DD1" w:rsidRDefault="00D37DD2" w:rsidP="00D37DD2">
      <w:pPr>
        <w:ind w:firstLine="709"/>
        <w:jc w:val="both"/>
        <w:rPr>
          <w:rFonts w:eastAsia="Calibri"/>
          <w:lang w:eastAsia="en-US"/>
        </w:rPr>
      </w:pPr>
      <w:r>
        <w:rPr>
          <w:rFonts w:eastAsia="Calibri"/>
          <w:lang w:eastAsia="en-US"/>
        </w:rPr>
        <w:t xml:space="preserve">2. </w:t>
      </w:r>
      <w:r w:rsidRPr="002A5DD1">
        <w:rPr>
          <w:rFonts w:eastAsia="Calibri"/>
          <w:lang w:eastAsia="en-US"/>
        </w:rPr>
        <w:t xml:space="preserve">Нормативный метод заключается в расчете начальной (максимальной) цены контракта на основе требований к закупаемым товарам, работам, услугам, установленных в соответствии со статьей 19 Закона в случае, если такие требования предусматривают установление предельных цен товаров, работ, услуг. </w:t>
      </w:r>
    </w:p>
    <w:p w14:paraId="50B2394A" w14:textId="77777777" w:rsidR="00D37DD2" w:rsidRPr="002A5DD1" w:rsidRDefault="00D37DD2" w:rsidP="00D37DD2">
      <w:pPr>
        <w:ind w:firstLine="709"/>
        <w:jc w:val="both"/>
        <w:rPr>
          <w:rFonts w:eastAsia="Calibri"/>
          <w:lang w:eastAsia="en-US"/>
        </w:rPr>
      </w:pPr>
      <w:r w:rsidRPr="002A5DD1">
        <w:rPr>
          <w:rFonts w:eastAsia="Calibri"/>
          <w:lang w:eastAsia="en-US"/>
        </w:rPr>
        <w:t>В целях применения нормативного метода, определение начальной (максимальной) цены контракта осуществлено в соответствии с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604CB7EE" w14:textId="77777777" w:rsidR="00D37DD2" w:rsidRDefault="00D37DD2" w:rsidP="00D37DD2">
      <w:pPr>
        <w:tabs>
          <w:tab w:val="left" w:pos="6225"/>
        </w:tabs>
        <w:autoSpaceDE w:val="0"/>
        <w:autoSpaceDN w:val="0"/>
        <w:adjustRightInd w:val="0"/>
        <w:ind w:firstLine="709"/>
        <w:jc w:val="both"/>
        <w:rPr>
          <w:rFonts w:eastAsia="Calibri"/>
          <w:lang w:eastAsia="en-US"/>
        </w:rPr>
      </w:pPr>
      <w:proofErr w:type="gramStart"/>
      <w:r w:rsidRPr="00DA197F">
        <w:rPr>
          <w:rFonts w:eastAsia="Calibri"/>
          <w:lang w:eastAsia="en-US"/>
        </w:rPr>
        <w:t xml:space="preserve">В соответствии с подпунктом "в" пункта 7 </w:t>
      </w:r>
      <w:r w:rsidRPr="002F19B5">
        <w:rPr>
          <w:rFonts w:eastAsia="Calibri"/>
          <w:lang w:eastAsia="en-US"/>
        </w:rPr>
        <w:t>Постановлени</w:t>
      </w:r>
      <w:r>
        <w:rPr>
          <w:rFonts w:eastAsia="Calibri"/>
          <w:lang w:eastAsia="en-US"/>
        </w:rPr>
        <w:t>я</w:t>
      </w:r>
      <w:r w:rsidRPr="002F19B5">
        <w:rPr>
          <w:rFonts w:eastAsia="Calibri"/>
          <w:lang w:eastAsia="en-US"/>
        </w:rPr>
        <w:t xml:space="preserve"> Правительства РФ от 23.12.2024</w:t>
      </w:r>
      <w:r>
        <w:rPr>
          <w:rFonts w:eastAsia="Calibri"/>
          <w:lang w:eastAsia="en-US"/>
        </w:rPr>
        <w:t xml:space="preserve"> № </w:t>
      </w:r>
      <w:r w:rsidRPr="002F19B5">
        <w:rPr>
          <w:rFonts w:eastAsia="Calibri"/>
          <w:lang w:eastAsia="en-US"/>
        </w:rPr>
        <w:t>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A197F">
        <w:rPr>
          <w:rFonts w:eastAsia="Calibri"/>
          <w:lang w:eastAsia="en-US"/>
        </w:rPr>
        <w:t xml:space="preserve"> </w:t>
      </w:r>
      <w:r>
        <w:rPr>
          <w:rFonts w:eastAsia="Calibri"/>
          <w:lang w:eastAsia="en-US"/>
        </w:rPr>
        <w:t xml:space="preserve">(далее – ПП РФ № 1875) </w:t>
      </w:r>
      <w:r w:rsidRPr="00DA197F">
        <w:rPr>
          <w:rFonts w:eastAsia="Calibri"/>
          <w:lang w:eastAsia="en-US"/>
        </w:rPr>
        <w:t xml:space="preserve">заказчики применяют </w:t>
      </w:r>
      <w:r w:rsidRPr="00DA197F">
        <w:rPr>
          <w:rFonts w:eastAsia="Calibri"/>
          <w:lang w:eastAsia="en-US"/>
        </w:rPr>
        <w:lastRenderedPageBreak/>
        <w:t>особенности определения начальной (максимальной) цены контракта, начальной цены единицы товара (в том числе товаров, поставляемых</w:t>
      </w:r>
      <w:proofErr w:type="gramEnd"/>
      <w:r w:rsidRPr="00DA197F">
        <w:rPr>
          <w:rFonts w:eastAsia="Calibri"/>
          <w:lang w:eastAsia="en-US"/>
        </w:rPr>
        <w:t xml:space="preserve"> при выполнении закупаемых работ, оказании закупаемых услуг), начальной цены единицы работы, услуги при применении метода сопоставимых рыночных цен (анализа рынка). При наступлении одного из случаев, установленных подпунктом "г" пункта 7 </w:t>
      </w:r>
      <w:r>
        <w:rPr>
          <w:rFonts w:eastAsia="Calibri"/>
          <w:lang w:eastAsia="en-US"/>
        </w:rPr>
        <w:t>ПП РФ № 1875</w:t>
      </w:r>
      <w:r w:rsidRPr="00DA197F">
        <w:rPr>
          <w:rFonts w:eastAsia="Calibri"/>
          <w:lang w:eastAsia="en-US"/>
        </w:rPr>
        <w:t xml:space="preserve">, такие особенности не применяются. Случаи, установленные абзацем шестым подпункта "г" пункта 7 </w:t>
      </w:r>
      <w:r w:rsidRPr="002F19B5">
        <w:rPr>
          <w:rFonts w:eastAsia="Calibri"/>
          <w:lang w:eastAsia="en-US"/>
        </w:rPr>
        <w:t>ПП РФ № 1875</w:t>
      </w:r>
      <w:r w:rsidRPr="00DA197F">
        <w:rPr>
          <w:rFonts w:eastAsia="Calibri"/>
          <w:lang w:eastAsia="en-US"/>
        </w:rPr>
        <w:t>, декларируются заказчиками в обосновании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w:t>
      </w:r>
    </w:p>
    <w:p w14:paraId="7A38FC73" w14:textId="77777777" w:rsidR="00D37DD2" w:rsidRPr="00B9507D" w:rsidRDefault="00D37DD2" w:rsidP="00D37DD2">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В информации и документах, подлежащих в соответствии с Законом размещению в единой информационной системе, начальная (максимальная) цена контракта,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roofErr w:type="gramEnd"/>
    </w:p>
    <w:p w14:paraId="7739C38E" w14:textId="77777777" w:rsidR="00D37DD2" w:rsidRPr="00B9507D" w:rsidRDefault="00D37DD2" w:rsidP="00D37DD2">
      <w:pPr>
        <w:tabs>
          <w:tab w:val="left" w:pos="6225"/>
        </w:tabs>
        <w:autoSpaceDE w:val="0"/>
        <w:autoSpaceDN w:val="0"/>
        <w:adjustRightInd w:val="0"/>
        <w:ind w:firstLine="709"/>
        <w:jc w:val="both"/>
        <w:rPr>
          <w:rFonts w:eastAsia="Calibri"/>
          <w:lang w:eastAsia="en-US"/>
        </w:rPr>
      </w:pPr>
      <w:r w:rsidRPr="00B9507D">
        <w:rPr>
          <w:rFonts w:eastAsia="Calibri"/>
          <w:lang w:eastAsia="en-US"/>
        </w:rPr>
        <w:t>Валюта, используемая для формирования цены контракта и расчетов с исполнителем - рубль Российской Федерации.</w:t>
      </w:r>
    </w:p>
    <w:p w14:paraId="7E10217B" w14:textId="77777777" w:rsidR="00D37DD2" w:rsidRPr="00B9507D" w:rsidRDefault="00D37DD2" w:rsidP="00D37DD2">
      <w:pPr>
        <w:tabs>
          <w:tab w:val="left" w:pos="6225"/>
        </w:tabs>
        <w:autoSpaceDE w:val="0"/>
        <w:autoSpaceDN w:val="0"/>
        <w:adjustRightInd w:val="0"/>
        <w:ind w:firstLine="709"/>
        <w:jc w:val="both"/>
        <w:rPr>
          <w:rFonts w:eastAsia="Calibri"/>
          <w:lang w:eastAsia="en-US"/>
        </w:rPr>
      </w:pPr>
      <w:r w:rsidRPr="00B9507D">
        <w:rPr>
          <w:rFonts w:eastAsia="Calibri"/>
          <w:lang w:eastAsia="en-US"/>
        </w:rPr>
        <w:t>Определение и обоснование начальной (максимальной) цены контракта с использованием иностранной валюты не допускается, за исключением случая обоснования и определения таких цен.</w:t>
      </w:r>
    </w:p>
    <w:p w14:paraId="4BE17879" w14:textId="77777777" w:rsidR="00D37DD2" w:rsidRPr="00B9507D" w:rsidRDefault="00D37DD2" w:rsidP="00D37DD2">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Для целей осуществления закупок товаров, работ, услуг, в отношении которых установлены предусмотренные пунктом 1 части 2 статьи 14 Закона запрет, ограничение или преимущество, Правительство Российской Федерации устанавливает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w:t>
      </w:r>
      <w:proofErr w:type="gramEnd"/>
      <w:r w:rsidRPr="00B9507D">
        <w:rPr>
          <w:rFonts w:eastAsia="Calibri"/>
          <w:lang w:eastAsia="en-US"/>
        </w:rPr>
        <w:t xml:space="preserve">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w:t>
      </w:r>
    </w:p>
    <w:p w14:paraId="23D79F7D" w14:textId="77777777" w:rsidR="00D37DD2" w:rsidRPr="00B9507D" w:rsidRDefault="00D37DD2" w:rsidP="00D37DD2">
      <w:pPr>
        <w:tabs>
          <w:tab w:val="left" w:pos="6225"/>
        </w:tabs>
        <w:autoSpaceDE w:val="0"/>
        <w:autoSpaceDN w:val="0"/>
        <w:adjustRightInd w:val="0"/>
        <w:ind w:firstLine="709"/>
        <w:jc w:val="both"/>
        <w:rPr>
          <w:rFonts w:eastAsia="Calibri"/>
          <w:lang w:eastAsia="en-US"/>
        </w:rPr>
      </w:pPr>
      <w:r w:rsidRPr="00B9507D">
        <w:rPr>
          <w:rFonts w:eastAsia="Calibri"/>
          <w:lang w:eastAsia="en-US"/>
        </w:rPr>
        <w:t>В соответствии с подпун</w:t>
      </w:r>
      <w:r>
        <w:rPr>
          <w:rFonts w:eastAsia="Calibri"/>
          <w:lang w:eastAsia="en-US"/>
        </w:rPr>
        <w:t>ктом "в" пункта 7 ПП РФ № 1875</w:t>
      </w:r>
      <w:r w:rsidRPr="00B9507D">
        <w:rPr>
          <w:rFonts w:eastAsia="Calibri"/>
          <w:lang w:eastAsia="en-US"/>
        </w:rPr>
        <w:t>:</w:t>
      </w:r>
    </w:p>
    <w:p w14:paraId="220E369C" w14:textId="77777777" w:rsidR="00D37DD2" w:rsidRPr="00B9507D" w:rsidRDefault="00D37DD2" w:rsidP="00D37DD2">
      <w:pPr>
        <w:tabs>
          <w:tab w:val="left" w:pos="6225"/>
        </w:tabs>
        <w:autoSpaceDE w:val="0"/>
        <w:autoSpaceDN w:val="0"/>
        <w:adjustRightInd w:val="0"/>
        <w:ind w:firstLine="709"/>
        <w:jc w:val="both"/>
        <w:rPr>
          <w:rFonts w:eastAsia="Calibri"/>
          <w:lang w:eastAsia="en-US"/>
        </w:rPr>
      </w:pPr>
      <w:r w:rsidRPr="00B9507D">
        <w:rPr>
          <w:rFonts w:eastAsia="Calibri"/>
          <w:lang w:eastAsia="en-US"/>
        </w:rPr>
        <w:t>при определении идентичности и однородности товаров в соответствии с частями 13 и 14 статьи 22 Закона подлежат учету исключительно товары, происходящие из государств - членов Евразийского экономического союза;</w:t>
      </w:r>
    </w:p>
    <w:p w14:paraId="1651BAFE" w14:textId="77777777" w:rsidR="00D37DD2" w:rsidRPr="00B9507D" w:rsidRDefault="00D37DD2" w:rsidP="00D37DD2">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 xml:space="preserve">при применении метода сопоставимых рыночных цен (анализа рынка) заказчик направляет предусмотренный частью 5 статьи 22 Закона запрос информации о цене товаров, указанных в позициях 1 - 145 перечня № 1 (Приложение № 1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xml:space="preserve">), позициях 1 - 432 перечня № 2 (Приложение № 2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субъектам деятельности в сфере промышленности, информация о которых включена в государственную информационную систему промышленности.</w:t>
      </w:r>
      <w:proofErr w:type="gramEnd"/>
      <w:r w:rsidRPr="00B9507D">
        <w:rPr>
          <w:rFonts w:eastAsia="Calibri"/>
          <w:lang w:eastAsia="en-US"/>
        </w:rPr>
        <w:t xml:space="preserve"> </w:t>
      </w:r>
      <w:proofErr w:type="gramStart"/>
      <w:r w:rsidRPr="00B9507D">
        <w:rPr>
          <w:rFonts w:eastAsia="Calibri"/>
          <w:lang w:eastAsia="en-US"/>
        </w:rPr>
        <w:t>Если в этой системе содержится информация менее чем о трех субъектах деятельности в сфере промышленности, осуществляющих производство включенного в объект закупки товара из числа указанных товаров, заказчик также направляет такой запрос поставщикам, которые осуществляют поставку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w:t>
      </w:r>
      <w:proofErr w:type="gramEnd"/>
      <w:r w:rsidRPr="00B9507D">
        <w:rPr>
          <w:rFonts w:eastAsia="Calibri"/>
          <w:lang w:eastAsia="en-US"/>
        </w:rPr>
        <w:t xml:space="preserve"> ими </w:t>
      </w:r>
      <w:proofErr w:type="gramStart"/>
      <w:r w:rsidRPr="00B9507D">
        <w:rPr>
          <w:rFonts w:eastAsia="Calibri"/>
          <w:lang w:eastAsia="en-US"/>
        </w:rPr>
        <w:t>товарах</w:t>
      </w:r>
      <w:proofErr w:type="gramEnd"/>
      <w:r w:rsidRPr="00B9507D">
        <w:rPr>
          <w:rFonts w:eastAsia="Calibri"/>
          <w:lang w:eastAsia="en-US"/>
        </w:rPr>
        <w:t xml:space="preserve"> содержится на официальном сайте единой информационной системы в сфере закупок в реестре контрактов, заключенных заказчиками.</w:t>
      </w:r>
    </w:p>
    <w:p w14:paraId="587F5E37" w14:textId="77777777" w:rsidR="00D37DD2" w:rsidRPr="00B9507D" w:rsidRDefault="00D37DD2" w:rsidP="00D37DD2">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 xml:space="preserve">При наступлении одного из случаев, установленных подпунктом "г" пункта 7 </w:t>
      </w:r>
      <w:r w:rsidRPr="00137987">
        <w:rPr>
          <w:rFonts w:eastAsia="Calibri"/>
          <w:lang w:eastAsia="en-US"/>
        </w:rPr>
        <w:t xml:space="preserve">ПП РФ </w:t>
      </w:r>
      <w:r>
        <w:rPr>
          <w:rFonts w:eastAsia="Calibri"/>
          <w:lang w:eastAsia="en-US"/>
        </w:rPr>
        <w:t xml:space="preserve">                     </w:t>
      </w:r>
      <w:r w:rsidRPr="00137987">
        <w:rPr>
          <w:rFonts w:eastAsia="Calibri"/>
          <w:lang w:eastAsia="en-US"/>
        </w:rPr>
        <w:t>№</w:t>
      </w:r>
      <w:r>
        <w:rPr>
          <w:rFonts w:eastAsia="Calibri"/>
          <w:lang w:eastAsia="en-US"/>
        </w:rPr>
        <w:t xml:space="preserve"> </w:t>
      </w:r>
      <w:r w:rsidRPr="00137987">
        <w:rPr>
          <w:rFonts w:eastAsia="Calibri"/>
          <w:lang w:eastAsia="en-US"/>
        </w:rPr>
        <w:t>1875</w:t>
      </w:r>
      <w:r w:rsidRPr="00B9507D">
        <w:rPr>
          <w:rFonts w:eastAsia="Calibri"/>
          <w:lang w:eastAsia="en-US"/>
        </w:rPr>
        <w:t>,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для осуществления закупки, особенности, предусмотренные подпунктом "в" пункта 7 Постановления № 1875, не применяются.</w:t>
      </w:r>
      <w:proofErr w:type="gramEnd"/>
    </w:p>
    <w:p w14:paraId="294E49CF" w14:textId="77777777" w:rsidR="00D37DD2" w:rsidRPr="00923527" w:rsidRDefault="00D37DD2" w:rsidP="00D37DD2">
      <w:pPr>
        <w:ind w:firstLine="567"/>
        <w:jc w:val="both"/>
      </w:pPr>
      <w:r w:rsidRPr="00923527">
        <w:t>В целях получения ценовой информации в отношении предполагаемого к поставке товара для определения НМЦК:</w:t>
      </w:r>
    </w:p>
    <w:p w14:paraId="18C7103D" w14:textId="1CCE1126" w:rsidR="003723B0" w:rsidRDefault="00D37DD2" w:rsidP="003723B0">
      <w:pPr>
        <w:ind w:firstLine="567"/>
        <w:jc w:val="both"/>
      </w:pPr>
      <w:r w:rsidRPr="00923527">
        <w:t xml:space="preserve">- в соответствии с </w:t>
      </w:r>
      <w:r w:rsidRPr="0086594E">
        <w:rPr>
          <w:rFonts w:eastAsia="Calibri"/>
        </w:rPr>
        <w:t>ПП РФ № 1875</w:t>
      </w:r>
      <w:r w:rsidRPr="00923527">
        <w:t xml:space="preserve"> заказчиком был проведен поиск субъектов деятельности в сфере промышленности, информация о которых включена в Государственную информационную </w:t>
      </w:r>
      <w:r w:rsidRPr="00923527">
        <w:lastRenderedPageBreak/>
        <w:t xml:space="preserve">систему промышленности (ГИСП) </w:t>
      </w:r>
      <w:r>
        <w:t xml:space="preserve">был направлен запрос на предоставление ценой информации потенциальным поставщикам, зарегистрированным в ГИСП </w:t>
      </w:r>
      <w:r w:rsidRPr="00D171E8">
        <w:t>(</w:t>
      </w:r>
      <w:proofErr w:type="gramStart"/>
      <w:r w:rsidRPr="00D171E8">
        <w:t>исх. № б</w:t>
      </w:r>
      <w:proofErr w:type="gramEnd"/>
      <w:r w:rsidRPr="00D171E8">
        <w:t xml:space="preserve">/н от </w:t>
      </w:r>
      <w:r w:rsidR="00B23B2B">
        <w:t>08.06</w:t>
      </w:r>
      <w:r>
        <w:t xml:space="preserve">.2026), </w:t>
      </w:r>
      <w:r w:rsidR="003723B0" w:rsidRPr="003723B0">
        <w:t xml:space="preserve">Ценовое предложение </w:t>
      </w:r>
      <w:r w:rsidR="00F27209">
        <w:t xml:space="preserve">не </w:t>
      </w:r>
      <w:r w:rsidR="003723B0" w:rsidRPr="003723B0">
        <w:t>поступило</w:t>
      </w:r>
      <w:r w:rsidR="003723B0">
        <w:t>.</w:t>
      </w:r>
    </w:p>
    <w:p w14:paraId="2D974F44" w14:textId="75B2E4E8" w:rsidR="00D37DD2" w:rsidRPr="0086594E" w:rsidRDefault="00D37DD2" w:rsidP="003723B0">
      <w:pPr>
        <w:ind w:firstLine="567"/>
        <w:jc w:val="both"/>
        <w:rPr>
          <w:rFonts w:eastAsia="Calibri"/>
        </w:rPr>
      </w:pPr>
      <w:r w:rsidRPr="00D171E8">
        <w:t>- Заказчиком отправлены запросы цен потенциальным поставщикам из реестра контрактов (</w:t>
      </w:r>
      <w:proofErr w:type="gramStart"/>
      <w:r w:rsidRPr="00D171E8">
        <w:t xml:space="preserve">исх. </w:t>
      </w:r>
      <w:proofErr w:type="gramEnd"/>
      <w:r w:rsidRPr="00D171E8">
        <w:t xml:space="preserve">№ б/н от </w:t>
      </w:r>
      <w:r w:rsidR="00444558">
        <w:t>08.06.2026</w:t>
      </w:r>
      <w:bookmarkStart w:id="0" w:name="_GoBack"/>
      <w:bookmarkEnd w:id="0"/>
      <w:r w:rsidRPr="00D171E8">
        <w:t>).</w:t>
      </w:r>
      <w:r>
        <w:t xml:space="preserve"> </w:t>
      </w:r>
      <w:bookmarkStart w:id="1" w:name="_Hlk227840570"/>
      <w:r w:rsidRPr="00D171E8">
        <w:t>Ценовое предложение</w:t>
      </w:r>
      <w:r w:rsidR="003723B0">
        <w:t xml:space="preserve"> не</w:t>
      </w:r>
      <w:r w:rsidRPr="00D171E8">
        <w:t xml:space="preserve"> поступило</w:t>
      </w:r>
      <w:r w:rsidR="003723B0">
        <w:t>.</w:t>
      </w:r>
      <w:bookmarkEnd w:id="1"/>
    </w:p>
    <w:p w14:paraId="20C8A126" w14:textId="77777777" w:rsidR="00D37DD2" w:rsidRPr="00B9507D" w:rsidRDefault="00D37DD2" w:rsidP="00D37DD2">
      <w:pPr>
        <w:tabs>
          <w:tab w:val="left" w:pos="6225"/>
        </w:tabs>
        <w:autoSpaceDE w:val="0"/>
        <w:autoSpaceDN w:val="0"/>
        <w:adjustRightInd w:val="0"/>
        <w:ind w:firstLine="567"/>
        <w:jc w:val="both"/>
        <w:rPr>
          <w:rFonts w:eastAsia="Calibri"/>
          <w:lang w:eastAsia="en-US"/>
        </w:rPr>
      </w:pPr>
    </w:p>
    <w:p w14:paraId="4BDAE02F" w14:textId="77777777" w:rsidR="00D37DD2" w:rsidRPr="00B9507D" w:rsidRDefault="00D37DD2" w:rsidP="00D37DD2">
      <w:pPr>
        <w:tabs>
          <w:tab w:val="left" w:pos="6225"/>
        </w:tabs>
        <w:autoSpaceDE w:val="0"/>
        <w:autoSpaceDN w:val="0"/>
        <w:adjustRightInd w:val="0"/>
        <w:ind w:firstLine="567"/>
        <w:jc w:val="both"/>
        <w:rPr>
          <w:rFonts w:eastAsia="Calibri"/>
          <w:lang w:eastAsia="en-US"/>
        </w:rPr>
      </w:pPr>
      <w:r w:rsidRPr="00B9507D">
        <w:rPr>
          <w:rFonts w:eastAsia="Calibri"/>
          <w:lang w:eastAsia="en-US"/>
        </w:rPr>
        <w:t>Расчет</w:t>
      </w:r>
      <w:r w:rsidRPr="00B9507D">
        <w:rPr>
          <w:rFonts w:eastAsia="Calibri"/>
          <w:bCs/>
          <w:lang w:eastAsia="en-US"/>
        </w:rPr>
        <w:t xml:space="preserve"> начальной (максимальной) цены контракта представлен в Таблице № 1.</w:t>
      </w:r>
      <w:r w:rsidRPr="00B9507D">
        <w:rPr>
          <w:rFonts w:eastAsia="Calibri"/>
          <w:lang w:eastAsia="en-US"/>
        </w:rPr>
        <w:t xml:space="preserve"> </w:t>
      </w:r>
    </w:p>
    <w:p w14:paraId="26D73973" w14:textId="77777777" w:rsidR="00D37DD2" w:rsidRDefault="00D37DD2" w:rsidP="00D37DD2">
      <w:pPr>
        <w:spacing w:after="120"/>
        <w:ind w:firstLine="284"/>
        <w:jc w:val="center"/>
        <w:rPr>
          <w:rFonts w:eastAsia="Calibri"/>
          <w:bCs/>
          <w:lang w:eastAsia="en-US"/>
        </w:rPr>
      </w:pPr>
      <w:r w:rsidRPr="00B9507D">
        <w:rPr>
          <w:rFonts w:eastAsia="Calibri"/>
          <w:bCs/>
          <w:lang w:eastAsia="en-US"/>
        </w:rPr>
        <w:t>При расчете корректирующие коэффициенты и индексы не применялись. Расчет произведен с помощью стандартных функций табличного редактора EXCEL</w:t>
      </w:r>
    </w:p>
    <w:p w14:paraId="0FF84F41" w14:textId="77777777" w:rsidR="00D37DD2" w:rsidRDefault="00D37DD2" w:rsidP="00FA31DC">
      <w:pPr>
        <w:ind w:left="5580" w:right="2"/>
        <w:jc w:val="right"/>
        <w:rPr>
          <w:sz w:val="22"/>
          <w:szCs w:val="22"/>
        </w:rPr>
      </w:pPr>
    </w:p>
    <w:p w14:paraId="77E1E6E3" w14:textId="77777777" w:rsidR="00D37DD2" w:rsidRDefault="00D37DD2" w:rsidP="00FA31DC">
      <w:pPr>
        <w:ind w:left="5580" w:right="2"/>
        <w:jc w:val="right"/>
        <w:rPr>
          <w:sz w:val="22"/>
          <w:szCs w:val="22"/>
        </w:rPr>
        <w:sectPr w:rsidR="00D37DD2" w:rsidSect="00D37DD2">
          <w:pgSz w:w="11906" w:h="16838"/>
          <w:pgMar w:top="1134" w:right="851" w:bottom="1134" w:left="567" w:header="709" w:footer="709" w:gutter="0"/>
          <w:cols w:space="708"/>
          <w:docGrid w:linePitch="360"/>
        </w:sectPr>
      </w:pPr>
    </w:p>
    <w:p w14:paraId="14B952DB" w14:textId="77777777" w:rsidR="00D37DD2" w:rsidRDefault="00D37DD2" w:rsidP="00FA31DC">
      <w:pPr>
        <w:ind w:left="5580" w:right="2"/>
        <w:jc w:val="right"/>
        <w:rPr>
          <w:sz w:val="22"/>
          <w:szCs w:val="22"/>
        </w:rPr>
      </w:pPr>
    </w:p>
    <w:p w14:paraId="11E8BBA5" w14:textId="77777777" w:rsidR="00FA31DC" w:rsidRDefault="00FA31DC" w:rsidP="00FA31DC">
      <w:pPr>
        <w:spacing w:after="120"/>
        <w:ind w:firstLine="284"/>
        <w:jc w:val="center"/>
        <w:rPr>
          <w:b/>
          <w:bCs/>
        </w:rPr>
      </w:pPr>
      <w:r>
        <w:rPr>
          <w:b/>
          <w:bCs/>
        </w:rPr>
        <w:t xml:space="preserve">Обоснование начальной (максимальной) цены контракта </w:t>
      </w:r>
      <w:r>
        <w:rPr>
          <w:b/>
          <w:bCs/>
        </w:rPr>
        <w:br/>
        <w:t>(начальных цен единиц товара, работы, услуги).</w:t>
      </w:r>
    </w:p>
    <w:p w14:paraId="362A04CA" w14:textId="40F2D182" w:rsidR="006D25D3" w:rsidRPr="006D25D3" w:rsidRDefault="006D25D3" w:rsidP="006D25D3">
      <w:pPr>
        <w:rPr>
          <w:rFonts w:eastAsia="SimSun"/>
          <w:kern w:val="2"/>
          <w:lang w:eastAsia="zh-CN"/>
        </w:rPr>
      </w:pPr>
      <w:r>
        <w:rPr>
          <w:rFonts w:eastAsia="SimSun"/>
          <w:kern w:val="2"/>
          <w:sz w:val="16"/>
          <w:szCs w:val="16"/>
          <w:lang w:eastAsia="zh-CN"/>
        </w:rPr>
        <w:t xml:space="preserve">       </w:t>
      </w:r>
      <w:proofErr w:type="gramStart"/>
      <w:r w:rsidRPr="006D25D3">
        <w:rPr>
          <w:rFonts w:eastAsia="SimSun"/>
          <w:kern w:val="2"/>
          <w:sz w:val="16"/>
          <w:szCs w:val="16"/>
          <w:lang w:eastAsia="zh-CN"/>
        </w:rPr>
        <w:t>Начальная (максимальная) цена контракта (начальная цена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утверждённых приказом Министерства экономического развития Российской Федерации от 02.10.2013 № 567, посредством применения метода сопоставимых рыночных цен, нормативного метода.</w:t>
      </w:r>
      <w:proofErr w:type="gramEnd"/>
      <w:r w:rsidRPr="006D25D3">
        <w:rPr>
          <w:rFonts w:eastAsia="SimSun"/>
          <w:kern w:val="2"/>
          <w:sz w:val="16"/>
          <w:szCs w:val="16"/>
          <w:lang w:eastAsia="zh-CN"/>
        </w:rPr>
        <w:t xml:space="preserve"> Цена контракта (цена единицы товара, работы, услуги) определяется участником электронного аукциона на основе прилагаемого заказчиком расчёта начальной (максимальной) цены контракта с учётом расходов на перевозку, страхование, уплату таможенных пошлин, налогов и других обязательных платежей. </w:t>
      </w:r>
      <w:proofErr w:type="gramStart"/>
      <w:r w:rsidRPr="006D25D3">
        <w:rPr>
          <w:rFonts w:eastAsia="SimSun"/>
          <w:kern w:val="2"/>
          <w:sz w:val="16"/>
          <w:szCs w:val="16"/>
          <w:lang w:eastAsia="zh-CN"/>
        </w:rPr>
        <w:t>В случае если победитель не является плательщиком НДС (в том числе находится на упрощённой системе налогообложения), расчёты за единицу товара (выполненные работы, оказанные услуги) при формировании проекта контракта производятся с учётом коэффициента пересчёта, рассчитанного как отношение цены контракта, предложенной победителем, к начальной (максимальной) цене контракта, сформированной заказчиком, без учёта суммы НДС.</w:t>
      </w:r>
      <w:proofErr w:type="gramEnd"/>
      <w:r w:rsidRPr="006D25D3">
        <w:rPr>
          <w:rFonts w:eastAsia="SimSun"/>
          <w:kern w:val="2"/>
          <w:sz w:val="16"/>
          <w:szCs w:val="16"/>
          <w:lang w:eastAsia="zh-CN"/>
        </w:rPr>
        <w:t xml:space="preserve"> Контракт заключается по цене, предложенной участником </w:t>
      </w:r>
      <w:proofErr w:type="gramStart"/>
      <w:r w:rsidRPr="006D25D3">
        <w:rPr>
          <w:rFonts w:eastAsia="SimSun"/>
          <w:kern w:val="2"/>
          <w:sz w:val="16"/>
          <w:szCs w:val="16"/>
          <w:lang w:eastAsia="zh-CN"/>
        </w:rPr>
        <w:t>электронном</w:t>
      </w:r>
      <w:proofErr w:type="gramEnd"/>
      <w:r w:rsidRPr="006D25D3">
        <w:rPr>
          <w:rFonts w:eastAsia="SimSun"/>
          <w:kern w:val="2"/>
          <w:sz w:val="16"/>
          <w:szCs w:val="16"/>
          <w:lang w:eastAsia="zh-CN"/>
        </w:rPr>
        <w:t xml:space="preserve"> аукциона, с которым заключается контракт.</w:t>
      </w:r>
      <w:r>
        <w:rPr>
          <w:rFonts w:eastAsia="SimSun"/>
          <w:kern w:val="2"/>
          <w:sz w:val="16"/>
          <w:szCs w:val="16"/>
          <w:lang w:eastAsia="zh-CN"/>
        </w:rPr>
        <w:t xml:space="preserve"> </w:t>
      </w:r>
      <w:r w:rsidRPr="006D25D3">
        <w:rPr>
          <w:rFonts w:eastAsia="SimSun"/>
          <w:kern w:val="2"/>
          <w:sz w:val="16"/>
          <w:szCs w:val="16"/>
          <w:lang w:eastAsia="zh-CN"/>
        </w:rPr>
        <w:t>Валюта, используемая при формировании начальной (максимальной) цены контракта, (начальной цены единицы товара, работы, услуги), цены заявки на участие в электронном аукционе и расчётов с поставщиками (исполнителями, подрядчиками), - рубль Российской Федерации</w:t>
      </w:r>
      <w:r w:rsidRPr="006D25D3">
        <w:rPr>
          <w:rFonts w:eastAsia="SimSun"/>
          <w:kern w:val="2"/>
          <w:lang w:eastAsia="zh-CN"/>
        </w:rPr>
        <w:t>.</w:t>
      </w:r>
    </w:p>
    <w:tbl>
      <w:tblPr>
        <w:tblStyle w:val="2"/>
        <w:tblW w:w="15621" w:type="dxa"/>
        <w:tblLayout w:type="fixed"/>
        <w:tblLook w:val="04A0" w:firstRow="1" w:lastRow="0" w:firstColumn="1" w:lastColumn="0" w:noHBand="0" w:noVBand="1"/>
      </w:tblPr>
      <w:tblGrid>
        <w:gridCol w:w="3049"/>
        <w:gridCol w:w="12572"/>
      </w:tblGrid>
      <w:tr w:rsidR="006D25D3" w:rsidRPr="006D25D3" w14:paraId="54F4B73C" w14:textId="77777777" w:rsidTr="00B23B2B">
        <w:tc>
          <w:tcPr>
            <w:tcW w:w="3049" w:type="dxa"/>
          </w:tcPr>
          <w:p w14:paraId="04A63732" w14:textId="77777777" w:rsidR="006D25D3" w:rsidRPr="006D25D3" w:rsidRDefault="006D25D3" w:rsidP="006D25D3">
            <w:pPr>
              <w:widowControl w:val="0"/>
              <w:jc w:val="center"/>
              <w:rPr>
                <w:rFonts w:ascii="Calibri" w:eastAsia="Calibri" w:hAnsi="Calibri" w:cs="Calibri"/>
                <w:kern w:val="2"/>
                <w:sz w:val="18"/>
                <w:szCs w:val="18"/>
                <w:lang w:val="en-US" w:eastAsia="zh-CN"/>
              </w:rPr>
            </w:pPr>
            <w:proofErr w:type="spellStart"/>
            <w:r w:rsidRPr="006D25D3">
              <w:rPr>
                <w:rFonts w:eastAsia="SimSun"/>
                <w:kern w:val="2"/>
                <w:sz w:val="18"/>
                <w:szCs w:val="18"/>
                <w:lang w:val="en-US" w:eastAsia="zh-CN"/>
              </w:rPr>
              <w:t>Характеристики</w:t>
            </w:r>
            <w:proofErr w:type="spellEnd"/>
            <w:r w:rsidRPr="006D25D3">
              <w:rPr>
                <w:rFonts w:eastAsia="SimSun"/>
                <w:kern w:val="2"/>
                <w:sz w:val="18"/>
                <w:szCs w:val="18"/>
                <w:lang w:val="en-US" w:eastAsia="zh-CN"/>
              </w:rPr>
              <w:t xml:space="preserve"> </w:t>
            </w:r>
            <w:proofErr w:type="spellStart"/>
            <w:r w:rsidRPr="006D25D3">
              <w:rPr>
                <w:rFonts w:eastAsia="SimSun"/>
                <w:kern w:val="2"/>
                <w:sz w:val="18"/>
                <w:szCs w:val="18"/>
                <w:lang w:val="en-US" w:eastAsia="zh-CN"/>
              </w:rPr>
              <w:t>объекта</w:t>
            </w:r>
            <w:proofErr w:type="spellEnd"/>
            <w:r w:rsidRPr="006D25D3">
              <w:rPr>
                <w:rFonts w:eastAsia="SimSun"/>
                <w:kern w:val="2"/>
                <w:sz w:val="18"/>
                <w:szCs w:val="18"/>
                <w:lang w:val="en-US" w:eastAsia="zh-CN"/>
              </w:rPr>
              <w:t xml:space="preserve"> </w:t>
            </w:r>
            <w:proofErr w:type="spellStart"/>
            <w:r w:rsidRPr="006D25D3">
              <w:rPr>
                <w:rFonts w:eastAsia="SimSun"/>
                <w:kern w:val="2"/>
                <w:sz w:val="18"/>
                <w:szCs w:val="18"/>
                <w:lang w:val="en-US" w:eastAsia="zh-CN"/>
              </w:rPr>
              <w:t>закупки</w:t>
            </w:r>
            <w:proofErr w:type="spellEnd"/>
          </w:p>
        </w:tc>
        <w:tc>
          <w:tcPr>
            <w:tcW w:w="12572" w:type="dxa"/>
          </w:tcPr>
          <w:p w14:paraId="77A01FE6" w14:textId="77777777" w:rsidR="006D25D3" w:rsidRPr="006D25D3" w:rsidRDefault="006D25D3" w:rsidP="006D25D3">
            <w:pPr>
              <w:widowControl w:val="0"/>
              <w:jc w:val="center"/>
              <w:rPr>
                <w:rFonts w:ascii="Calibri" w:eastAsia="Calibri" w:hAnsi="Calibri" w:cs="Calibri"/>
                <w:kern w:val="2"/>
                <w:sz w:val="18"/>
                <w:szCs w:val="18"/>
                <w:lang w:eastAsia="zh-CN"/>
              </w:rPr>
            </w:pPr>
            <w:r w:rsidRPr="006D25D3">
              <w:rPr>
                <w:rFonts w:eastAsia="SimSun"/>
                <w:kern w:val="2"/>
                <w:sz w:val="18"/>
                <w:szCs w:val="18"/>
                <w:lang w:eastAsia="zh-CN"/>
              </w:rPr>
              <w:t>Характеристики объекта закупки указаны в описании объекта закупки</w:t>
            </w:r>
          </w:p>
        </w:tc>
      </w:tr>
      <w:tr w:rsidR="006D25D3" w:rsidRPr="006D25D3" w14:paraId="1BBFB7DD" w14:textId="77777777" w:rsidTr="00B23B2B">
        <w:tc>
          <w:tcPr>
            <w:tcW w:w="3049" w:type="dxa"/>
          </w:tcPr>
          <w:p w14:paraId="4B265C3A" w14:textId="77777777" w:rsidR="006D25D3" w:rsidRPr="006D25D3" w:rsidRDefault="006D25D3" w:rsidP="006D25D3">
            <w:pPr>
              <w:widowControl w:val="0"/>
              <w:jc w:val="center"/>
              <w:rPr>
                <w:rFonts w:ascii="Calibri" w:eastAsia="Calibri" w:hAnsi="Calibri" w:cs="Calibri"/>
                <w:kern w:val="2"/>
                <w:sz w:val="18"/>
                <w:szCs w:val="18"/>
                <w:lang w:eastAsia="zh-CN"/>
              </w:rPr>
            </w:pPr>
            <w:r w:rsidRPr="006D25D3">
              <w:rPr>
                <w:rFonts w:eastAsia="SimSun"/>
                <w:kern w:val="2"/>
                <w:sz w:val="18"/>
                <w:szCs w:val="18"/>
                <w:lang w:eastAsia="zh-CN"/>
              </w:rPr>
              <w:t>Используемый метод определения НМЦК:</w:t>
            </w:r>
          </w:p>
        </w:tc>
        <w:tc>
          <w:tcPr>
            <w:tcW w:w="12572" w:type="dxa"/>
          </w:tcPr>
          <w:p w14:paraId="7CC8AC78" w14:textId="77777777" w:rsidR="00B23B2B" w:rsidRPr="00B23B2B" w:rsidRDefault="00B23B2B" w:rsidP="00B23B2B">
            <w:pPr>
              <w:widowControl w:val="0"/>
              <w:jc w:val="center"/>
              <w:rPr>
                <w:rFonts w:eastAsia="SimSun"/>
                <w:kern w:val="2"/>
                <w:sz w:val="18"/>
                <w:szCs w:val="18"/>
                <w:lang w:eastAsia="zh-CN"/>
              </w:rPr>
            </w:pPr>
            <w:r w:rsidRPr="00B23B2B">
              <w:rPr>
                <w:rFonts w:eastAsia="SimSun"/>
                <w:kern w:val="2"/>
                <w:sz w:val="18"/>
                <w:szCs w:val="18"/>
                <w:lang w:eastAsia="zh-CN"/>
              </w:rPr>
              <w:t>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(в соответствии с п.6 ст.22 44-ФЗ)</w:t>
            </w:r>
          </w:p>
          <w:p w14:paraId="19ACF856" w14:textId="398D6A03" w:rsidR="006D25D3" w:rsidRPr="006D25D3" w:rsidRDefault="00B23B2B" w:rsidP="00B23B2B">
            <w:pPr>
              <w:widowControl w:val="0"/>
              <w:jc w:val="center"/>
              <w:rPr>
                <w:rFonts w:ascii="Calibri" w:eastAsia="Calibri" w:hAnsi="Calibri" w:cs="Calibri"/>
                <w:kern w:val="2"/>
                <w:sz w:val="18"/>
                <w:szCs w:val="18"/>
                <w:lang w:eastAsia="zh-CN"/>
              </w:rPr>
            </w:pPr>
            <w:r w:rsidRPr="00B23B2B">
              <w:rPr>
                <w:rFonts w:eastAsia="SimSun"/>
                <w:kern w:val="2"/>
                <w:sz w:val="18"/>
                <w:szCs w:val="18"/>
                <w:lang w:eastAsia="zh-CN"/>
              </w:rPr>
              <w:t>Расчет выполнен в соответствии с Методическими рекомендациями, утвержденными приказом МЭР РФ от 02.10.2013 №567</w:t>
            </w:r>
          </w:p>
        </w:tc>
      </w:tr>
    </w:tbl>
    <w:p w14:paraId="24FD4ABD" w14:textId="77777777" w:rsidR="006D25D3" w:rsidRPr="006D25D3" w:rsidRDefault="00B23B2B" w:rsidP="006D25D3">
      <w:pPr>
        <w:widowControl w:val="0"/>
        <w:suppressAutoHyphens/>
        <w:jc w:val="center"/>
        <w:rPr>
          <w:rFonts w:eastAsia="SimSun"/>
          <w:kern w:val="2"/>
          <w:lang w:eastAsia="zh-CN"/>
        </w:rPr>
      </w:pPr>
      <w:sdt>
        <w:sdtPr>
          <w:rPr>
            <w:rFonts w:ascii="Calibri" w:eastAsia="Calibri" w:hAnsi="Calibri" w:cs="Calibri"/>
            <w:sz w:val="22"/>
            <w:szCs w:val="22"/>
            <w:lang w:eastAsia="en-US"/>
          </w:rPr>
          <w:alias w:val="calc-name"/>
          <w:tag w:val="calc-name"/>
          <w:id w:val="-1478304914"/>
          <w:placeholder>
            <w:docPart w:val="EC3311DBC9A442CFAA48809EA605FA8C"/>
          </w:placeholder>
        </w:sdtPr>
        <w:sdtContent>
          <w:r w:rsidR="006D25D3" w:rsidRPr="006D25D3">
            <w:rPr>
              <w:rFonts w:eastAsia="SimSun"/>
              <w:kern w:val="2"/>
              <w:lang w:eastAsia="zh-CN"/>
            </w:rPr>
            <w:t>Расчет НМЦК</w:t>
          </w:r>
        </w:sdtContent>
      </w:sdt>
    </w:p>
    <w:p w14:paraId="24290A01" w14:textId="77777777" w:rsidR="006D25D3" w:rsidRPr="006D25D3" w:rsidRDefault="006D25D3" w:rsidP="006D25D3">
      <w:pPr>
        <w:widowControl w:val="0"/>
        <w:suppressAutoHyphens/>
        <w:rPr>
          <w:rFonts w:eastAsia="SimSun"/>
          <w:kern w:val="2"/>
          <w:sz w:val="18"/>
          <w:szCs w:val="18"/>
          <w:lang w:eastAsia="zh-CN"/>
        </w:rPr>
      </w:pPr>
      <w:r w:rsidRPr="006D25D3">
        <w:rPr>
          <w:rFonts w:eastAsia="SimSun"/>
          <w:kern w:val="2"/>
          <w:sz w:val="18"/>
          <w:szCs w:val="18"/>
          <w:lang w:eastAsia="zh-CN"/>
        </w:rPr>
        <w:t>Расчет НМЦК (</w:t>
      </w:r>
      <w:proofErr w:type="spellStart"/>
      <w:r w:rsidRPr="006D25D3">
        <w:rPr>
          <w:rFonts w:eastAsia="SimSun"/>
          <w:kern w:val="2"/>
          <w:sz w:val="18"/>
          <w:szCs w:val="18"/>
          <w:lang w:eastAsia="zh-CN"/>
        </w:rPr>
        <w:t>рын</w:t>
      </w:r>
      <w:proofErr w:type="spellEnd"/>
      <w:r w:rsidRPr="006D25D3">
        <w:rPr>
          <w:rFonts w:eastAsia="SimSun"/>
          <w:kern w:val="2"/>
          <w:sz w:val="18"/>
          <w:szCs w:val="18"/>
          <w:lang w:eastAsia="zh-CN"/>
        </w:rPr>
        <w:t>) произведен по формуле:</w:t>
      </w:r>
    </w:p>
    <w:p w14:paraId="55719DEE" w14:textId="77777777" w:rsidR="006D25D3" w:rsidRPr="006D25D3" w:rsidRDefault="006D25D3" w:rsidP="006D25D3">
      <w:pPr>
        <w:widowControl w:val="0"/>
        <w:suppressAutoHyphens/>
        <w:rPr>
          <w:rFonts w:eastAsia="SimSun"/>
          <w:kern w:val="2"/>
          <w:sz w:val="18"/>
          <w:szCs w:val="18"/>
          <w:lang w:eastAsia="zh-CN"/>
        </w:rPr>
      </w:pPr>
      <w:r w:rsidRPr="006D25D3">
        <w:rPr>
          <w:rFonts w:ascii="Calibri" w:eastAsia="Calibri" w:hAnsi="Calibri" w:cs="Calibri"/>
          <w:noProof/>
          <w:sz w:val="22"/>
          <w:szCs w:val="22"/>
        </w:rPr>
        <w:drawing>
          <wp:inline distT="0" distB="0" distL="0" distR="0" wp14:anchorId="181D1ECA" wp14:editId="3032DB1D">
            <wp:extent cx="1612900" cy="619760"/>
            <wp:effectExtent l="0" t="0" r="0" b="0"/>
            <wp:docPr id="78765041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noChangeArrowheads="1"/>
                    </pic:cNvPicPr>
                  </pic:nvPicPr>
                  <pic:blipFill>
                    <a:blip r:embed="rId5"/>
                    <a:stretch>
                      <a:fillRect/>
                    </a:stretch>
                  </pic:blipFill>
                  <pic:spPr bwMode="auto">
                    <a:xfrm>
                      <a:off x="0" y="0"/>
                      <a:ext cx="1612900" cy="619760"/>
                    </a:xfrm>
                    <a:prstGeom prst="rect">
                      <a:avLst/>
                    </a:prstGeom>
                    <a:noFill/>
                  </pic:spPr>
                </pic:pic>
              </a:graphicData>
            </a:graphic>
          </wp:inline>
        </w:drawing>
      </w:r>
    </w:p>
    <w:p w14:paraId="02C49DF0" w14:textId="77777777" w:rsidR="006D25D3" w:rsidRPr="006D25D3" w:rsidRDefault="006D25D3" w:rsidP="006D25D3">
      <w:pPr>
        <w:widowControl w:val="0"/>
        <w:suppressAutoHyphens/>
        <w:rPr>
          <w:rFonts w:eastAsia="SimSun"/>
          <w:kern w:val="2"/>
          <w:sz w:val="18"/>
          <w:szCs w:val="18"/>
          <w:lang w:eastAsia="zh-CN"/>
        </w:rPr>
      </w:pPr>
      <w:r w:rsidRPr="006D25D3">
        <w:rPr>
          <w:rFonts w:eastAsia="SimSun"/>
          <w:kern w:val="2"/>
          <w:sz w:val="18"/>
          <w:szCs w:val="18"/>
          <w:lang w:eastAsia="zh-CN"/>
        </w:rPr>
        <w:t>V - количество (объем) закупаемого товара;</w:t>
      </w:r>
    </w:p>
    <w:p w14:paraId="4BEBB7EF" w14:textId="77777777" w:rsidR="006D25D3" w:rsidRPr="006D25D3" w:rsidRDefault="006D25D3" w:rsidP="006D25D3">
      <w:pPr>
        <w:widowControl w:val="0"/>
        <w:suppressAutoHyphens/>
        <w:rPr>
          <w:rFonts w:eastAsia="SimSun"/>
          <w:kern w:val="2"/>
          <w:sz w:val="18"/>
          <w:szCs w:val="18"/>
          <w:lang w:eastAsia="zh-CN"/>
        </w:rPr>
      </w:pPr>
      <w:r w:rsidRPr="006D25D3">
        <w:rPr>
          <w:rFonts w:eastAsia="SimSun"/>
          <w:kern w:val="2"/>
          <w:sz w:val="18"/>
          <w:szCs w:val="18"/>
          <w:lang w:eastAsia="zh-CN"/>
        </w:rPr>
        <w:t>n - количество значений, используемых в расчете;</w:t>
      </w:r>
    </w:p>
    <w:p w14:paraId="2CFC2B10" w14:textId="77777777" w:rsidR="006D25D3" w:rsidRPr="006D25D3" w:rsidRDefault="006D25D3" w:rsidP="006D25D3">
      <w:pPr>
        <w:widowControl w:val="0"/>
        <w:suppressAutoHyphens/>
        <w:rPr>
          <w:rFonts w:eastAsia="SimSun"/>
          <w:kern w:val="2"/>
          <w:sz w:val="18"/>
          <w:szCs w:val="18"/>
          <w:lang w:eastAsia="zh-CN"/>
        </w:rPr>
      </w:pPr>
      <w:r w:rsidRPr="006D25D3">
        <w:rPr>
          <w:rFonts w:eastAsia="SimSun"/>
          <w:kern w:val="2"/>
          <w:sz w:val="18"/>
          <w:szCs w:val="18"/>
          <w:lang w:eastAsia="zh-CN"/>
        </w:rPr>
        <w:t>i - номер источника ценовой информации;</w:t>
      </w:r>
    </w:p>
    <w:p w14:paraId="610CCA1F" w14:textId="77777777" w:rsidR="006D25D3" w:rsidRPr="006D25D3" w:rsidRDefault="006D25D3" w:rsidP="006D25D3">
      <w:pPr>
        <w:widowControl w:val="0"/>
        <w:suppressAutoHyphens/>
        <w:rPr>
          <w:rFonts w:eastAsia="SimSun"/>
          <w:kern w:val="2"/>
          <w:sz w:val="18"/>
          <w:szCs w:val="18"/>
          <w:lang w:eastAsia="zh-CN"/>
        </w:rPr>
      </w:pPr>
      <w:proofErr w:type="spellStart"/>
      <w:r w:rsidRPr="006D25D3">
        <w:rPr>
          <w:rFonts w:eastAsia="SimSun"/>
          <w:kern w:val="2"/>
          <w:sz w:val="18"/>
          <w:szCs w:val="18"/>
          <w:lang w:eastAsia="zh-CN"/>
        </w:rPr>
        <w:t>Ц</w:t>
      </w:r>
      <w:proofErr w:type="gramStart"/>
      <w:r w:rsidRPr="006D25D3">
        <w:rPr>
          <w:rFonts w:eastAsia="SimSun"/>
          <w:kern w:val="2"/>
          <w:sz w:val="18"/>
          <w:szCs w:val="18"/>
          <w:lang w:eastAsia="zh-CN"/>
        </w:rPr>
        <w:t>i</w:t>
      </w:r>
      <w:proofErr w:type="spellEnd"/>
      <w:proofErr w:type="gramEnd"/>
      <w:r w:rsidRPr="006D25D3">
        <w:rPr>
          <w:rFonts w:eastAsia="SimSun"/>
          <w:kern w:val="2"/>
          <w:sz w:val="18"/>
          <w:szCs w:val="18"/>
          <w:lang w:eastAsia="zh-CN"/>
        </w:rPr>
        <w:t xml:space="preserve"> - цена единицы товара</w:t>
      </w:r>
    </w:p>
    <w:tbl>
      <w:tblPr>
        <w:tblStyle w:val="5"/>
        <w:tblW w:w="15674" w:type="dxa"/>
        <w:tblLayout w:type="fixed"/>
        <w:tblLook w:val="04A0" w:firstRow="1" w:lastRow="0" w:firstColumn="1" w:lastColumn="0" w:noHBand="0" w:noVBand="1"/>
      </w:tblPr>
      <w:tblGrid>
        <w:gridCol w:w="407"/>
        <w:gridCol w:w="1535"/>
        <w:gridCol w:w="1942"/>
        <w:gridCol w:w="795"/>
        <w:gridCol w:w="605"/>
        <w:gridCol w:w="2479"/>
        <w:gridCol w:w="1095"/>
        <w:gridCol w:w="1200"/>
        <w:gridCol w:w="1687"/>
        <w:gridCol w:w="1911"/>
        <w:gridCol w:w="2018"/>
      </w:tblGrid>
      <w:tr w:rsidR="00B23B2B" w:rsidRPr="00F27209" w14:paraId="57EC0779" w14:textId="77777777" w:rsidTr="00B23B2B">
        <w:trPr>
          <w:cantSplit/>
        </w:trPr>
        <w:tc>
          <w:tcPr>
            <w:tcW w:w="407" w:type="dxa"/>
            <w:vAlign w:val="center"/>
          </w:tcPr>
          <w:p w14:paraId="3AF91ECC" w14:textId="77777777" w:rsidR="00B23B2B" w:rsidRPr="00F27209" w:rsidRDefault="00B23B2B" w:rsidP="00F27209">
            <w:pPr>
              <w:widowControl w:val="0"/>
              <w:spacing w:line="240" w:lineRule="exact"/>
              <w:jc w:val="center"/>
              <w:textAlignment w:val="bottom"/>
              <w:rPr>
                <w:rFonts w:eastAsia="Calibri"/>
                <w:kern w:val="2"/>
                <w:sz w:val="20"/>
                <w:szCs w:val="20"/>
                <w:lang w:val="en-US" w:eastAsia="zh-CN"/>
              </w:rPr>
            </w:pPr>
            <w:r w:rsidRPr="00F27209">
              <w:rPr>
                <w:rFonts w:eastAsia="SimSun"/>
                <w:sz w:val="20"/>
                <w:szCs w:val="20"/>
                <w:lang w:val="en-US" w:eastAsia="zh-CN"/>
              </w:rPr>
              <w:t>№</w:t>
            </w:r>
          </w:p>
        </w:tc>
        <w:tc>
          <w:tcPr>
            <w:tcW w:w="1535" w:type="dxa"/>
            <w:vAlign w:val="center"/>
          </w:tcPr>
          <w:p w14:paraId="021F4E95" w14:textId="77777777" w:rsidR="00B23B2B" w:rsidRPr="00F27209" w:rsidRDefault="00B23B2B" w:rsidP="00F27209">
            <w:pPr>
              <w:widowControl w:val="0"/>
              <w:spacing w:line="240" w:lineRule="exact"/>
              <w:jc w:val="center"/>
              <w:textAlignment w:val="bottom"/>
              <w:rPr>
                <w:rFonts w:eastAsia="Calibri"/>
                <w:kern w:val="2"/>
                <w:sz w:val="20"/>
                <w:szCs w:val="20"/>
                <w:lang w:val="en-US" w:eastAsia="zh-CN"/>
              </w:rPr>
            </w:pPr>
            <w:proofErr w:type="spellStart"/>
            <w:r w:rsidRPr="00F27209">
              <w:rPr>
                <w:rFonts w:eastAsia="SimSun"/>
                <w:sz w:val="20"/>
                <w:szCs w:val="20"/>
                <w:lang w:val="en-US" w:eastAsia="zh-CN"/>
              </w:rPr>
              <w:t>Наименование</w:t>
            </w:r>
            <w:proofErr w:type="spellEnd"/>
            <w:r w:rsidRPr="00F27209">
              <w:rPr>
                <w:rFonts w:eastAsia="SimSun"/>
                <w:sz w:val="20"/>
                <w:szCs w:val="20"/>
                <w:lang w:val="en-US" w:eastAsia="zh-CN"/>
              </w:rPr>
              <w:t xml:space="preserve"> </w:t>
            </w:r>
            <w:proofErr w:type="spellStart"/>
            <w:r w:rsidRPr="00F27209">
              <w:rPr>
                <w:rFonts w:eastAsia="SimSun"/>
                <w:sz w:val="20"/>
                <w:szCs w:val="20"/>
                <w:lang w:val="en-US" w:eastAsia="zh-CN"/>
              </w:rPr>
              <w:t>товара</w:t>
            </w:r>
            <w:proofErr w:type="spellEnd"/>
            <w:r w:rsidRPr="00F27209">
              <w:rPr>
                <w:rFonts w:eastAsia="SimSun"/>
                <w:sz w:val="20"/>
                <w:szCs w:val="20"/>
                <w:lang w:val="en-US" w:eastAsia="zh-CN"/>
              </w:rPr>
              <w:t xml:space="preserve">, </w:t>
            </w:r>
            <w:proofErr w:type="spellStart"/>
            <w:r w:rsidRPr="00F27209">
              <w:rPr>
                <w:rFonts w:eastAsia="SimSun"/>
                <w:sz w:val="20"/>
                <w:szCs w:val="20"/>
                <w:lang w:val="en-US" w:eastAsia="zh-CN"/>
              </w:rPr>
              <w:t>услуги</w:t>
            </w:r>
            <w:proofErr w:type="spellEnd"/>
            <w:r w:rsidRPr="00F27209">
              <w:rPr>
                <w:rFonts w:eastAsia="SimSun"/>
                <w:sz w:val="20"/>
                <w:szCs w:val="20"/>
                <w:lang w:val="en-US" w:eastAsia="zh-CN"/>
              </w:rPr>
              <w:t xml:space="preserve"> (</w:t>
            </w:r>
            <w:proofErr w:type="spellStart"/>
            <w:r w:rsidRPr="00F27209">
              <w:rPr>
                <w:rFonts w:eastAsia="SimSun"/>
                <w:sz w:val="20"/>
                <w:szCs w:val="20"/>
                <w:lang w:val="en-US" w:eastAsia="zh-CN"/>
              </w:rPr>
              <w:t>работы</w:t>
            </w:r>
            <w:proofErr w:type="spellEnd"/>
            <w:r w:rsidRPr="00F27209">
              <w:rPr>
                <w:rFonts w:eastAsia="SimSun"/>
                <w:sz w:val="20"/>
                <w:szCs w:val="20"/>
                <w:lang w:val="en-US" w:eastAsia="zh-CN"/>
              </w:rPr>
              <w:t>)</w:t>
            </w:r>
          </w:p>
        </w:tc>
        <w:tc>
          <w:tcPr>
            <w:tcW w:w="1942" w:type="dxa"/>
            <w:vAlign w:val="center"/>
          </w:tcPr>
          <w:p w14:paraId="06164EC6" w14:textId="77777777" w:rsidR="00B23B2B" w:rsidRPr="00F27209" w:rsidRDefault="00B23B2B" w:rsidP="00F27209">
            <w:pPr>
              <w:widowControl w:val="0"/>
              <w:spacing w:line="240" w:lineRule="exact"/>
              <w:jc w:val="center"/>
              <w:textAlignment w:val="bottom"/>
              <w:rPr>
                <w:rFonts w:eastAsia="Calibri"/>
                <w:kern w:val="2"/>
                <w:sz w:val="20"/>
                <w:szCs w:val="20"/>
                <w:lang w:val="en-US" w:eastAsia="zh-CN"/>
              </w:rPr>
            </w:pPr>
            <w:r w:rsidRPr="00F27209">
              <w:rPr>
                <w:rFonts w:eastAsia="SimSun"/>
                <w:sz w:val="20"/>
                <w:szCs w:val="20"/>
                <w:lang w:val="en-US" w:eastAsia="zh-CN"/>
              </w:rPr>
              <w:t>ОКПД2/КТРУ</w:t>
            </w:r>
          </w:p>
        </w:tc>
        <w:tc>
          <w:tcPr>
            <w:tcW w:w="795" w:type="dxa"/>
            <w:vAlign w:val="center"/>
          </w:tcPr>
          <w:p w14:paraId="20D8AE97" w14:textId="77777777" w:rsidR="00B23B2B" w:rsidRPr="00F27209" w:rsidRDefault="00B23B2B" w:rsidP="00F27209">
            <w:pPr>
              <w:widowControl w:val="0"/>
              <w:spacing w:line="240" w:lineRule="exact"/>
              <w:jc w:val="center"/>
              <w:textAlignment w:val="bottom"/>
              <w:rPr>
                <w:rFonts w:eastAsia="Calibri"/>
                <w:kern w:val="2"/>
                <w:sz w:val="20"/>
                <w:szCs w:val="20"/>
                <w:lang w:val="en-US" w:eastAsia="zh-CN"/>
              </w:rPr>
            </w:pPr>
            <w:proofErr w:type="spellStart"/>
            <w:r w:rsidRPr="00F27209">
              <w:rPr>
                <w:rFonts w:eastAsia="SimSun"/>
                <w:sz w:val="20"/>
                <w:szCs w:val="20"/>
                <w:lang w:val="en-US" w:eastAsia="zh-CN"/>
              </w:rPr>
              <w:t>Кол-во</w:t>
            </w:r>
            <w:proofErr w:type="spellEnd"/>
          </w:p>
        </w:tc>
        <w:tc>
          <w:tcPr>
            <w:tcW w:w="605" w:type="dxa"/>
            <w:vAlign w:val="center"/>
          </w:tcPr>
          <w:p w14:paraId="33AEAB37" w14:textId="77777777" w:rsidR="00B23B2B" w:rsidRPr="00F27209" w:rsidRDefault="00B23B2B" w:rsidP="00F27209">
            <w:pPr>
              <w:widowControl w:val="0"/>
              <w:spacing w:line="240" w:lineRule="exact"/>
              <w:jc w:val="center"/>
              <w:textAlignment w:val="bottom"/>
              <w:rPr>
                <w:rFonts w:eastAsia="Calibri"/>
                <w:kern w:val="2"/>
                <w:sz w:val="20"/>
                <w:szCs w:val="20"/>
                <w:lang w:val="en-US" w:eastAsia="zh-CN"/>
              </w:rPr>
            </w:pPr>
            <w:proofErr w:type="spellStart"/>
            <w:r w:rsidRPr="00F27209">
              <w:rPr>
                <w:rFonts w:eastAsia="SimSun"/>
                <w:sz w:val="20"/>
                <w:szCs w:val="20"/>
                <w:lang w:val="en-US" w:eastAsia="zh-CN"/>
              </w:rPr>
              <w:t>Ед</w:t>
            </w:r>
            <w:proofErr w:type="spellEnd"/>
            <w:r w:rsidRPr="00F27209">
              <w:rPr>
                <w:rFonts w:eastAsia="SimSun"/>
                <w:sz w:val="20"/>
                <w:szCs w:val="20"/>
                <w:lang w:val="en-US" w:eastAsia="zh-CN"/>
              </w:rPr>
              <w:t xml:space="preserve">. </w:t>
            </w:r>
            <w:proofErr w:type="spellStart"/>
            <w:r w:rsidRPr="00F27209">
              <w:rPr>
                <w:rFonts w:eastAsia="SimSun"/>
                <w:sz w:val="20"/>
                <w:szCs w:val="20"/>
                <w:lang w:val="en-US" w:eastAsia="zh-CN"/>
              </w:rPr>
              <w:t>изм</w:t>
            </w:r>
            <w:proofErr w:type="spellEnd"/>
            <w:r w:rsidRPr="00F27209">
              <w:rPr>
                <w:rFonts w:eastAsia="SimSun"/>
                <w:sz w:val="20"/>
                <w:szCs w:val="20"/>
                <w:lang w:val="en-US" w:eastAsia="zh-CN"/>
              </w:rPr>
              <w:t>.</w:t>
            </w:r>
          </w:p>
        </w:tc>
        <w:tc>
          <w:tcPr>
            <w:tcW w:w="2479" w:type="dxa"/>
            <w:vAlign w:val="center"/>
          </w:tcPr>
          <w:p w14:paraId="4EEB3BCD" w14:textId="77777777" w:rsidR="00B23B2B" w:rsidRPr="00F27209" w:rsidRDefault="00B23B2B" w:rsidP="00F27209">
            <w:pPr>
              <w:widowControl w:val="0"/>
              <w:spacing w:line="240" w:lineRule="exact"/>
              <w:jc w:val="center"/>
              <w:textAlignment w:val="bottom"/>
              <w:rPr>
                <w:rFonts w:eastAsia="Calibri"/>
                <w:kern w:val="2"/>
                <w:sz w:val="20"/>
                <w:szCs w:val="20"/>
                <w:lang w:val="en-US" w:eastAsia="zh-CN"/>
              </w:rPr>
            </w:pPr>
            <w:proofErr w:type="spellStart"/>
            <w:r w:rsidRPr="00F27209">
              <w:rPr>
                <w:rFonts w:eastAsia="SimSun"/>
                <w:sz w:val="20"/>
                <w:szCs w:val="20"/>
                <w:lang w:val="en-US" w:eastAsia="zh-CN"/>
              </w:rPr>
              <w:t>Источники</w:t>
            </w:r>
            <w:proofErr w:type="spellEnd"/>
          </w:p>
        </w:tc>
        <w:tc>
          <w:tcPr>
            <w:tcW w:w="1095" w:type="dxa"/>
            <w:vAlign w:val="center"/>
          </w:tcPr>
          <w:p w14:paraId="31620F5D" w14:textId="77777777" w:rsidR="00B23B2B" w:rsidRPr="00F27209" w:rsidRDefault="00B23B2B" w:rsidP="00F27209">
            <w:pPr>
              <w:widowControl w:val="0"/>
              <w:spacing w:line="240" w:lineRule="exact"/>
              <w:jc w:val="center"/>
              <w:textAlignment w:val="bottom"/>
              <w:rPr>
                <w:rFonts w:eastAsia="Calibri"/>
                <w:kern w:val="2"/>
                <w:sz w:val="20"/>
                <w:szCs w:val="20"/>
                <w:lang w:val="en-US" w:eastAsia="zh-CN"/>
              </w:rPr>
            </w:pPr>
            <w:proofErr w:type="spellStart"/>
            <w:r w:rsidRPr="00F27209">
              <w:rPr>
                <w:rFonts w:eastAsia="SimSun"/>
                <w:sz w:val="20"/>
                <w:szCs w:val="20"/>
                <w:lang w:val="en-US" w:eastAsia="zh-CN"/>
              </w:rPr>
              <w:t>Цена</w:t>
            </w:r>
            <w:proofErr w:type="spellEnd"/>
            <w:r w:rsidRPr="00F27209">
              <w:rPr>
                <w:rFonts w:eastAsia="SimSun"/>
                <w:sz w:val="20"/>
                <w:szCs w:val="20"/>
                <w:lang w:val="en-US" w:eastAsia="zh-CN"/>
              </w:rPr>
              <w:t xml:space="preserve">, </w:t>
            </w:r>
            <w:proofErr w:type="spellStart"/>
            <w:r w:rsidRPr="00F27209">
              <w:rPr>
                <w:rFonts w:eastAsia="SimSun"/>
                <w:sz w:val="20"/>
                <w:szCs w:val="20"/>
                <w:lang w:val="en-US" w:eastAsia="zh-CN"/>
              </w:rPr>
              <w:t>руб</w:t>
            </w:r>
            <w:proofErr w:type="spellEnd"/>
          </w:p>
        </w:tc>
        <w:tc>
          <w:tcPr>
            <w:tcW w:w="1200" w:type="dxa"/>
            <w:vAlign w:val="center"/>
          </w:tcPr>
          <w:p w14:paraId="19F42387" w14:textId="6EBD50CD" w:rsidR="00B23B2B" w:rsidRPr="00B23B2B" w:rsidRDefault="00B23B2B" w:rsidP="00F27209">
            <w:pPr>
              <w:widowControl w:val="0"/>
              <w:spacing w:line="240" w:lineRule="exact"/>
              <w:jc w:val="center"/>
              <w:textAlignment w:val="bottom"/>
              <w:rPr>
                <w:rFonts w:eastAsia="Calibri"/>
                <w:kern w:val="2"/>
                <w:sz w:val="18"/>
                <w:szCs w:val="18"/>
                <w:lang w:val="en-US" w:eastAsia="zh-CN"/>
              </w:rPr>
            </w:pPr>
            <w:r w:rsidRPr="00B23B2B">
              <w:rPr>
                <w:sz w:val="18"/>
                <w:szCs w:val="18"/>
              </w:rPr>
              <w:t>Минимальная цена (руб.)</w:t>
            </w:r>
          </w:p>
        </w:tc>
        <w:tc>
          <w:tcPr>
            <w:tcW w:w="1687" w:type="dxa"/>
            <w:vAlign w:val="center"/>
          </w:tcPr>
          <w:p w14:paraId="4603A31F" w14:textId="5B7FE3E0" w:rsidR="00B23B2B" w:rsidRPr="00B23B2B" w:rsidRDefault="00B23B2B" w:rsidP="00F27209">
            <w:pPr>
              <w:widowControl w:val="0"/>
              <w:spacing w:line="240" w:lineRule="exact"/>
              <w:jc w:val="center"/>
              <w:textAlignment w:val="bottom"/>
              <w:rPr>
                <w:rFonts w:eastAsia="Calibri"/>
                <w:kern w:val="2"/>
                <w:sz w:val="18"/>
                <w:szCs w:val="18"/>
                <w:lang w:val="en-US" w:eastAsia="zh-CN"/>
              </w:rPr>
            </w:pPr>
            <w:proofErr w:type="spellStart"/>
            <w:r w:rsidRPr="00B23B2B">
              <w:rPr>
                <w:rFonts w:eastAsia="SimSun"/>
                <w:sz w:val="18"/>
                <w:szCs w:val="18"/>
                <w:lang w:val="en-US" w:eastAsia="zh-CN"/>
              </w:rPr>
              <w:t>Среднее</w:t>
            </w:r>
            <w:proofErr w:type="spellEnd"/>
            <w:r w:rsidRPr="00B23B2B">
              <w:rPr>
                <w:rFonts w:eastAsia="SimSun"/>
                <w:sz w:val="18"/>
                <w:szCs w:val="18"/>
                <w:lang w:val="en-US" w:eastAsia="zh-CN"/>
              </w:rPr>
              <w:t xml:space="preserve"> </w:t>
            </w:r>
            <w:proofErr w:type="spellStart"/>
            <w:r w:rsidRPr="00B23B2B">
              <w:rPr>
                <w:rFonts w:eastAsia="SimSun"/>
                <w:sz w:val="18"/>
                <w:szCs w:val="18"/>
                <w:lang w:val="en-US" w:eastAsia="zh-CN"/>
              </w:rPr>
              <w:t>квадратичное</w:t>
            </w:r>
            <w:proofErr w:type="spellEnd"/>
            <w:r w:rsidRPr="00B23B2B">
              <w:rPr>
                <w:rFonts w:eastAsia="SimSun"/>
                <w:sz w:val="18"/>
                <w:szCs w:val="18"/>
                <w:lang w:val="en-US" w:eastAsia="zh-CN"/>
              </w:rPr>
              <w:t xml:space="preserve"> </w:t>
            </w:r>
            <w:proofErr w:type="spellStart"/>
            <w:r w:rsidRPr="00B23B2B">
              <w:rPr>
                <w:rFonts w:eastAsia="SimSun"/>
                <w:sz w:val="18"/>
                <w:szCs w:val="18"/>
                <w:lang w:val="en-US" w:eastAsia="zh-CN"/>
              </w:rPr>
              <w:t>отклонение</w:t>
            </w:r>
            <w:proofErr w:type="spellEnd"/>
            <w:r w:rsidRPr="00B23B2B">
              <w:rPr>
                <w:rFonts w:eastAsia="SimSun"/>
                <w:noProof/>
                <w:sz w:val="18"/>
                <w:szCs w:val="18"/>
              </w:rPr>
              <w:drawing>
                <wp:inline distT="0" distB="0" distL="0" distR="0" wp14:anchorId="5455F099" wp14:editId="7FFC10D1">
                  <wp:extent cx="91503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stretch>
                            <a:fillRect/>
                          </a:stretch>
                        </pic:blipFill>
                        <pic:spPr bwMode="auto">
                          <a:xfrm>
                            <a:off x="0" y="0"/>
                            <a:ext cx="915035" cy="440055"/>
                          </a:xfrm>
                          <a:prstGeom prst="rect">
                            <a:avLst/>
                          </a:prstGeom>
                          <a:noFill/>
                        </pic:spPr>
                      </pic:pic>
                    </a:graphicData>
                  </a:graphic>
                </wp:inline>
              </w:drawing>
            </w:r>
          </w:p>
        </w:tc>
        <w:tc>
          <w:tcPr>
            <w:tcW w:w="1911" w:type="dxa"/>
            <w:vAlign w:val="center"/>
          </w:tcPr>
          <w:p w14:paraId="1495B521" w14:textId="1526C5AF" w:rsidR="00B23B2B" w:rsidRPr="00B23B2B" w:rsidRDefault="00B23B2B" w:rsidP="00F27209">
            <w:pPr>
              <w:widowControl w:val="0"/>
              <w:spacing w:line="240" w:lineRule="exact"/>
              <w:jc w:val="center"/>
              <w:textAlignment w:val="bottom"/>
              <w:rPr>
                <w:rFonts w:eastAsia="Calibri"/>
                <w:kern w:val="2"/>
                <w:sz w:val="18"/>
                <w:szCs w:val="18"/>
                <w:lang w:eastAsia="zh-CN"/>
              </w:rPr>
            </w:pPr>
            <w:proofErr w:type="spellStart"/>
            <w:r w:rsidRPr="00B23B2B">
              <w:rPr>
                <w:rFonts w:eastAsia="SimSun"/>
                <w:sz w:val="18"/>
                <w:szCs w:val="18"/>
                <w:lang w:val="en-US" w:eastAsia="zh-CN"/>
              </w:rPr>
              <w:t>Коэффициент</w:t>
            </w:r>
            <w:proofErr w:type="spellEnd"/>
            <w:r w:rsidRPr="00B23B2B">
              <w:rPr>
                <w:rFonts w:eastAsia="SimSun"/>
                <w:sz w:val="18"/>
                <w:szCs w:val="18"/>
                <w:lang w:val="en-US" w:eastAsia="zh-CN"/>
              </w:rPr>
              <w:t xml:space="preserve"> </w:t>
            </w:r>
            <w:proofErr w:type="spellStart"/>
            <w:r w:rsidRPr="00B23B2B">
              <w:rPr>
                <w:rFonts w:eastAsia="SimSun"/>
                <w:sz w:val="18"/>
                <w:szCs w:val="18"/>
                <w:lang w:val="en-US" w:eastAsia="zh-CN"/>
              </w:rPr>
              <w:t>вариации</w:t>
            </w:r>
            <w:proofErr w:type="spellEnd"/>
            <w:r w:rsidRPr="00B23B2B">
              <w:rPr>
                <w:rFonts w:eastAsia="SimSun"/>
                <w:sz w:val="18"/>
                <w:szCs w:val="18"/>
                <w:lang w:val="en-US" w:eastAsia="zh-CN"/>
              </w:rPr>
              <w:t xml:space="preserve"> (%)</w:t>
            </w:r>
            <w:r w:rsidRPr="00B23B2B">
              <w:rPr>
                <w:rFonts w:eastAsia="SimSun"/>
                <w:noProof/>
                <w:sz w:val="18"/>
                <w:szCs w:val="18"/>
              </w:rPr>
              <w:drawing>
                <wp:inline distT="0" distB="0" distL="0" distR="0" wp14:anchorId="0B7A8552" wp14:editId="76595DD9">
                  <wp:extent cx="1076325" cy="38989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7"/>
                          <a:stretch>
                            <a:fillRect/>
                          </a:stretch>
                        </pic:blipFill>
                        <pic:spPr bwMode="auto">
                          <a:xfrm>
                            <a:off x="0" y="0"/>
                            <a:ext cx="1076325" cy="389890"/>
                          </a:xfrm>
                          <a:prstGeom prst="rect">
                            <a:avLst/>
                          </a:prstGeom>
                          <a:noFill/>
                        </pic:spPr>
                      </pic:pic>
                    </a:graphicData>
                  </a:graphic>
                </wp:inline>
              </w:drawing>
            </w:r>
          </w:p>
        </w:tc>
        <w:tc>
          <w:tcPr>
            <w:tcW w:w="2018" w:type="dxa"/>
            <w:vAlign w:val="center"/>
          </w:tcPr>
          <w:p w14:paraId="02AD3DAD" w14:textId="77777777" w:rsidR="00B23B2B" w:rsidRPr="00B23B2B" w:rsidRDefault="00B23B2B" w:rsidP="00B23B2B">
            <w:pPr>
              <w:widowControl w:val="0"/>
              <w:jc w:val="center"/>
              <w:textAlignment w:val="bottom"/>
              <w:rPr>
                <w:sz w:val="18"/>
                <w:szCs w:val="18"/>
                <w:lang w:val="en-US" w:eastAsia="zh-CN"/>
              </w:rPr>
            </w:pPr>
            <w:r w:rsidRPr="00B23B2B">
              <w:rPr>
                <w:rFonts w:eastAsia="SimSun"/>
                <w:sz w:val="18"/>
                <w:szCs w:val="18"/>
                <w:lang w:val="en-US" w:eastAsia="zh-CN"/>
              </w:rPr>
              <w:t>НМЦК (</w:t>
            </w:r>
            <w:proofErr w:type="spellStart"/>
            <w:r w:rsidRPr="00B23B2B">
              <w:rPr>
                <w:rFonts w:eastAsia="SimSun"/>
                <w:sz w:val="18"/>
                <w:szCs w:val="18"/>
                <w:lang w:val="en-US" w:eastAsia="zh-CN"/>
              </w:rPr>
              <w:t>рын</w:t>
            </w:r>
            <w:proofErr w:type="spellEnd"/>
            <w:r w:rsidRPr="00B23B2B">
              <w:rPr>
                <w:rFonts w:eastAsia="SimSun"/>
                <w:sz w:val="18"/>
                <w:szCs w:val="18"/>
                <w:lang w:val="en-US" w:eastAsia="zh-CN"/>
              </w:rPr>
              <w:t>)</w:t>
            </w:r>
          </w:p>
          <w:p w14:paraId="4CA458B5" w14:textId="4B23CCD8" w:rsidR="00B23B2B" w:rsidRPr="00B23B2B" w:rsidRDefault="00B23B2B" w:rsidP="00F27209">
            <w:pPr>
              <w:widowControl w:val="0"/>
              <w:spacing w:line="240" w:lineRule="exact"/>
              <w:jc w:val="center"/>
              <w:textAlignment w:val="bottom"/>
              <w:rPr>
                <w:rFonts w:eastAsia="Calibri"/>
                <w:sz w:val="18"/>
                <w:szCs w:val="18"/>
                <w:lang w:val="en-US" w:eastAsia="zh-CN"/>
              </w:rPr>
            </w:pPr>
            <w:r w:rsidRPr="00B23B2B">
              <w:rPr>
                <w:rFonts w:eastAsia="SimSun"/>
                <w:noProof/>
                <w:sz w:val="18"/>
                <w:szCs w:val="18"/>
              </w:rPr>
              <w:drawing>
                <wp:inline distT="0" distB="0" distL="0" distR="0" wp14:anchorId="377660C0" wp14:editId="536A6DE8">
                  <wp:extent cx="1144270" cy="461645"/>
                  <wp:effectExtent l="0" t="0" r="0" b="0"/>
                  <wp:docPr id="4"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2"/>
                          <pic:cNvPicPr>
                            <a:picLocks noChangeAspect="1" noChangeArrowheads="1"/>
                          </pic:cNvPicPr>
                        </pic:nvPicPr>
                        <pic:blipFill>
                          <a:blip r:embed="rId5"/>
                          <a:stretch>
                            <a:fillRect/>
                          </a:stretch>
                        </pic:blipFill>
                        <pic:spPr bwMode="auto">
                          <a:xfrm>
                            <a:off x="0" y="0"/>
                            <a:ext cx="1144270" cy="461645"/>
                          </a:xfrm>
                          <a:prstGeom prst="rect">
                            <a:avLst/>
                          </a:prstGeom>
                          <a:noFill/>
                        </pic:spPr>
                      </pic:pic>
                    </a:graphicData>
                  </a:graphic>
                </wp:inline>
              </w:drawing>
            </w:r>
          </w:p>
        </w:tc>
      </w:tr>
      <w:tr w:rsidR="00B23B2B" w:rsidRPr="00F27209" w14:paraId="50E30161" w14:textId="77777777" w:rsidTr="00B23B2B">
        <w:tc>
          <w:tcPr>
            <w:tcW w:w="407" w:type="dxa"/>
            <w:vMerge w:val="restart"/>
          </w:tcPr>
          <w:p w14:paraId="14E78021" w14:textId="77777777" w:rsidR="00B23B2B" w:rsidRPr="00F27209" w:rsidRDefault="00B23B2B" w:rsidP="00F27209">
            <w:pPr>
              <w:spacing w:line="240" w:lineRule="exact"/>
              <w:jc w:val="center"/>
              <w:rPr>
                <w:rFonts w:eastAsia="Calibri"/>
                <w:sz w:val="20"/>
                <w:szCs w:val="20"/>
              </w:rPr>
            </w:pPr>
            <w:r w:rsidRPr="00F27209">
              <w:rPr>
                <w:rFonts w:eastAsia="Calibri"/>
                <w:sz w:val="20"/>
                <w:szCs w:val="20"/>
              </w:rPr>
              <w:t>1</w:t>
            </w:r>
          </w:p>
        </w:tc>
        <w:tc>
          <w:tcPr>
            <w:tcW w:w="1535" w:type="dxa"/>
            <w:vMerge w:val="restart"/>
          </w:tcPr>
          <w:p w14:paraId="102B3D4B" w14:textId="77777777" w:rsidR="00B23B2B" w:rsidRPr="00F27209" w:rsidRDefault="00B23B2B" w:rsidP="00F27209">
            <w:pPr>
              <w:spacing w:line="240" w:lineRule="exact"/>
              <w:jc w:val="center"/>
              <w:rPr>
                <w:rFonts w:eastAsia="Calibri"/>
                <w:sz w:val="20"/>
                <w:szCs w:val="20"/>
              </w:rPr>
            </w:pPr>
            <w:r w:rsidRPr="00F27209">
              <w:rPr>
                <w:rFonts w:eastAsia="Calibri"/>
                <w:sz w:val="20"/>
                <w:szCs w:val="20"/>
              </w:rPr>
              <w:t>Дозатор для мыла/ дезинфицирующих средств</w:t>
            </w:r>
          </w:p>
        </w:tc>
        <w:tc>
          <w:tcPr>
            <w:tcW w:w="1942" w:type="dxa"/>
            <w:vMerge w:val="restart"/>
          </w:tcPr>
          <w:p w14:paraId="65DB2EC6" w14:textId="77777777" w:rsidR="00B23B2B" w:rsidRPr="00F27209" w:rsidRDefault="00B23B2B" w:rsidP="00F27209">
            <w:pPr>
              <w:spacing w:line="240" w:lineRule="exact"/>
              <w:jc w:val="center"/>
              <w:rPr>
                <w:rFonts w:eastAsia="Calibri"/>
                <w:sz w:val="20"/>
                <w:szCs w:val="20"/>
              </w:rPr>
            </w:pPr>
            <w:r w:rsidRPr="00F27209">
              <w:rPr>
                <w:rFonts w:eastAsia="Calibri"/>
                <w:sz w:val="20"/>
                <w:szCs w:val="20"/>
              </w:rPr>
              <w:t>21.20.10.159-00000002</w:t>
            </w:r>
          </w:p>
        </w:tc>
        <w:tc>
          <w:tcPr>
            <w:tcW w:w="795" w:type="dxa"/>
            <w:vMerge w:val="restart"/>
          </w:tcPr>
          <w:p w14:paraId="249E5B8A" w14:textId="5FC3F4B4" w:rsidR="00B23B2B" w:rsidRPr="00F27209" w:rsidRDefault="00B23B2B" w:rsidP="00F27209">
            <w:pPr>
              <w:spacing w:line="240" w:lineRule="exact"/>
              <w:jc w:val="center"/>
              <w:rPr>
                <w:rFonts w:eastAsia="Calibri"/>
                <w:sz w:val="20"/>
                <w:szCs w:val="20"/>
              </w:rPr>
            </w:pPr>
            <w:r>
              <w:rPr>
                <w:rFonts w:eastAsia="Calibri"/>
                <w:sz w:val="20"/>
                <w:szCs w:val="20"/>
              </w:rPr>
              <w:t>4</w:t>
            </w:r>
          </w:p>
        </w:tc>
        <w:tc>
          <w:tcPr>
            <w:tcW w:w="605" w:type="dxa"/>
            <w:vMerge w:val="restart"/>
          </w:tcPr>
          <w:p w14:paraId="6A2A8F67" w14:textId="77777777" w:rsidR="00B23B2B" w:rsidRPr="00F27209" w:rsidRDefault="00B23B2B" w:rsidP="00F27209">
            <w:pPr>
              <w:spacing w:line="240" w:lineRule="exact"/>
              <w:jc w:val="center"/>
              <w:rPr>
                <w:rFonts w:eastAsia="Calibri"/>
                <w:sz w:val="20"/>
                <w:szCs w:val="20"/>
              </w:rPr>
            </w:pPr>
            <w:proofErr w:type="spellStart"/>
            <w:proofErr w:type="gramStart"/>
            <w:r w:rsidRPr="00F27209">
              <w:rPr>
                <w:rFonts w:eastAsia="Calibri"/>
                <w:sz w:val="20"/>
                <w:szCs w:val="20"/>
              </w:rPr>
              <w:t>шт</w:t>
            </w:r>
            <w:proofErr w:type="spellEnd"/>
            <w:proofErr w:type="gramEnd"/>
          </w:p>
        </w:tc>
        <w:tc>
          <w:tcPr>
            <w:tcW w:w="2479" w:type="dxa"/>
          </w:tcPr>
          <w:p w14:paraId="7DCC4D30" w14:textId="10B7D27E" w:rsidR="00B23B2B" w:rsidRPr="00F27209" w:rsidRDefault="00B23B2B" w:rsidP="00B23B2B">
            <w:pPr>
              <w:spacing w:line="240" w:lineRule="exact"/>
              <w:rPr>
                <w:rFonts w:eastAsia="Calibri"/>
                <w:sz w:val="20"/>
                <w:szCs w:val="20"/>
              </w:rPr>
            </w:pPr>
            <w:r w:rsidRPr="00F27209">
              <w:rPr>
                <w:rFonts w:eastAsia="Calibri"/>
                <w:sz w:val="20"/>
                <w:szCs w:val="20"/>
              </w:rPr>
              <w:t>Поставщик 1, вх.№</w:t>
            </w:r>
            <w:r>
              <w:rPr>
                <w:rFonts w:eastAsia="Calibri"/>
                <w:sz w:val="20"/>
                <w:szCs w:val="20"/>
              </w:rPr>
              <w:t>380 от 19.06</w:t>
            </w:r>
            <w:r w:rsidRPr="00F27209">
              <w:rPr>
                <w:rFonts w:eastAsia="Calibri"/>
                <w:sz w:val="20"/>
                <w:szCs w:val="20"/>
              </w:rPr>
              <w:t>.2026</w:t>
            </w:r>
          </w:p>
        </w:tc>
        <w:tc>
          <w:tcPr>
            <w:tcW w:w="1095" w:type="dxa"/>
          </w:tcPr>
          <w:p w14:paraId="21BA246C" w14:textId="614EEC97" w:rsidR="00B23B2B" w:rsidRPr="00B23B2B" w:rsidRDefault="00B23B2B" w:rsidP="00F27209">
            <w:pPr>
              <w:spacing w:line="240" w:lineRule="exact"/>
              <w:jc w:val="center"/>
              <w:rPr>
                <w:rFonts w:eastAsia="Calibri"/>
                <w:sz w:val="20"/>
                <w:szCs w:val="20"/>
              </w:rPr>
            </w:pPr>
            <w:r w:rsidRPr="00B23B2B">
              <w:rPr>
                <w:sz w:val="20"/>
              </w:rPr>
              <w:t>4500.00</w:t>
            </w:r>
          </w:p>
        </w:tc>
        <w:tc>
          <w:tcPr>
            <w:tcW w:w="1200" w:type="dxa"/>
            <w:vMerge w:val="restart"/>
          </w:tcPr>
          <w:p w14:paraId="7D1411FB" w14:textId="7064973C" w:rsidR="00B23B2B" w:rsidRPr="00B23B2B" w:rsidRDefault="00B23B2B" w:rsidP="00F27209">
            <w:pPr>
              <w:spacing w:line="240" w:lineRule="exact"/>
              <w:jc w:val="center"/>
              <w:rPr>
                <w:rFonts w:eastAsia="Calibri"/>
                <w:sz w:val="18"/>
                <w:szCs w:val="18"/>
              </w:rPr>
            </w:pPr>
            <w:r w:rsidRPr="00B23B2B">
              <w:rPr>
                <w:sz w:val="18"/>
                <w:szCs w:val="18"/>
              </w:rPr>
              <w:t>4500.00</w:t>
            </w:r>
          </w:p>
        </w:tc>
        <w:tc>
          <w:tcPr>
            <w:tcW w:w="1687" w:type="dxa"/>
            <w:vMerge w:val="restart"/>
          </w:tcPr>
          <w:p w14:paraId="0602C6B8" w14:textId="5DB5AEE4" w:rsidR="00B23B2B" w:rsidRPr="00B23B2B" w:rsidRDefault="00B23B2B" w:rsidP="00F27209">
            <w:pPr>
              <w:spacing w:line="240" w:lineRule="exact"/>
              <w:jc w:val="center"/>
              <w:rPr>
                <w:rFonts w:eastAsia="Calibri"/>
                <w:sz w:val="18"/>
                <w:szCs w:val="18"/>
              </w:rPr>
            </w:pPr>
            <w:r w:rsidRPr="00B23B2B">
              <w:rPr>
                <w:sz w:val="18"/>
                <w:szCs w:val="18"/>
              </w:rPr>
              <w:t>152.75</w:t>
            </w:r>
          </w:p>
        </w:tc>
        <w:tc>
          <w:tcPr>
            <w:tcW w:w="1911" w:type="dxa"/>
            <w:vMerge w:val="restart"/>
          </w:tcPr>
          <w:p w14:paraId="338E3020" w14:textId="7F360989" w:rsidR="00B23B2B" w:rsidRPr="00B23B2B" w:rsidRDefault="00B23B2B" w:rsidP="00F27209">
            <w:pPr>
              <w:spacing w:line="240" w:lineRule="exact"/>
              <w:jc w:val="center"/>
              <w:rPr>
                <w:rFonts w:eastAsia="Calibri"/>
                <w:sz w:val="18"/>
                <w:szCs w:val="18"/>
              </w:rPr>
            </w:pPr>
            <w:r w:rsidRPr="00B23B2B">
              <w:rPr>
                <w:sz w:val="18"/>
                <w:szCs w:val="18"/>
              </w:rPr>
              <w:t>3.30</w:t>
            </w:r>
          </w:p>
        </w:tc>
        <w:tc>
          <w:tcPr>
            <w:tcW w:w="2018" w:type="dxa"/>
            <w:vMerge w:val="restart"/>
          </w:tcPr>
          <w:p w14:paraId="70D906B3" w14:textId="6E879219" w:rsidR="00B23B2B" w:rsidRPr="00B23B2B" w:rsidRDefault="00B23B2B" w:rsidP="00F27209">
            <w:pPr>
              <w:spacing w:line="240" w:lineRule="exact"/>
              <w:jc w:val="center"/>
              <w:rPr>
                <w:rFonts w:eastAsia="Calibri"/>
                <w:sz w:val="18"/>
                <w:szCs w:val="18"/>
              </w:rPr>
            </w:pPr>
            <w:r w:rsidRPr="00B23B2B">
              <w:rPr>
                <w:sz w:val="18"/>
                <w:szCs w:val="18"/>
              </w:rPr>
              <w:t>18000.00</w:t>
            </w:r>
          </w:p>
        </w:tc>
      </w:tr>
      <w:tr w:rsidR="00B23B2B" w:rsidRPr="00F27209" w14:paraId="6199B519" w14:textId="77777777" w:rsidTr="00B23B2B">
        <w:tc>
          <w:tcPr>
            <w:tcW w:w="407" w:type="dxa"/>
            <w:vMerge/>
          </w:tcPr>
          <w:p w14:paraId="2FB8C5EC" w14:textId="77777777" w:rsidR="00B23B2B" w:rsidRPr="00F27209" w:rsidRDefault="00B23B2B" w:rsidP="00F27209">
            <w:pPr>
              <w:spacing w:line="240" w:lineRule="exact"/>
              <w:rPr>
                <w:rFonts w:eastAsia="Calibri"/>
                <w:sz w:val="20"/>
                <w:szCs w:val="20"/>
              </w:rPr>
            </w:pPr>
          </w:p>
        </w:tc>
        <w:tc>
          <w:tcPr>
            <w:tcW w:w="1535" w:type="dxa"/>
            <w:vMerge/>
          </w:tcPr>
          <w:p w14:paraId="5E8DC6D9" w14:textId="77777777" w:rsidR="00B23B2B" w:rsidRPr="00F27209" w:rsidRDefault="00B23B2B" w:rsidP="00F27209">
            <w:pPr>
              <w:spacing w:line="240" w:lineRule="exact"/>
              <w:rPr>
                <w:rFonts w:eastAsia="Calibri"/>
                <w:sz w:val="20"/>
                <w:szCs w:val="20"/>
              </w:rPr>
            </w:pPr>
          </w:p>
        </w:tc>
        <w:tc>
          <w:tcPr>
            <w:tcW w:w="1942" w:type="dxa"/>
            <w:vMerge/>
          </w:tcPr>
          <w:p w14:paraId="0012640E" w14:textId="77777777" w:rsidR="00B23B2B" w:rsidRPr="00F27209" w:rsidRDefault="00B23B2B" w:rsidP="00F27209">
            <w:pPr>
              <w:spacing w:line="240" w:lineRule="exact"/>
              <w:rPr>
                <w:rFonts w:eastAsia="Calibri"/>
                <w:sz w:val="20"/>
                <w:szCs w:val="20"/>
              </w:rPr>
            </w:pPr>
          </w:p>
        </w:tc>
        <w:tc>
          <w:tcPr>
            <w:tcW w:w="795" w:type="dxa"/>
            <w:vMerge/>
          </w:tcPr>
          <w:p w14:paraId="5C950BCE" w14:textId="77777777" w:rsidR="00B23B2B" w:rsidRPr="00F27209" w:rsidRDefault="00B23B2B" w:rsidP="00F27209">
            <w:pPr>
              <w:spacing w:line="240" w:lineRule="exact"/>
              <w:rPr>
                <w:rFonts w:eastAsia="Calibri"/>
                <w:sz w:val="20"/>
                <w:szCs w:val="20"/>
              </w:rPr>
            </w:pPr>
          </w:p>
        </w:tc>
        <w:tc>
          <w:tcPr>
            <w:tcW w:w="605" w:type="dxa"/>
            <w:vMerge/>
          </w:tcPr>
          <w:p w14:paraId="5CF2C9CF" w14:textId="77777777" w:rsidR="00B23B2B" w:rsidRPr="00F27209" w:rsidRDefault="00B23B2B" w:rsidP="00F27209">
            <w:pPr>
              <w:spacing w:line="240" w:lineRule="exact"/>
              <w:rPr>
                <w:rFonts w:eastAsia="Calibri"/>
                <w:sz w:val="20"/>
                <w:szCs w:val="20"/>
              </w:rPr>
            </w:pPr>
          </w:p>
        </w:tc>
        <w:tc>
          <w:tcPr>
            <w:tcW w:w="2479" w:type="dxa"/>
          </w:tcPr>
          <w:p w14:paraId="6934E7DB" w14:textId="28A13C38" w:rsidR="00B23B2B" w:rsidRPr="00F27209" w:rsidRDefault="00B23B2B" w:rsidP="00B23B2B">
            <w:pPr>
              <w:spacing w:line="240" w:lineRule="exact"/>
              <w:rPr>
                <w:rFonts w:eastAsia="Calibri"/>
                <w:sz w:val="20"/>
                <w:szCs w:val="20"/>
              </w:rPr>
            </w:pPr>
            <w:r w:rsidRPr="00F27209">
              <w:rPr>
                <w:rFonts w:eastAsia="Calibri"/>
                <w:sz w:val="20"/>
                <w:szCs w:val="20"/>
              </w:rPr>
              <w:t>Поставщик 2, вх.№</w:t>
            </w:r>
            <w:r>
              <w:rPr>
                <w:rFonts w:eastAsia="Calibri"/>
                <w:sz w:val="20"/>
                <w:szCs w:val="20"/>
              </w:rPr>
              <w:t>381</w:t>
            </w:r>
            <w:r w:rsidRPr="00F27209">
              <w:rPr>
                <w:rFonts w:eastAsia="Calibri"/>
                <w:sz w:val="20"/>
                <w:szCs w:val="20"/>
              </w:rPr>
              <w:t xml:space="preserve"> от </w:t>
            </w:r>
            <w:r>
              <w:rPr>
                <w:rFonts w:eastAsia="Calibri"/>
                <w:sz w:val="20"/>
                <w:szCs w:val="20"/>
              </w:rPr>
              <w:t>19.06</w:t>
            </w:r>
            <w:r w:rsidRPr="00F27209">
              <w:rPr>
                <w:rFonts w:eastAsia="Calibri"/>
                <w:sz w:val="20"/>
                <w:szCs w:val="20"/>
              </w:rPr>
              <w:t>.2026</w:t>
            </w:r>
          </w:p>
        </w:tc>
        <w:tc>
          <w:tcPr>
            <w:tcW w:w="1095" w:type="dxa"/>
          </w:tcPr>
          <w:p w14:paraId="2DAFBEB6" w14:textId="7E340FF9" w:rsidR="00B23B2B" w:rsidRPr="00B23B2B" w:rsidRDefault="00B23B2B" w:rsidP="00F27209">
            <w:pPr>
              <w:spacing w:line="240" w:lineRule="exact"/>
              <w:jc w:val="center"/>
              <w:rPr>
                <w:rFonts w:eastAsia="Calibri"/>
                <w:sz w:val="20"/>
                <w:szCs w:val="20"/>
              </w:rPr>
            </w:pPr>
            <w:r w:rsidRPr="00B23B2B">
              <w:rPr>
                <w:sz w:val="20"/>
              </w:rPr>
              <w:t>4600.00</w:t>
            </w:r>
          </w:p>
        </w:tc>
        <w:tc>
          <w:tcPr>
            <w:tcW w:w="1200" w:type="dxa"/>
            <w:vMerge/>
          </w:tcPr>
          <w:p w14:paraId="4A341326" w14:textId="77777777" w:rsidR="00B23B2B" w:rsidRPr="00F27209" w:rsidRDefault="00B23B2B" w:rsidP="00F27209">
            <w:pPr>
              <w:spacing w:line="240" w:lineRule="exact"/>
              <w:rPr>
                <w:rFonts w:eastAsia="Calibri"/>
                <w:sz w:val="20"/>
                <w:szCs w:val="20"/>
              </w:rPr>
            </w:pPr>
          </w:p>
        </w:tc>
        <w:tc>
          <w:tcPr>
            <w:tcW w:w="1687" w:type="dxa"/>
            <w:vMerge/>
          </w:tcPr>
          <w:p w14:paraId="4ACF7A23" w14:textId="77777777" w:rsidR="00B23B2B" w:rsidRPr="00F27209" w:rsidRDefault="00B23B2B" w:rsidP="00F27209">
            <w:pPr>
              <w:spacing w:line="240" w:lineRule="exact"/>
              <w:rPr>
                <w:rFonts w:eastAsia="Calibri"/>
                <w:sz w:val="20"/>
                <w:szCs w:val="20"/>
              </w:rPr>
            </w:pPr>
          </w:p>
        </w:tc>
        <w:tc>
          <w:tcPr>
            <w:tcW w:w="1911" w:type="dxa"/>
            <w:vMerge/>
          </w:tcPr>
          <w:p w14:paraId="148D68AF" w14:textId="77777777" w:rsidR="00B23B2B" w:rsidRPr="00F27209" w:rsidRDefault="00B23B2B" w:rsidP="00F27209">
            <w:pPr>
              <w:spacing w:line="240" w:lineRule="exact"/>
              <w:rPr>
                <w:rFonts w:eastAsia="Calibri"/>
                <w:sz w:val="20"/>
                <w:szCs w:val="20"/>
              </w:rPr>
            </w:pPr>
          </w:p>
        </w:tc>
        <w:tc>
          <w:tcPr>
            <w:tcW w:w="2018" w:type="dxa"/>
            <w:vMerge/>
          </w:tcPr>
          <w:p w14:paraId="0FF5BE7F" w14:textId="77777777" w:rsidR="00B23B2B" w:rsidRPr="00F27209" w:rsidRDefault="00B23B2B" w:rsidP="00F27209">
            <w:pPr>
              <w:spacing w:line="240" w:lineRule="exact"/>
              <w:rPr>
                <w:rFonts w:eastAsia="Calibri"/>
                <w:sz w:val="20"/>
                <w:szCs w:val="20"/>
              </w:rPr>
            </w:pPr>
          </w:p>
        </w:tc>
      </w:tr>
      <w:tr w:rsidR="00B23B2B" w:rsidRPr="00F27209" w14:paraId="7138B21B" w14:textId="77777777" w:rsidTr="00B23B2B">
        <w:tc>
          <w:tcPr>
            <w:tcW w:w="407" w:type="dxa"/>
            <w:vMerge/>
          </w:tcPr>
          <w:p w14:paraId="60C56B4E" w14:textId="77777777" w:rsidR="00B23B2B" w:rsidRPr="00F27209" w:rsidRDefault="00B23B2B" w:rsidP="00F27209">
            <w:pPr>
              <w:spacing w:line="240" w:lineRule="exact"/>
              <w:rPr>
                <w:rFonts w:eastAsia="Calibri"/>
                <w:sz w:val="20"/>
                <w:szCs w:val="20"/>
              </w:rPr>
            </w:pPr>
          </w:p>
        </w:tc>
        <w:tc>
          <w:tcPr>
            <w:tcW w:w="1535" w:type="dxa"/>
            <w:vMerge/>
          </w:tcPr>
          <w:p w14:paraId="10B26668" w14:textId="77777777" w:rsidR="00B23B2B" w:rsidRPr="00F27209" w:rsidRDefault="00B23B2B" w:rsidP="00F27209">
            <w:pPr>
              <w:spacing w:line="240" w:lineRule="exact"/>
              <w:rPr>
                <w:rFonts w:eastAsia="Calibri"/>
                <w:sz w:val="20"/>
                <w:szCs w:val="20"/>
              </w:rPr>
            </w:pPr>
          </w:p>
        </w:tc>
        <w:tc>
          <w:tcPr>
            <w:tcW w:w="1942" w:type="dxa"/>
            <w:vMerge/>
          </w:tcPr>
          <w:p w14:paraId="270F59CE" w14:textId="77777777" w:rsidR="00B23B2B" w:rsidRPr="00F27209" w:rsidRDefault="00B23B2B" w:rsidP="00F27209">
            <w:pPr>
              <w:spacing w:line="240" w:lineRule="exact"/>
              <w:rPr>
                <w:rFonts w:eastAsia="Calibri"/>
                <w:sz w:val="20"/>
                <w:szCs w:val="20"/>
              </w:rPr>
            </w:pPr>
          </w:p>
        </w:tc>
        <w:tc>
          <w:tcPr>
            <w:tcW w:w="795" w:type="dxa"/>
            <w:vMerge/>
          </w:tcPr>
          <w:p w14:paraId="12F50C41" w14:textId="77777777" w:rsidR="00B23B2B" w:rsidRPr="00F27209" w:rsidRDefault="00B23B2B" w:rsidP="00F27209">
            <w:pPr>
              <w:spacing w:line="240" w:lineRule="exact"/>
              <w:rPr>
                <w:rFonts w:eastAsia="Calibri"/>
                <w:sz w:val="20"/>
                <w:szCs w:val="20"/>
              </w:rPr>
            </w:pPr>
          </w:p>
        </w:tc>
        <w:tc>
          <w:tcPr>
            <w:tcW w:w="605" w:type="dxa"/>
            <w:vMerge/>
          </w:tcPr>
          <w:p w14:paraId="5DE3D9FA" w14:textId="77777777" w:rsidR="00B23B2B" w:rsidRPr="00F27209" w:rsidRDefault="00B23B2B" w:rsidP="00F27209">
            <w:pPr>
              <w:spacing w:line="240" w:lineRule="exact"/>
              <w:rPr>
                <w:rFonts w:eastAsia="Calibri"/>
                <w:sz w:val="20"/>
                <w:szCs w:val="20"/>
              </w:rPr>
            </w:pPr>
          </w:p>
        </w:tc>
        <w:tc>
          <w:tcPr>
            <w:tcW w:w="2479" w:type="dxa"/>
          </w:tcPr>
          <w:p w14:paraId="092E26C9" w14:textId="4A261E4D" w:rsidR="00B23B2B" w:rsidRPr="00F27209" w:rsidRDefault="00B23B2B" w:rsidP="00B23B2B">
            <w:pPr>
              <w:spacing w:line="240" w:lineRule="exact"/>
              <w:rPr>
                <w:rFonts w:eastAsia="Calibri"/>
                <w:sz w:val="20"/>
                <w:szCs w:val="20"/>
              </w:rPr>
            </w:pPr>
            <w:r w:rsidRPr="00F27209">
              <w:rPr>
                <w:rFonts w:eastAsia="Calibri"/>
                <w:sz w:val="20"/>
                <w:szCs w:val="20"/>
              </w:rPr>
              <w:t>Поставщик 3, вх.№</w:t>
            </w:r>
            <w:r>
              <w:rPr>
                <w:rFonts w:eastAsia="Calibri"/>
                <w:sz w:val="20"/>
                <w:szCs w:val="20"/>
              </w:rPr>
              <w:t>382</w:t>
            </w:r>
            <w:r w:rsidRPr="00F27209">
              <w:rPr>
                <w:rFonts w:eastAsia="Calibri"/>
                <w:sz w:val="20"/>
                <w:szCs w:val="20"/>
              </w:rPr>
              <w:t xml:space="preserve"> от </w:t>
            </w:r>
            <w:r>
              <w:rPr>
                <w:rFonts w:eastAsia="Calibri"/>
                <w:sz w:val="20"/>
                <w:szCs w:val="20"/>
              </w:rPr>
              <w:t>19.06</w:t>
            </w:r>
            <w:r w:rsidRPr="00F27209">
              <w:rPr>
                <w:rFonts w:eastAsia="Calibri"/>
                <w:sz w:val="20"/>
                <w:szCs w:val="20"/>
              </w:rPr>
              <w:t>.2026</w:t>
            </w:r>
          </w:p>
        </w:tc>
        <w:tc>
          <w:tcPr>
            <w:tcW w:w="1095" w:type="dxa"/>
          </w:tcPr>
          <w:p w14:paraId="4A92B420" w14:textId="2C11D2A1" w:rsidR="00B23B2B" w:rsidRPr="00B23B2B" w:rsidRDefault="00B23B2B" w:rsidP="00F27209">
            <w:pPr>
              <w:spacing w:line="240" w:lineRule="exact"/>
              <w:jc w:val="center"/>
              <w:rPr>
                <w:rFonts w:eastAsia="Calibri"/>
                <w:sz w:val="20"/>
                <w:szCs w:val="20"/>
              </w:rPr>
            </w:pPr>
            <w:r w:rsidRPr="00B23B2B">
              <w:rPr>
                <w:sz w:val="20"/>
              </w:rPr>
              <w:t>4800.00</w:t>
            </w:r>
          </w:p>
        </w:tc>
        <w:tc>
          <w:tcPr>
            <w:tcW w:w="1200" w:type="dxa"/>
            <w:vMerge/>
          </w:tcPr>
          <w:p w14:paraId="791517EC" w14:textId="77777777" w:rsidR="00B23B2B" w:rsidRPr="00F27209" w:rsidRDefault="00B23B2B" w:rsidP="00F27209">
            <w:pPr>
              <w:spacing w:line="240" w:lineRule="exact"/>
              <w:rPr>
                <w:rFonts w:eastAsia="Calibri"/>
                <w:sz w:val="20"/>
                <w:szCs w:val="20"/>
              </w:rPr>
            </w:pPr>
          </w:p>
        </w:tc>
        <w:tc>
          <w:tcPr>
            <w:tcW w:w="1687" w:type="dxa"/>
            <w:vMerge/>
          </w:tcPr>
          <w:p w14:paraId="3943B2F1" w14:textId="77777777" w:rsidR="00B23B2B" w:rsidRPr="00F27209" w:rsidRDefault="00B23B2B" w:rsidP="00F27209">
            <w:pPr>
              <w:spacing w:line="240" w:lineRule="exact"/>
              <w:rPr>
                <w:rFonts w:eastAsia="Calibri"/>
                <w:sz w:val="20"/>
                <w:szCs w:val="20"/>
              </w:rPr>
            </w:pPr>
          </w:p>
        </w:tc>
        <w:tc>
          <w:tcPr>
            <w:tcW w:w="1911" w:type="dxa"/>
            <w:vMerge/>
          </w:tcPr>
          <w:p w14:paraId="7534AB47" w14:textId="77777777" w:rsidR="00B23B2B" w:rsidRPr="00F27209" w:rsidRDefault="00B23B2B" w:rsidP="00F27209">
            <w:pPr>
              <w:spacing w:line="240" w:lineRule="exact"/>
              <w:rPr>
                <w:rFonts w:eastAsia="Calibri"/>
                <w:sz w:val="20"/>
                <w:szCs w:val="20"/>
              </w:rPr>
            </w:pPr>
          </w:p>
        </w:tc>
        <w:tc>
          <w:tcPr>
            <w:tcW w:w="2018" w:type="dxa"/>
            <w:vMerge/>
          </w:tcPr>
          <w:p w14:paraId="009BB9EF" w14:textId="77777777" w:rsidR="00B23B2B" w:rsidRPr="00F27209" w:rsidRDefault="00B23B2B" w:rsidP="00F27209">
            <w:pPr>
              <w:spacing w:line="240" w:lineRule="exact"/>
              <w:rPr>
                <w:rFonts w:eastAsia="Calibri"/>
                <w:sz w:val="20"/>
                <w:szCs w:val="20"/>
              </w:rPr>
            </w:pPr>
          </w:p>
        </w:tc>
      </w:tr>
      <w:tr w:rsidR="00F27209" w:rsidRPr="00F27209" w14:paraId="73500E8B" w14:textId="77777777" w:rsidTr="00B23B2B">
        <w:tc>
          <w:tcPr>
            <w:tcW w:w="407" w:type="dxa"/>
          </w:tcPr>
          <w:p w14:paraId="27159D10" w14:textId="77777777" w:rsidR="00F27209" w:rsidRPr="00F27209" w:rsidRDefault="00F27209" w:rsidP="00F27209">
            <w:pPr>
              <w:spacing w:line="240" w:lineRule="exact"/>
              <w:rPr>
                <w:rFonts w:eastAsia="Calibri"/>
                <w:sz w:val="20"/>
                <w:szCs w:val="20"/>
              </w:rPr>
            </w:pPr>
          </w:p>
        </w:tc>
        <w:tc>
          <w:tcPr>
            <w:tcW w:w="1535" w:type="dxa"/>
          </w:tcPr>
          <w:p w14:paraId="0337395F" w14:textId="77777777" w:rsidR="00F27209" w:rsidRPr="00F27209" w:rsidRDefault="00F27209" w:rsidP="00F27209">
            <w:pPr>
              <w:spacing w:line="240" w:lineRule="exact"/>
              <w:rPr>
                <w:rFonts w:eastAsia="Calibri"/>
                <w:sz w:val="20"/>
                <w:szCs w:val="20"/>
              </w:rPr>
            </w:pPr>
          </w:p>
        </w:tc>
        <w:tc>
          <w:tcPr>
            <w:tcW w:w="1942" w:type="dxa"/>
          </w:tcPr>
          <w:p w14:paraId="78A09AB8" w14:textId="77777777" w:rsidR="00F27209" w:rsidRPr="00F27209" w:rsidRDefault="00F27209" w:rsidP="00F27209">
            <w:pPr>
              <w:spacing w:line="240" w:lineRule="exact"/>
              <w:rPr>
                <w:rFonts w:eastAsia="Calibri"/>
                <w:sz w:val="20"/>
                <w:szCs w:val="20"/>
              </w:rPr>
            </w:pPr>
          </w:p>
        </w:tc>
        <w:tc>
          <w:tcPr>
            <w:tcW w:w="795" w:type="dxa"/>
          </w:tcPr>
          <w:p w14:paraId="445C814D" w14:textId="77777777" w:rsidR="00F27209" w:rsidRPr="00F27209" w:rsidRDefault="00F27209" w:rsidP="00F27209">
            <w:pPr>
              <w:spacing w:line="240" w:lineRule="exact"/>
              <w:rPr>
                <w:rFonts w:eastAsia="Calibri"/>
                <w:sz w:val="20"/>
                <w:szCs w:val="20"/>
              </w:rPr>
            </w:pPr>
          </w:p>
        </w:tc>
        <w:tc>
          <w:tcPr>
            <w:tcW w:w="605" w:type="dxa"/>
          </w:tcPr>
          <w:p w14:paraId="2BD94C81" w14:textId="77777777" w:rsidR="00F27209" w:rsidRPr="00F27209" w:rsidRDefault="00F27209" w:rsidP="00F27209">
            <w:pPr>
              <w:spacing w:line="240" w:lineRule="exact"/>
              <w:rPr>
                <w:rFonts w:eastAsia="Calibri"/>
                <w:sz w:val="20"/>
                <w:szCs w:val="20"/>
              </w:rPr>
            </w:pPr>
          </w:p>
        </w:tc>
        <w:tc>
          <w:tcPr>
            <w:tcW w:w="2479" w:type="dxa"/>
          </w:tcPr>
          <w:p w14:paraId="4A58A90F" w14:textId="77777777" w:rsidR="00F27209" w:rsidRPr="00F27209" w:rsidRDefault="00F27209" w:rsidP="00F27209">
            <w:pPr>
              <w:spacing w:line="240" w:lineRule="exact"/>
              <w:rPr>
                <w:rFonts w:eastAsia="Calibri"/>
                <w:sz w:val="20"/>
                <w:szCs w:val="20"/>
              </w:rPr>
            </w:pPr>
          </w:p>
        </w:tc>
        <w:tc>
          <w:tcPr>
            <w:tcW w:w="1095" w:type="dxa"/>
          </w:tcPr>
          <w:p w14:paraId="465A8721" w14:textId="77777777" w:rsidR="00F27209" w:rsidRPr="00F27209" w:rsidRDefault="00F27209" w:rsidP="00F27209">
            <w:pPr>
              <w:spacing w:line="240" w:lineRule="exact"/>
              <w:rPr>
                <w:rFonts w:eastAsia="Calibri"/>
                <w:sz w:val="20"/>
                <w:szCs w:val="20"/>
              </w:rPr>
            </w:pPr>
          </w:p>
        </w:tc>
        <w:tc>
          <w:tcPr>
            <w:tcW w:w="1200" w:type="dxa"/>
          </w:tcPr>
          <w:p w14:paraId="19FEDF4C" w14:textId="77777777" w:rsidR="00F27209" w:rsidRPr="00F27209" w:rsidRDefault="00F27209" w:rsidP="00F27209">
            <w:pPr>
              <w:spacing w:line="240" w:lineRule="exact"/>
              <w:rPr>
                <w:rFonts w:eastAsia="Calibri"/>
                <w:sz w:val="20"/>
                <w:szCs w:val="20"/>
              </w:rPr>
            </w:pPr>
          </w:p>
        </w:tc>
        <w:tc>
          <w:tcPr>
            <w:tcW w:w="1687" w:type="dxa"/>
          </w:tcPr>
          <w:p w14:paraId="61C92612" w14:textId="77777777" w:rsidR="00F27209" w:rsidRPr="00F27209" w:rsidRDefault="00F27209" w:rsidP="00F27209">
            <w:pPr>
              <w:spacing w:line="240" w:lineRule="exact"/>
              <w:rPr>
                <w:rFonts w:eastAsia="Calibri"/>
                <w:sz w:val="20"/>
                <w:szCs w:val="20"/>
              </w:rPr>
            </w:pPr>
          </w:p>
        </w:tc>
        <w:tc>
          <w:tcPr>
            <w:tcW w:w="1911" w:type="dxa"/>
          </w:tcPr>
          <w:p w14:paraId="7CC67AF8" w14:textId="77777777" w:rsidR="00F27209" w:rsidRPr="00F27209" w:rsidRDefault="00F27209" w:rsidP="00F27209">
            <w:pPr>
              <w:spacing w:line="240" w:lineRule="exact"/>
              <w:jc w:val="center"/>
              <w:rPr>
                <w:rFonts w:eastAsia="Calibri"/>
                <w:sz w:val="20"/>
                <w:szCs w:val="20"/>
              </w:rPr>
            </w:pPr>
            <w:r w:rsidRPr="00F27209">
              <w:rPr>
                <w:rFonts w:eastAsia="Calibri"/>
                <w:sz w:val="20"/>
                <w:szCs w:val="20"/>
              </w:rPr>
              <w:t>Итого:</w:t>
            </w:r>
          </w:p>
        </w:tc>
        <w:tc>
          <w:tcPr>
            <w:tcW w:w="2018" w:type="dxa"/>
          </w:tcPr>
          <w:p w14:paraId="656874A7" w14:textId="7A48CB54" w:rsidR="00F27209" w:rsidRPr="00F27209" w:rsidRDefault="00B23B2B" w:rsidP="00F27209">
            <w:pPr>
              <w:spacing w:line="240" w:lineRule="exact"/>
              <w:jc w:val="center"/>
              <w:rPr>
                <w:rFonts w:eastAsia="Calibri"/>
                <w:sz w:val="20"/>
                <w:szCs w:val="20"/>
              </w:rPr>
            </w:pPr>
            <w:r>
              <w:rPr>
                <w:rFonts w:eastAsia="Calibri"/>
                <w:sz w:val="20"/>
                <w:szCs w:val="20"/>
              </w:rPr>
              <w:t>18 000,00</w:t>
            </w:r>
          </w:p>
        </w:tc>
      </w:tr>
      <w:tr w:rsidR="00F27209" w:rsidRPr="00F27209" w14:paraId="12D57E4C" w14:textId="77777777" w:rsidTr="00B23B2B">
        <w:tc>
          <w:tcPr>
            <w:tcW w:w="15674" w:type="dxa"/>
            <w:gridSpan w:val="11"/>
          </w:tcPr>
          <w:p w14:paraId="614AEF91" w14:textId="0C230463" w:rsidR="00F27209" w:rsidRPr="00F27209" w:rsidRDefault="00F27209" w:rsidP="00B23B2B">
            <w:pPr>
              <w:spacing w:line="240" w:lineRule="exact"/>
              <w:rPr>
                <w:rFonts w:eastAsia="Calibri"/>
                <w:sz w:val="20"/>
                <w:szCs w:val="20"/>
              </w:rPr>
            </w:pPr>
            <w:r w:rsidRPr="00F27209">
              <w:rPr>
                <w:rFonts w:eastAsia="Calibri"/>
                <w:sz w:val="20"/>
                <w:szCs w:val="20"/>
              </w:rPr>
              <w:t xml:space="preserve">На основании проведенного анализа рынка и расчетов, НМЦК составляет: </w:t>
            </w:r>
            <w:r w:rsidR="00B23B2B">
              <w:rPr>
                <w:rFonts w:eastAsia="Calibri"/>
                <w:sz w:val="20"/>
                <w:szCs w:val="20"/>
              </w:rPr>
              <w:t>18 000,00</w:t>
            </w:r>
          </w:p>
        </w:tc>
      </w:tr>
    </w:tbl>
    <w:p w14:paraId="252EDDFA" w14:textId="37F03E47" w:rsidR="006D25D3" w:rsidRPr="006D25D3" w:rsidRDefault="006D25D3" w:rsidP="006D25D3">
      <w:pPr>
        <w:tabs>
          <w:tab w:val="left" w:pos="1380"/>
        </w:tabs>
        <w:spacing w:after="120"/>
        <w:ind w:firstLine="284"/>
        <w:rPr>
          <w:sz w:val="20"/>
          <w:szCs w:val="20"/>
        </w:rPr>
      </w:pPr>
      <w:r>
        <w:rPr>
          <w:b/>
          <w:bCs/>
        </w:rPr>
        <w:tab/>
      </w:r>
      <w:r w:rsidR="00B23B2B">
        <w:rPr>
          <w:sz w:val="20"/>
          <w:szCs w:val="20"/>
        </w:rPr>
        <w:t>Родина М.А.</w:t>
      </w:r>
    </w:p>
    <w:sectPr w:rsidR="006D25D3" w:rsidRPr="006D25D3" w:rsidSect="00D37DD2">
      <w:pgSz w:w="16838" w:h="11906" w:orient="landscape"/>
      <w:pgMar w:top="567"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2A4"/>
    <w:rsid w:val="000D49FC"/>
    <w:rsid w:val="001612A4"/>
    <w:rsid w:val="00171F79"/>
    <w:rsid w:val="00174119"/>
    <w:rsid w:val="001E43A4"/>
    <w:rsid w:val="002D2E6F"/>
    <w:rsid w:val="003723B0"/>
    <w:rsid w:val="00417232"/>
    <w:rsid w:val="00444558"/>
    <w:rsid w:val="00471E27"/>
    <w:rsid w:val="004F2326"/>
    <w:rsid w:val="00514459"/>
    <w:rsid w:val="00543D2D"/>
    <w:rsid w:val="005D3172"/>
    <w:rsid w:val="005E6D97"/>
    <w:rsid w:val="006A5564"/>
    <w:rsid w:val="006D25D3"/>
    <w:rsid w:val="006F4F74"/>
    <w:rsid w:val="007543B2"/>
    <w:rsid w:val="00822F89"/>
    <w:rsid w:val="00827850"/>
    <w:rsid w:val="009D4123"/>
    <w:rsid w:val="00A45DC1"/>
    <w:rsid w:val="00AA643C"/>
    <w:rsid w:val="00B23B2B"/>
    <w:rsid w:val="00B6669B"/>
    <w:rsid w:val="00C62DF8"/>
    <w:rsid w:val="00D37DD2"/>
    <w:rsid w:val="00D40BC3"/>
    <w:rsid w:val="00E77693"/>
    <w:rsid w:val="00F27209"/>
    <w:rsid w:val="00FA31DC"/>
    <w:rsid w:val="00FB59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A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14459"/>
    <w:rPr>
      <w:i/>
      <w:iCs/>
    </w:rPr>
  </w:style>
  <w:style w:type="table" w:styleId="a4">
    <w:name w:val="Table Grid"/>
    <w:basedOn w:val="a1"/>
    <w:uiPriority w:val="39"/>
    <w:rsid w:val="005144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rsid w:val="00D37DD2"/>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AA643C"/>
    <w:rPr>
      <w:rFonts w:ascii="Tahoma" w:hAnsi="Tahoma" w:cs="Tahoma"/>
      <w:sz w:val="16"/>
      <w:szCs w:val="16"/>
    </w:rPr>
  </w:style>
  <w:style w:type="character" w:customStyle="1" w:styleId="a6">
    <w:name w:val="Текст выноски Знак"/>
    <w:basedOn w:val="a0"/>
    <w:link w:val="a5"/>
    <w:uiPriority w:val="99"/>
    <w:semiHidden/>
    <w:rsid w:val="00AA643C"/>
    <w:rPr>
      <w:rFonts w:ascii="Tahoma" w:eastAsia="Times New Roman" w:hAnsi="Tahoma" w:cs="Tahoma"/>
      <w:kern w:val="0"/>
      <w:sz w:val="16"/>
      <w:szCs w:val="16"/>
      <w:lang w:eastAsia="ru-RU"/>
      <w14:ligatures w14:val="none"/>
    </w:rPr>
  </w:style>
  <w:style w:type="table" w:customStyle="1" w:styleId="2">
    <w:name w:val="Сетка таблицы2"/>
    <w:basedOn w:val="a1"/>
    <w:next w:val="a4"/>
    <w:rsid w:val="006D25D3"/>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4"/>
    <w:rsid w:val="00543D2D"/>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4"/>
    <w:rsid w:val="003723B0"/>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4"/>
    <w:rsid w:val="00F27209"/>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14459"/>
    <w:rPr>
      <w:i/>
      <w:iCs/>
    </w:rPr>
  </w:style>
  <w:style w:type="table" w:styleId="a4">
    <w:name w:val="Table Grid"/>
    <w:basedOn w:val="a1"/>
    <w:uiPriority w:val="39"/>
    <w:rsid w:val="005144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rsid w:val="00D37DD2"/>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AA643C"/>
    <w:rPr>
      <w:rFonts w:ascii="Tahoma" w:hAnsi="Tahoma" w:cs="Tahoma"/>
      <w:sz w:val="16"/>
      <w:szCs w:val="16"/>
    </w:rPr>
  </w:style>
  <w:style w:type="character" w:customStyle="1" w:styleId="a6">
    <w:name w:val="Текст выноски Знак"/>
    <w:basedOn w:val="a0"/>
    <w:link w:val="a5"/>
    <w:uiPriority w:val="99"/>
    <w:semiHidden/>
    <w:rsid w:val="00AA643C"/>
    <w:rPr>
      <w:rFonts w:ascii="Tahoma" w:eastAsia="Times New Roman" w:hAnsi="Tahoma" w:cs="Tahoma"/>
      <w:kern w:val="0"/>
      <w:sz w:val="16"/>
      <w:szCs w:val="16"/>
      <w:lang w:eastAsia="ru-RU"/>
      <w14:ligatures w14:val="none"/>
    </w:rPr>
  </w:style>
  <w:style w:type="table" w:customStyle="1" w:styleId="2">
    <w:name w:val="Сетка таблицы2"/>
    <w:basedOn w:val="a1"/>
    <w:next w:val="a4"/>
    <w:rsid w:val="006D25D3"/>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4"/>
    <w:rsid w:val="00543D2D"/>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4"/>
    <w:rsid w:val="003723B0"/>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4"/>
    <w:rsid w:val="00F27209"/>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872697">
      <w:bodyDiv w:val="1"/>
      <w:marLeft w:val="0"/>
      <w:marRight w:val="0"/>
      <w:marTop w:val="0"/>
      <w:marBottom w:val="0"/>
      <w:divBdr>
        <w:top w:val="none" w:sz="0" w:space="0" w:color="auto"/>
        <w:left w:val="none" w:sz="0" w:space="0" w:color="auto"/>
        <w:bottom w:val="none" w:sz="0" w:space="0" w:color="auto"/>
        <w:right w:val="none" w:sz="0" w:space="0" w:color="auto"/>
      </w:divBdr>
    </w:div>
    <w:div w:id="1407531036">
      <w:bodyDiv w:val="1"/>
      <w:marLeft w:val="0"/>
      <w:marRight w:val="0"/>
      <w:marTop w:val="0"/>
      <w:marBottom w:val="0"/>
      <w:divBdr>
        <w:top w:val="none" w:sz="0" w:space="0" w:color="auto"/>
        <w:left w:val="none" w:sz="0" w:space="0" w:color="auto"/>
        <w:bottom w:val="none" w:sz="0" w:space="0" w:color="auto"/>
        <w:right w:val="none" w:sz="0" w:space="0" w:color="auto"/>
      </w:divBdr>
    </w:div>
    <w:div w:id="1744453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C3311DBC9A442CFAA48809EA605FA8C"/>
        <w:category>
          <w:name w:val="Общие"/>
          <w:gallery w:val="placeholder"/>
        </w:category>
        <w:types>
          <w:type w:val="bbPlcHdr"/>
        </w:types>
        <w:behaviors>
          <w:behavior w:val="content"/>
        </w:behaviors>
        <w:guid w:val="{C30D8F62-5FEA-40CB-8EEE-82DC3874BB27}"/>
      </w:docPartPr>
      <w:docPartBody>
        <w:p w:rsidR="00A74CF8" w:rsidRDefault="00A74CF8" w:rsidP="00A74CF8">
          <w:pPr>
            <w:pStyle w:val="EC3311DBC9A442CFAA48809EA605FA8C"/>
          </w:pPr>
          <w:r w:rsidRPr="00F62A3F">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94B"/>
    <w:rsid w:val="00171F79"/>
    <w:rsid w:val="00174119"/>
    <w:rsid w:val="0033794B"/>
    <w:rsid w:val="00375A76"/>
    <w:rsid w:val="00417232"/>
    <w:rsid w:val="004F2326"/>
    <w:rsid w:val="005E6D97"/>
    <w:rsid w:val="00742004"/>
    <w:rsid w:val="008D2548"/>
    <w:rsid w:val="008D4BC5"/>
    <w:rsid w:val="009B7C9A"/>
    <w:rsid w:val="009D4123"/>
    <w:rsid w:val="00A74CF8"/>
    <w:rsid w:val="00B6669B"/>
    <w:rsid w:val="00E30948"/>
    <w:rsid w:val="00FB59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7C9A"/>
    <w:rPr>
      <w:color w:val="808080"/>
    </w:rPr>
  </w:style>
  <w:style w:type="paragraph" w:customStyle="1" w:styleId="EC3311DBC9A442CFAA48809EA605FA8C">
    <w:name w:val="EC3311DBC9A442CFAA48809EA605FA8C"/>
    <w:rsid w:val="00A74CF8"/>
  </w:style>
  <w:style w:type="paragraph" w:customStyle="1" w:styleId="35E97C517512427495317CC7B3C4171E">
    <w:name w:val="35E97C517512427495317CC7B3C4171E"/>
    <w:rsid w:val="00E30948"/>
  </w:style>
  <w:style w:type="paragraph" w:customStyle="1" w:styleId="89C2738636CD4499B57BBA04495FAA97">
    <w:name w:val="89C2738636CD4499B57BBA04495FAA97"/>
    <w:rsid w:val="009B7C9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7C9A"/>
    <w:rPr>
      <w:color w:val="808080"/>
    </w:rPr>
  </w:style>
  <w:style w:type="paragraph" w:customStyle="1" w:styleId="EC3311DBC9A442CFAA48809EA605FA8C">
    <w:name w:val="EC3311DBC9A442CFAA48809EA605FA8C"/>
    <w:rsid w:val="00A74CF8"/>
  </w:style>
  <w:style w:type="paragraph" w:customStyle="1" w:styleId="35E97C517512427495317CC7B3C4171E">
    <w:name w:val="35E97C517512427495317CC7B3C4171E"/>
    <w:rsid w:val="00E30948"/>
  </w:style>
  <w:style w:type="paragraph" w:customStyle="1" w:styleId="89C2738636CD4499B57BBA04495FAA97">
    <w:name w:val="89C2738636CD4499B57BBA04495FAA97"/>
    <w:rsid w:val="009B7C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Pages>
  <Words>1724</Words>
  <Characters>9830</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Гаврилова Мария Александровна</dc:creator>
  <cp:keywords/>
  <dc:description/>
  <cp:lastModifiedBy>Родина Мария Александровна</cp:lastModifiedBy>
  <cp:revision>18</cp:revision>
  <dcterms:created xsi:type="dcterms:W3CDTF">2023-12-06T09:41:00Z</dcterms:created>
  <dcterms:modified xsi:type="dcterms:W3CDTF">2026-07-07T12:16:00Z</dcterms:modified>
</cp:coreProperties>
</file>