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b/>
        </w:rPr>
        <w:t xml:space="preserve">КОНТРАКТ № </w:t>
      </w:r>
    </w:p>
    <w:p>
      <w:pPr>
        <w:jc w:val="center"/>
        <w:rPr>
          <w:b/>
        </w:rPr>
      </w:pPr>
    </w:p>
    <w:p>
      <w:pPr>
        <w:jc w:val="both"/>
      </w:pPr>
      <w:r>
        <w:t>г. Санкт- Петербург                                                                                от «   » июля 2026 г.</w:t>
      </w:r>
    </w:p>
    <w:p>
      <w:pPr>
        <w:jc w:val="both"/>
      </w:pPr>
    </w:p>
    <w:p>
      <w:pPr>
        <w:jc w:val="both"/>
        <w:rPr>
          <w:sz w:val="22"/>
          <w:szCs w:val="22"/>
        </w:rPr>
      </w:pPr>
    </w:p>
    <w:p>
      <w:pPr>
        <w:jc w:val="both"/>
      </w:pPr>
      <w:r>
        <w:t>ГОСУДАРСТВЕННОЕ 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_____, именуемый в дальнейшем «Поставщик», в лице ____, действующего на основании 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r>
        <w:t>:</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 ***</w:t>
      </w:r>
    </w:p>
    <w:p>
      <w:pPr>
        <w:jc w:val="both"/>
      </w:pPr>
    </w:p>
    <w:p>
      <w:pPr>
        <w:jc w:val="center"/>
        <w:rPr>
          <w:b/>
        </w:rPr>
      </w:pPr>
      <w:r>
        <w:rPr>
          <w:b/>
        </w:rPr>
        <w:t>2. Цена Контракта и порядок расчетов</w:t>
      </w:r>
    </w:p>
    <w:p>
      <w:pPr>
        <w:ind w:firstLine="708"/>
        <w:jc w:val="both"/>
      </w:pPr>
      <w:r>
        <w:t>2.1. Цена контракта составляет __ рублей __ копеек (___ рублей __ копеек), включая НДС,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lastRenderedPageBreak/>
        <w:t>3.2. Поставка Товара осуществляется по адресу, указанному в Техническом задании (приложение № 2 к Контракту).</w:t>
      </w:r>
    </w:p>
    <w:p>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lastRenderedPageBreak/>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lastRenderedPageBreak/>
        <w:t>Контрактом, размер штрафа устанавливается в виде фиксированной суммы в размере 1000 (одна тысяча) рублей.</w:t>
      </w:r>
    </w:p>
    <w:p>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spacing w:line="256" w:lineRule="auto"/>
              <w:ind w:firstLine="425"/>
              <w:rPr>
                <w:rFonts w:eastAsia="Courier New"/>
                <w:b/>
                <w:color w:val="000000"/>
                <w:sz w:val="20"/>
                <w:szCs w:val="20"/>
                <w:u w:val="single"/>
                <w:lang w:eastAsia="en-US" w:bidi="ru-RU"/>
              </w:rPr>
            </w:pPr>
            <w:r>
              <w:rPr>
                <w:rFonts w:eastAsia="Courier New"/>
                <w:b/>
                <w:color w:val="000000"/>
                <w:sz w:val="20"/>
                <w:szCs w:val="20"/>
                <w:u w:val="single"/>
                <w:lang w:eastAsia="en-US" w:bidi="ru-RU"/>
              </w:rPr>
              <w:lastRenderedPageBreak/>
              <w:t>ЗАКАЗЧИК</w:t>
            </w:r>
          </w:p>
          <w:p>
            <w:pPr>
              <w:spacing w:line="256" w:lineRule="auto"/>
              <w:rPr>
                <w:b/>
                <w:color w:val="000000"/>
                <w:sz w:val="20"/>
                <w:szCs w:val="20"/>
                <w:lang w:eastAsia="en-US"/>
              </w:rPr>
            </w:pPr>
            <w:r>
              <w:rPr>
                <w:b/>
                <w:color w:val="000000"/>
                <w:sz w:val="20"/>
                <w:szCs w:val="20"/>
                <w:lang w:eastAsia="en-US"/>
              </w:rPr>
              <w:t>ГБДОУ детский сад № 80</w:t>
            </w:r>
          </w:p>
          <w:p>
            <w:pPr>
              <w:spacing w:line="256" w:lineRule="auto"/>
              <w:rPr>
                <w:b/>
                <w:color w:val="000000"/>
                <w:sz w:val="20"/>
                <w:szCs w:val="20"/>
                <w:lang w:eastAsia="en-US"/>
              </w:rPr>
            </w:pPr>
            <w:r>
              <w:rPr>
                <w:b/>
                <w:color w:val="000000"/>
                <w:sz w:val="20"/>
                <w:szCs w:val="20"/>
                <w:lang w:eastAsia="en-US"/>
              </w:rPr>
              <w:t xml:space="preserve">Московского района Санкт-Петербурга </w:t>
            </w:r>
          </w:p>
          <w:p>
            <w:pPr>
              <w:spacing w:line="256" w:lineRule="auto"/>
              <w:rPr>
                <w:color w:val="000000"/>
                <w:sz w:val="20"/>
                <w:szCs w:val="20"/>
                <w:lang w:eastAsia="en-US"/>
              </w:rPr>
            </w:pPr>
            <w:r>
              <w:rPr>
                <w:b/>
                <w:color w:val="000000"/>
                <w:sz w:val="20"/>
                <w:szCs w:val="20"/>
                <w:lang w:eastAsia="en-US"/>
              </w:rPr>
              <w:t>Юридический Адрес:</w:t>
            </w:r>
            <w:r>
              <w:rPr>
                <w:color w:val="000000"/>
                <w:sz w:val="20"/>
                <w:szCs w:val="20"/>
                <w:lang w:eastAsia="en-US"/>
              </w:rPr>
              <w:t>196158 Санкт-Петербург, Пулковское шоссе, дом 34 корп.2, лит.А</w:t>
            </w:r>
          </w:p>
          <w:p>
            <w:pPr>
              <w:spacing w:line="256" w:lineRule="auto"/>
              <w:rPr>
                <w:color w:val="000000"/>
                <w:sz w:val="20"/>
                <w:szCs w:val="20"/>
                <w:lang w:eastAsia="en-US"/>
              </w:rPr>
            </w:pPr>
            <w:r>
              <w:rPr>
                <w:b/>
                <w:color w:val="000000"/>
                <w:sz w:val="20"/>
                <w:szCs w:val="20"/>
                <w:lang w:eastAsia="en-US"/>
              </w:rPr>
              <w:t>Адрес:</w:t>
            </w:r>
            <w:r>
              <w:rPr>
                <w:color w:val="000000"/>
                <w:sz w:val="20"/>
                <w:szCs w:val="20"/>
                <w:lang w:eastAsia="en-US"/>
              </w:rPr>
              <w:t xml:space="preserve"> Санкт-Петербург, Дунайский проспект 7 корпус 5, литер А; ул. Федора Котанова, дом 3, корп. 3, стр.1.</w:t>
            </w:r>
            <w:r>
              <w:rPr>
                <w:b/>
                <w:color w:val="000000"/>
                <w:sz w:val="20"/>
                <w:szCs w:val="20"/>
                <w:lang w:eastAsia="en-US"/>
              </w:rPr>
              <w:br/>
              <w:t>Телефон/факс:</w:t>
            </w:r>
            <w:r>
              <w:rPr>
                <w:color w:val="000000"/>
                <w:sz w:val="20"/>
                <w:szCs w:val="20"/>
                <w:lang w:eastAsia="en-US"/>
              </w:rPr>
              <w:t xml:space="preserve"> 373-51-80, 616-47-26</w:t>
            </w:r>
          </w:p>
          <w:p>
            <w:pPr>
              <w:spacing w:line="256" w:lineRule="auto"/>
              <w:rPr>
                <w:color w:val="000000"/>
                <w:sz w:val="20"/>
                <w:szCs w:val="20"/>
                <w:lang w:eastAsia="en-US"/>
              </w:rPr>
            </w:pPr>
            <w:r>
              <w:rPr>
                <w:color w:val="000000"/>
                <w:sz w:val="20"/>
                <w:szCs w:val="20"/>
                <w:lang w:eastAsia="en-US"/>
              </w:rPr>
              <w:t>Расч./счет</w:t>
            </w:r>
            <w:r>
              <w:rPr>
                <w:color w:val="000000"/>
                <w:sz w:val="20"/>
                <w:szCs w:val="20"/>
                <w:lang w:eastAsia="en-US"/>
              </w:rPr>
              <w:tab/>
              <w:t>40102810945370000005</w:t>
            </w:r>
          </w:p>
          <w:p>
            <w:pPr>
              <w:spacing w:line="256" w:lineRule="auto"/>
              <w:rPr>
                <w:color w:val="000000"/>
                <w:sz w:val="20"/>
                <w:szCs w:val="20"/>
                <w:lang w:eastAsia="en-US"/>
              </w:rPr>
            </w:pPr>
            <w:r>
              <w:rPr>
                <w:color w:val="000000"/>
                <w:sz w:val="20"/>
                <w:szCs w:val="20"/>
                <w:lang w:eastAsia="en-US"/>
              </w:rPr>
              <w:t xml:space="preserve">Северо-Западное ГУ Банка России/УФК по г. Санкт-  Петербургу, г. Санкт- Петербург </w:t>
            </w:r>
          </w:p>
          <w:p>
            <w:pPr>
              <w:spacing w:line="256" w:lineRule="auto"/>
              <w:rPr>
                <w:color w:val="000000"/>
                <w:sz w:val="20"/>
                <w:szCs w:val="20"/>
                <w:lang w:eastAsia="en-US"/>
              </w:rPr>
            </w:pPr>
            <w:r>
              <w:rPr>
                <w:color w:val="000000"/>
                <w:sz w:val="20"/>
                <w:szCs w:val="20"/>
                <w:lang w:eastAsia="en-US"/>
              </w:rPr>
              <w:t xml:space="preserve">казн.счет 03224643400000007200                                                                                                   </w:t>
            </w:r>
          </w:p>
          <w:p>
            <w:pPr>
              <w:spacing w:line="256" w:lineRule="auto"/>
              <w:rPr>
                <w:color w:val="000000"/>
                <w:sz w:val="20"/>
                <w:szCs w:val="20"/>
                <w:lang w:eastAsia="en-US"/>
              </w:rPr>
            </w:pPr>
            <w:r>
              <w:rPr>
                <w:color w:val="000000"/>
                <w:sz w:val="20"/>
                <w:szCs w:val="20"/>
                <w:lang w:eastAsia="en-US"/>
              </w:rPr>
              <w:t>Лицевой счет</w:t>
            </w:r>
            <w:r>
              <w:rPr>
                <w:color w:val="000000"/>
                <w:sz w:val="20"/>
                <w:szCs w:val="20"/>
                <w:lang w:eastAsia="en-US"/>
              </w:rPr>
              <w:tab/>
              <w:t>0591164</w:t>
            </w:r>
          </w:p>
          <w:p>
            <w:pPr>
              <w:spacing w:line="256" w:lineRule="auto"/>
              <w:rPr>
                <w:color w:val="000000"/>
                <w:sz w:val="20"/>
                <w:szCs w:val="20"/>
                <w:lang w:eastAsia="en-US"/>
              </w:rPr>
            </w:pPr>
            <w:r>
              <w:rPr>
                <w:color w:val="000000"/>
                <w:sz w:val="20"/>
                <w:szCs w:val="20"/>
                <w:lang w:eastAsia="en-US"/>
              </w:rPr>
              <w:t>ОКПО  79819996</w:t>
            </w:r>
          </w:p>
          <w:p>
            <w:pPr>
              <w:spacing w:line="256" w:lineRule="auto"/>
              <w:rPr>
                <w:color w:val="000000"/>
                <w:sz w:val="20"/>
                <w:szCs w:val="20"/>
                <w:lang w:eastAsia="en-US"/>
              </w:rPr>
            </w:pPr>
            <w:r>
              <w:rPr>
                <w:color w:val="000000"/>
                <w:sz w:val="20"/>
                <w:szCs w:val="20"/>
                <w:lang w:eastAsia="en-US"/>
              </w:rPr>
              <w:t>ОГРН</w:t>
            </w:r>
            <w:r>
              <w:rPr>
                <w:color w:val="000000"/>
                <w:sz w:val="20"/>
                <w:szCs w:val="20"/>
                <w:lang w:eastAsia="en-US"/>
              </w:rPr>
              <w:tab/>
              <w:t>1067847718718</w:t>
            </w:r>
          </w:p>
          <w:p>
            <w:pPr>
              <w:spacing w:line="256" w:lineRule="auto"/>
              <w:rPr>
                <w:color w:val="000000"/>
                <w:sz w:val="20"/>
                <w:szCs w:val="20"/>
                <w:lang w:eastAsia="en-US"/>
              </w:rPr>
            </w:pPr>
            <w:r>
              <w:rPr>
                <w:color w:val="000000"/>
                <w:sz w:val="20"/>
                <w:szCs w:val="20"/>
                <w:lang w:eastAsia="en-US"/>
              </w:rPr>
              <w:t>ИНН</w:t>
            </w:r>
            <w:r>
              <w:rPr>
                <w:color w:val="000000"/>
                <w:sz w:val="20"/>
                <w:szCs w:val="20"/>
                <w:lang w:eastAsia="en-US"/>
              </w:rPr>
              <w:tab/>
              <w:t>7810056364</w:t>
            </w:r>
          </w:p>
          <w:p>
            <w:pPr>
              <w:spacing w:line="256" w:lineRule="auto"/>
              <w:rPr>
                <w:color w:val="000000"/>
                <w:sz w:val="20"/>
                <w:szCs w:val="20"/>
                <w:lang w:eastAsia="en-US"/>
              </w:rPr>
            </w:pPr>
            <w:r>
              <w:rPr>
                <w:color w:val="000000"/>
                <w:sz w:val="20"/>
                <w:szCs w:val="20"/>
                <w:lang w:eastAsia="en-US"/>
              </w:rPr>
              <w:t>КПП</w:t>
            </w:r>
            <w:r>
              <w:rPr>
                <w:color w:val="000000"/>
                <w:sz w:val="20"/>
                <w:szCs w:val="20"/>
                <w:lang w:eastAsia="en-US"/>
              </w:rPr>
              <w:tab/>
              <w:t>781001001</w:t>
            </w:r>
          </w:p>
          <w:p>
            <w:pPr>
              <w:spacing w:line="256" w:lineRule="auto"/>
              <w:rPr>
                <w:color w:val="000000"/>
                <w:sz w:val="20"/>
                <w:szCs w:val="20"/>
                <w:lang w:eastAsia="en-US"/>
              </w:rPr>
            </w:pPr>
            <w:r>
              <w:rPr>
                <w:color w:val="000000"/>
                <w:sz w:val="20"/>
                <w:szCs w:val="20"/>
                <w:lang w:eastAsia="en-US"/>
              </w:rPr>
              <w:t>БИК</w:t>
            </w:r>
            <w:r>
              <w:rPr>
                <w:color w:val="000000"/>
                <w:sz w:val="20"/>
                <w:szCs w:val="20"/>
                <w:lang w:eastAsia="en-US"/>
              </w:rPr>
              <w:tab/>
              <w:t>014030106</w:t>
            </w:r>
          </w:p>
          <w:p>
            <w:pPr>
              <w:spacing w:line="256" w:lineRule="auto"/>
              <w:rPr>
                <w:sz w:val="20"/>
                <w:szCs w:val="20"/>
                <w:lang w:eastAsia="en-US"/>
              </w:rPr>
            </w:pPr>
          </w:p>
          <w:p>
            <w:pPr>
              <w:spacing w:line="256" w:lineRule="auto"/>
              <w:rPr>
                <w:sz w:val="20"/>
                <w:szCs w:val="20"/>
                <w:lang w:eastAsia="en-US"/>
              </w:rPr>
            </w:pPr>
            <w:r>
              <w:rPr>
                <w:sz w:val="20"/>
                <w:szCs w:val="20"/>
                <w:lang w:eastAsia="en-US"/>
              </w:rPr>
              <w:t>Заведующий</w:t>
            </w:r>
          </w:p>
          <w:p>
            <w:pPr>
              <w:spacing w:line="256" w:lineRule="auto"/>
              <w:rPr>
                <w:sz w:val="20"/>
                <w:szCs w:val="20"/>
                <w:lang w:eastAsia="en-US"/>
              </w:rPr>
            </w:pPr>
          </w:p>
          <w:p>
            <w:pPr>
              <w:spacing w:line="256" w:lineRule="auto"/>
              <w:rPr>
                <w:sz w:val="20"/>
                <w:szCs w:val="20"/>
                <w:lang w:eastAsia="en-US"/>
              </w:rPr>
            </w:pPr>
            <w:r>
              <w:rPr>
                <w:sz w:val="20"/>
                <w:szCs w:val="20"/>
                <w:lang w:eastAsia="en-US"/>
              </w:rPr>
              <w:t xml:space="preserve"> ____________/ </w:t>
            </w:r>
            <w:r>
              <w:rPr>
                <w:color w:val="000000"/>
                <w:sz w:val="20"/>
                <w:szCs w:val="20"/>
                <w:lang w:eastAsia="en-US"/>
              </w:rPr>
              <w:t>Федорова Н. А.</w:t>
            </w:r>
            <w:r>
              <w:rPr>
                <w:sz w:val="20"/>
                <w:szCs w:val="20"/>
                <w:lang w:eastAsia="en-US"/>
              </w:rPr>
              <w:t xml:space="preserve">/ </w:t>
            </w:r>
          </w:p>
          <w:p>
            <w:pPr>
              <w:widowControl w:val="0"/>
              <w:spacing w:line="256" w:lineRule="auto"/>
              <w:ind w:firstLine="425"/>
              <w:rPr>
                <w:rFonts w:eastAsia="Courier New"/>
                <w:color w:val="000000"/>
                <w:sz w:val="20"/>
                <w:szCs w:val="20"/>
                <w:lang w:eastAsia="en-US" w:bidi="ru-RU"/>
              </w:rPr>
            </w:pPr>
            <w:r>
              <w:rPr>
                <w:sz w:val="20"/>
                <w:szCs w:val="20"/>
                <w:lang w:eastAsia="en-US"/>
              </w:rPr>
              <w:t>ПОДПИСАНО ЭП</w:t>
            </w:r>
          </w:p>
        </w:tc>
        <w:tc>
          <w:tcPr>
            <w:tcW w:w="4872" w:type="dxa"/>
          </w:tcPr>
          <w:p>
            <w:pPr>
              <w:spacing w:line="256" w:lineRule="auto"/>
              <w:rPr>
                <w:b/>
                <w:sz w:val="20"/>
                <w:szCs w:val="20"/>
                <w:u w:val="single"/>
                <w:lang w:eastAsia="en-US"/>
              </w:rPr>
            </w:pPr>
            <w:r>
              <w:rPr>
                <w:b/>
                <w:sz w:val="20"/>
                <w:szCs w:val="20"/>
                <w:u w:val="single"/>
                <w:lang w:eastAsia="en-US"/>
              </w:rPr>
              <w:t>Поставщик:</w:t>
            </w: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sz w:val="20"/>
                <w:szCs w:val="20"/>
              </w:rPr>
            </w:pPr>
            <w:r>
              <w:rPr>
                <w:sz w:val="20"/>
                <w:szCs w:val="20"/>
              </w:rPr>
              <w:t>________________/______./</w:t>
            </w:r>
          </w:p>
          <w:p>
            <w:pPr>
              <w:rPr>
                <w:b/>
                <w:sz w:val="20"/>
                <w:szCs w:val="20"/>
                <w:u w:val="single"/>
              </w:rPr>
            </w:pPr>
            <w:r>
              <w:rPr>
                <w:rFonts w:eastAsia="Courier New"/>
                <w:color w:val="000000"/>
                <w:sz w:val="20"/>
                <w:szCs w:val="20"/>
                <w:lang w:bidi="ru-RU"/>
              </w:rPr>
              <w:t xml:space="preserve">   (ПОДПИСАНО ЭП)</w:t>
            </w:r>
          </w:p>
          <w:p>
            <w:pPr>
              <w:spacing w:line="256" w:lineRule="auto"/>
              <w:rPr>
                <w:bCs/>
                <w:sz w:val="20"/>
                <w:szCs w:val="20"/>
                <w:lang w:eastAsia="en-US"/>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 «     » июля   2026г. №</w:t>
      </w:r>
      <w:r>
        <w:t xml:space="preserve"> </w:t>
      </w:r>
    </w:p>
    <w:p>
      <w:pPr>
        <w:jc w:val="right"/>
      </w:pPr>
    </w:p>
    <w:p>
      <w:pPr>
        <w:jc w:val="both"/>
      </w:pPr>
    </w:p>
    <w:p>
      <w:pPr>
        <w:jc w:val="center"/>
        <w:rPr>
          <w:b/>
        </w:rPr>
      </w:pPr>
      <w:r>
        <w:rPr>
          <w:b/>
        </w:rPr>
        <w:t>СПЕЦИФИКАЦИЯ</w:t>
      </w:r>
    </w:p>
    <w:tbl>
      <w:tblPr>
        <w:tblStyle w:val="a3"/>
        <w:tblW w:w="15026" w:type="dxa"/>
        <w:tblInd w:w="-5" w:type="dxa"/>
        <w:tblLayout w:type="fixed"/>
        <w:tblLook w:val="04A0" w:firstRow="1" w:lastRow="0" w:firstColumn="1" w:lastColumn="0" w:noHBand="0" w:noVBand="1"/>
      </w:tblPr>
      <w:tblGrid>
        <w:gridCol w:w="562"/>
        <w:gridCol w:w="1990"/>
        <w:gridCol w:w="709"/>
        <w:gridCol w:w="850"/>
        <w:gridCol w:w="1276"/>
        <w:gridCol w:w="992"/>
        <w:gridCol w:w="992"/>
        <w:gridCol w:w="6379"/>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1990" w:type="dxa"/>
          </w:tcPr>
          <w:p>
            <w:pPr>
              <w:jc w:val="center"/>
              <w:rPr>
                <w:b/>
                <w:sz w:val="20"/>
                <w:szCs w:val="20"/>
              </w:rPr>
            </w:pPr>
            <w:r>
              <w:rPr>
                <w:b/>
                <w:sz w:val="20"/>
                <w:szCs w:val="20"/>
              </w:rPr>
              <w:t xml:space="preserve">Наименование </w:t>
            </w:r>
          </w:p>
        </w:tc>
        <w:tc>
          <w:tcPr>
            <w:tcW w:w="709"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276" w:type="dxa"/>
          </w:tcPr>
          <w:p>
            <w:pPr>
              <w:jc w:val="center"/>
              <w:rPr>
                <w:b/>
                <w:sz w:val="20"/>
                <w:szCs w:val="20"/>
              </w:rPr>
            </w:pPr>
            <w:r>
              <w:rPr>
                <w:b/>
                <w:sz w:val="20"/>
                <w:szCs w:val="20"/>
              </w:rPr>
              <w:t>Цена за единицу,</w:t>
            </w:r>
          </w:p>
          <w:p>
            <w:pPr>
              <w:jc w:val="center"/>
              <w:rPr>
                <w:b/>
                <w:sz w:val="20"/>
                <w:szCs w:val="20"/>
              </w:rPr>
            </w:pPr>
            <w:r>
              <w:rPr>
                <w:b/>
                <w:sz w:val="20"/>
                <w:szCs w:val="20"/>
              </w:rPr>
              <w:t>руб. вкл.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6379"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вкл. НДС</w:t>
            </w:r>
          </w:p>
        </w:tc>
      </w:tr>
      <w:tr>
        <w:tc>
          <w:tcPr>
            <w:tcW w:w="562" w:type="dxa"/>
          </w:tcPr>
          <w:p>
            <w:pPr>
              <w:rPr>
                <w:sz w:val="22"/>
                <w:szCs w:val="22"/>
              </w:rPr>
            </w:pPr>
            <w:r>
              <w:rPr>
                <w:sz w:val="22"/>
                <w:szCs w:val="22"/>
              </w:rPr>
              <w:t>1</w:t>
            </w:r>
          </w:p>
        </w:tc>
        <w:tc>
          <w:tcPr>
            <w:tcW w:w="1990" w:type="dxa"/>
            <w:vAlign w:val="center"/>
          </w:tcPr>
          <w:p>
            <w:pPr>
              <w:rPr>
                <w:sz w:val="22"/>
                <w:szCs w:val="22"/>
              </w:rPr>
            </w:pPr>
            <w:r>
              <w:rPr>
                <w:sz w:val="22"/>
                <w:szCs w:val="22"/>
              </w:rPr>
              <w:t>Стеллаж кухонный тип 5</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1</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Применение: Предприятия общественного питания</w:t>
            </w:r>
          </w:p>
          <w:p>
            <w:pPr>
              <w:rPr>
                <w:sz w:val="20"/>
                <w:szCs w:val="20"/>
              </w:rPr>
            </w:pPr>
            <w:r>
              <w:rPr>
                <w:sz w:val="20"/>
                <w:szCs w:val="20"/>
              </w:rPr>
              <w:t>Тип стеллажа: Со сплошными полками</w:t>
            </w:r>
          </w:p>
          <w:p>
            <w:pPr>
              <w:rPr>
                <w:sz w:val="20"/>
                <w:szCs w:val="20"/>
              </w:rPr>
            </w:pPr>
            <w:r>
              <w:rPr>
                <w:sz w:val="20"/>
                <w:szCs w:val="20"/>
              </w:rPr>
              <w:t>Конструкция: Сборно-разборная</w:t>
            </w:r>
          </w:p>
          <w:p>
            <w:pPr>
              <w:rPr>
                <w:sz w:val="20"/>
                <w:szCs w:val="20"/>
              </w:rPr>
            </w:pPr>
            <w:r>
              <w:rPr>
                <w:sz w:val="20"/>
                <w:szCs w:val="20"/>
              </w:rPr>
              <w:t>Каркас: Уголок из оцинкованной стали</w:t>
            </w:r>
          </w:p>
          <w:p>
            <w:pPr>
              <w:rPr>
                <w:sz w:val="20"/>
                <w:szCs w:val="20"/>
              </w:rPr>
            </w:pPr>
            <w:r>
              <w:rPr>
                <w:sz w:val="20"/>
                <w:szCs w:val="20"/>
              </w:rPr>
              <w:t>Материал полки: Металл</w:t>
            </w:r>
          </w:p>
          <w:p>
            <w:pPr>
              <w:rPr>
                <w:sz w:val="20"/>
                <w:szCs w:val="20"/>
              </w:rPr>
            </w:pPr>
            <w:r>
              <w:rPr>
                <w:sz w:val="20"/>
                <w:szCs w:val="20"/>
              </w:rPr>
              <w:t>Тип металла: Нержавеющая сталь AISI 430</w:t>
            </w:r>
          </w:p>
          <w:p>
            <w:pPr>
              <w:rPr>
                <w:sz w:val="20"/>
                <w:szCs w:val="20"/>
              </w:rPr>
            </w:pPr>
            <w:r>
              <w:rPr>
                <w:sz w:val="20"/>
                <w:szCs w:val="20"/>
              </w:rPr>
              <w:t>Толщина полки: ≥</w:t>
            </w:r>
            <w:r>
              <w:rPr>
                <w:sz w:val="20"/>
                <w:szCs w:val="20"/>
              </w:rPr>
              <w:t xml:space="preserve"> </w:t>
            </w:r>
            <w:r>
              <w:rPr>
                <w:sz w:val="20"/>
                <w:szCs w:val="20"/>
              </w:rPr>
              <w:t xml:space="preserve">0,6 </w:t>
            </w:r>
            <w:r>
              <w:rPr>
                <w:sz w:val="20"/>
                <w:szCs w:val="20"/>
              </w:rPr>
              <w:t>и ≤</w:t>
            </w:r>
            <w:r>
              <w:rPr>
                <w:sz w:val="20"/>
                <w:szCs w:val="20"/>
              </w:rPr>
              <w:t xml:space="preserve"> 0,8 ММ</w:t>
            </w:r>
          </w:p>
          <w:p>
            <w:pPr>
              <w:rPr>
                <w:sz w:val="20"/>
                <w:szCs w:val="20"/>
              </w:rPr>
            </w:pPr>
            <w:r>
              <w:rPr>
                <w:sz w:val="20"/>
                <w:szCs w:val="20"/>
              </w:rPr>
              <w:t>Количество полок: 4 ШТ</w:t>
            </w:r>
          </w:p>
          <w:p>
            <w:pPr>
              <w:rPr>
                <w:sz w:val="20"/>
                <w:szCs w:val="20"/>
              </w:rPr>
            </w:pPr>
            <w:r>
              <w:rPr>
                <w:sz w:val="20"/>
                <w:szCs w:val="20"/>
              </w:rPr>
              <w:t xml:space="preserve">Ширина стеллажа: ≥ 600 </w:t>
            </w:r>
            <w:r>
              <w:rPr>
                <w:sz w:val="20"/>
                <w:szCs w:val="20"/>
              </w:rPr>
              <w:t xml:space="preserve">и </w:t>
            </w:r>
            <w:r>
              <w:rPr>
                <w:sz w:val="20"/>
                <w:szCs w:val="20"/>
              </w:rPr>
              <w:t>≤ 1000 ММ</w:t>
            </w:r>
          </w:p>
          <w:p>
            <w:pPr>
              <w:rPr>
                <w:sz w:val="20"/>
                <w:szCs w:val="20"/>
              </w:rPr>
            </w:pPr>
            <w:r>
              <w:rPr>
                <w:sz w:val="20"/>
                <w:szCs w:val="20"/>
              </w:rPr>
              <w:t xml:space="preserve">Глубина стеллажа: ≥ 400 </w:t>
            </w:r>
            <w:r>
              <w:rPr>
                <w:sz w:val="20"/>
                <w:szCs w:val="20"/>
              </w:rPr>
              <w:t xml:space="preserve">и </w:t>
            </w:r>
            <w:r>
              <w:rPr>
                <w:sz w:val="20"/>
                <w:szCs w:val="20"/>
              </w:rPr>
              <w:t>≤ 600 ММ</w:t>
            </w:r>
          </w:p>
          <w:p>
            <w:pPr>
              <w:rPr>
                <w:sz w:val="20"/>
                <w:szCs w:val="20"/>
              </w:rPr>
            </w:pPr>
            <w:r>
              <w:rPr>
                <w:sz w:val="20"/>
                <w:szCs w:val="20"/>
              </w:rPr>
              <w:t xml:space="preserve">Высота стеллажа: ≥ 1800 </w:t>
            </w:r>
            <w:r>
              <w:rPr>
                <w:sz w:val="20"/>
                <w:szCs w:val="20"/>
              </w:rPr>
              <w:t xml:space="preserve">и </w:t>
            </w:r>
            <w:r>
              <w:rPr>
                <w:sz w:val="20"/>
                <w:szCs w:val="20"/>
              </w:rPr>
              <w:t>≤ 2000 ММ</w:t>
            </w:r>
          </w:p>
          <w:p>
            <w:pPr>
              <w:rPr>
                <w:sz w:val="20"/>
                <w:szCs w:val="20"/>
              </w:rPr>
            </w:pPr>
            <w:r>
              <w:rPr>
                <w:sz w:val="20"/>
                <w:szCs w:val="20"/>
              </w:rPr>
              <w:t>Регулируемые опоры: Наличие</w:t>
            </w:r>
          </w:p>
          <w:p>
            <w:pPr>
              <w:rPr>
                <w:sz w:val="20"/>
                <w:szCs w:val="20"/>
              </w:rPr>
            </w:pPr>
            <w:r>
              <w:rPr>
                <w:sz w:val="20"/>
                <w:szCs w:val="20"/>
              </w:rPr>
              <w:t>Регулируемые полки: Наличие</w:t>
            </w:r>
          </w:p>
          <w:p>
            <w:pPr>
              <w:rPr>
                <w:sz w:val="20"/>
                <w:szCs w:val="20"/>
              </w:rPr>
            </w:pPr>
            <w:r>
              <w:rPr>
                <w:sz w:val="20"/>
                <w:szCs w:val="20"/>
              </w:rPr>
              <w:t xml:space="preserve">Максимальная нагрузка на полку: ≥ 25 </w:t>
            </w:r>
            <w:r>
              <w:rPr>
                <w:sz w:val="20"/>
                <w:szCs w:val="20"/>
              </w:rPr>
              <w:t xml:space="preserve">и </w:t>
            </w:r>
            <w:r>
              <w:rPr>
                <w:sz w:val="20"/>
                <w:szCs w:val="20"/>
              </w:rPr>
              <w:t>≤ 70 КГ</w:t>
            </w:r>
          </w:p>
          <w:p>
            <w:pPr>
              <w:rPr>
                <w:sz w:val="20"/>
                <w:szCs w:val="20"/>
              </w:rPr>
            </w:pPr>
            <w:r>
              <w:rPr>
                <w:sz w:val="20"/>
                <w:szCs w:val="20"/>
              </w:rPr>
              <w:t>Соответствие нормативно-технической документации: ТУ производителя</w:t>
            </w:r>
          </w:p>
        </w:tc>
        <w:tc>
          <w:tcPr>
            <w:tcW w:w="1276" w:type="dxa"/>
          </w:tcPr>
          <w:p>
            <w:pPr>
              <w:jc w:val="center"/>
              <w:rPr>
                <w:sz w:val="20"/>
                <w:szCs w:val="20"/>
              </w:rPr>
            </w:pPr>
          </w:p>
        </w:tc>
      </w:tr>
      <w:tr>
        <w:tc>
          <w:tcPr>
            <w:tcW w:w="13750" w:type="dxa"/>
            <w:gridSpan w:val="8"/>
          </w:tcPr>
          <w:p>
            <w:pPr>
              <w:rPr>
                <w:color w:val="000000" w:themeColor="text1"/>
                <w:sz w:val="16"/>
                <w:szCs w:val="16"/>
                <w:shd w:val="clear" w:color="auto" w:fill="FFFFFF"/>
              </w:rPr>
            </w:pPr>
            <w:r>
              <w:rPr>
                <w:color w:val="000000" w:themeColor="text1"/>
                <w:sz w:val="16"/>
                <w:szCs w:val="16"/>
                <w:shd w:val="clear" w:color="auto" w:fill="FFFFFF"/>
              </w:rPr>
              <w:t>ИТОГО:</w:t>
            </w:r>
          </w:p>
        </w:tc>
        <w:tc>
          <w:tcPr>
            <w:tcW w:w="1276" w:type="dxa"/>
          </w:tcPr>
          <w:p>
            <w:pPr>
              <w:jc w:val="center"/>
              <w:rPr>
                <w:b/>
                <w:sz w:val="22"/>
                <w:szCs w:val="22"/>
              </w:rPr>
            </w:pPr>
          </w:p>
        </w:tc>
      </w:tr>
    </w:tbl>
    <w:p>
      <w:pPr>
        <w:rPr>
          <w:sz w:val="22"/>
          <w:szCs w:val="22"/>
        </w:rPr>
      </w:pPr>
      <w:r>
        <w:rPr>
          <w:sz w:val="22"/>
          <w:szCs w:val="22"/>
        </w:rPr>
        <w:t>ИТОГО:</w:t>
      </w:r>
      <w:r>
        <w:t xml:space="preserve"> </w:t>
      </w: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tr>
    </w:tbl>
    <w:p>
      <w:pPr>
        <w:spacing w:after="160" w:line="259" w:lineRule="auto"/>
      </w:pPr>
      <w:r>
        <w:br w:type="page"/>
      </w:r>
    </w:p>
    <w:p>
      <w:pPr>
        <w:jc w:val="right"/>
        <w:sectPr>
          <w:pgSz w:w="16838" w:h="11906" w:orient="landscape"/>
          <w:pgMar w:top="1701" w:right="1134" w:bottom="851" w:left="1134" w:header="709" w:footer="709" w:gutter="0"/>
          <w:cols w:space="708"/>
          <w:docGrid w:linePitch="360"/>
        </w:sectPr>
      </w:pP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июля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2. Адрес поставки: 196158, г. Санкт-Петербург, Пулковское ш. д 34, корп. 2</w:t>
      </w:r>
      <w:bookmarkStart w:id="0" w:name="_GoBack"/>
      <w:bookmarkEnd w:id="0"/>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4. Срок поставки: в течение 20 рабочих дней с момента заключения контракта</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376" w:type="dxa"/>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 w:type="paragraph" w:styleId="ae">
    <w:name w:val="Body Text Indent"/>
    <w:basedOn w:val="a"/>
    <w:link w:val="af"/>
    <w:uiPriority w:val="99"/>
    <w:unhideWhenUsed/>
    <w:pPr>
      <w:spacing w:after="120"/>
      <w:ind w:left="283"/>
    </w:pPr>
  </w:style>
  <w:style w:type="character" w:customStyle="1" w:styleId="af">
    <w:name w:val="Основной текст с отступом Знак"/>
    <w:basedOn w:val="a0"/>
    <w:link w:val="ae"/>
    <w:uiPriority w:val="99"/>
    <w:rPr>
      <w:rFonts w:ascii="Times New Roman" w:eastAsia="Times New Roman" w:hAnsi="Times New Roman" w:cs="Times New Roman"/>
      <w:sz w:val="24"/>
      <w:szCs w:val="24"/>
      <w:lang w:eastAsia="ru-RU"/>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1">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f0"/>
    <w:locked/>
    <w:rPr>
      <w:rFonts w:ascii="Times New Roman" w:eastAsia="Times New Roman" w:hAnsi="Times New Roman" w:cs="Times New Roman"/>
      <w:sz w:val="24"/>
      <w:szCs w:val="24"/>
      <w:lang w:eastAsia="ru-RU"/>
    </w:rPr>
  </w:style>
  <w:style w:type="character" w:styleId="af2">
    <w:name w:val="Strong"/>
    <w:basedOn w:val="a0"/>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5834">
      <w:bodyDiv w:val="1"/>
      <w:marLeft w:val="0"/>
      <w:marRight w:val="0"/>
      <w:marTop w:val="0"/>
      <w:marBottom w:val="0"/>
      <w:divBdr>
        <w:top w:val="none" w:sz="0" w:space="0" w:color="auto"/>
        <w:left w:val="none" w:sz="0" w:space="0" w:color="auto"/>
        <w:bottom w:val="none" w:sz="0" w:space="0" w:color="auto"/>
        <w:right w:val="none" w:sz="0" w:space="0" w:color="auto"/>
      </w:divBdr>
    </w:div>
    <w:div w:id="285507391">
      <w:bodyDiv w:val="1"/>
      <w:marLeft w:val="0"/>
      <w:marRight w:val="0"/>
      <w:marTop w:val="0"/>
      <w:marBottom w:val="0"/>
      <w:divBdr>
        <w:top w:val="none" w:sz="0" w:space="0" w:color="auto"/>
        <w:left w:val="none" w:sz="0" w:space="0" w:color="auto"/>
        <w:bottom w:val="none" w:sz="0" w:space="0" w:color="auto"/>
        <w:right w:val="none" w:sz="0" w:space="0" w:color="auto"/>
      </w:divBdr>
    </w:div>
    <w:div w:id="35612292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327C-358C-4D05-BF81-1A77AE7DF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10</Pages>
  <Words>4192</Words>
  <Characters>23895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75</cp:revision>
  <cp:lastPrinted>2025-04-09T07:20:00Z</cp:lastPrinted>
  <dcterms:created xsi:type="dcterms:W3CDTF">2024-02-15T11:12:00Z</dcterms:created>
  <dcterms:modified xsi:type="dcterms:W3CDTF">2026-07-13T09:53:00Z</dcterms:modified>
</cp:coreProperties>
</file>