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15C9F" w:rsidRDefault="00222550">
      <w:pPr>
        <w:spacing w:after="0" w:line="240" w:lineRule="auto"/>
        <w:ind w:firstLine="1701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Описание объекта закупки в соответствии со статьей 33 Закона № 44-ФЗ.</w:t>
      </w:r>
    </w:p>
    <w:p w:rsidR="00015C9F" w:rsidRDefault="00015C9F">
      <w:pPr>
        <w:rPr>
          <w:rFonts w:ascii="Times New Roman" w:hAnsi="Times New Roman" w:cs="Times New Roman"/>
          <w:sz w:val="24"/>
          <w:szCs w:val="24"/>
        </w:rPr>
      </w:pPr>
    </w:p>
    <w:p w:rsidR="00015C9F" w:rsidRDefault="00222550">
      <w:pPr>
        <w:widowControl w:val="0"/>
        <w:numPr>
          <w:ilvl w:val="0"/>
          <w:numId w:val="2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Товар, являющийся объектом закупки, поставляется в полном объеме в соответствии с расчетом начальной (максимальной) цены контракта, являющимися неотъемлемой частью документации о закупке.</w:t>
      </w:r>
    </w:p>
    <w:p w:rsidR="00015C9F" w:rsidRDefault="00222550">
      <w:pPr>
        <w:widowControl w:val="0"/>
        <w:numPr>
          <w:ilvl w:val="0"/>
          <w:numId w:val="2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Место поставки: </w:t>
      </w:r>
      <w:proofErr w:type="gramStart"/>
      <w:r>
        <w:rPr>
          <w:rFonts w:ascii="Times New Roman" w:eastAsia="Times New Roman" w:hAnsi="Times New Roman" w:cs="Times New Roman"/>
        </w:rPr>
        <w:t>196628,  город</w:t>
      </w:r>
      <w:proofErr w:type="gramEnd"/>
      <w:r>
        <w:rPr>
          <w:rFonts w:ascii="Times New Roman" w:eastAsia="Times New Roman" w:hAnsi="Times New Roman" w:cs="Times New Roman"/>
        </w:rPr>
        <w:t xml:space="preserve"> Санкт-Петербург, внутригородская терр</w:t>
      </w:r>
      <w:r>
        <w:rPr>
          <w:rFonts w:ascii="Times New Roman" w:eastAsia="Times New Roman" w:hAnsi="Times New Roman" w:cs="Times New Roman"/>
        </w:rPr>
        <w:t xml:space="preserve">итория (внутригородское муниципальное образование) города федерального значения поселок </w:t>
      </w:r>
      <w:proofErr w:type="spellStart"/>
      <w:r>
        <w:rPr>
          <w:rFonts w:ascii="Times New Roman" w:eastAsia="Times New Roman" w:hAnsi="Times New Roman" w:cs="Times New Roman"/>
        </w:rPr>
        <w:t>Шушары</w:t>
      </w:r>
      <w:proofErr w:type="spellEnd"/>
      <w:r>
        <w:rPr>
          <w:rFonts w:ascii="Times New Roman" w:eastAsia="Times New Roman" w:hAnsi="Times New Roman" w:cs="Times New Roman"/>
        </w:rPr>
        <w:t xml:space="preserve">, территория Славянка, улица </w:t>
      </w:r>
      <w:proofErr w:type="spellStart"/>
      <w:r>
        <w:rPr>
          <w:rFonts w:ascii="Times New Roman" w:eastAsia="Times New Roman" w:hAnsi="Times New Roman" w:cs="Times New Roman"/>
        </w:rPr>
        <w:t>Изборская</w:t>
      </w:r>
      <w:proofErr w:type="spellEnd"/>
      <w:r>
        <w:rPr>
          <w:rFonts w:ascii="Times New Roman" w:eastAsia="Times New Roman" w:hAnsi="Times New Roman" w:cs="Times New Roman"/>
        </w:rPr>
        <w:t>,  дом 4, корпус 2, литера А</w:t>
      </w:r>
      <w:r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bookmarkStart w:id="0" w:name="_Hlk171613501"/>
      <w:bookmarkEnd w:id="0"/>
      <w:r>
        <w:rPr>
          <w:rFonts w:ascii="Times New Roman" w:hAnsi="Times New Roman" w:cs="Times New Roman"/>
          <w:sz w:val="24"/>
          <w:szCs w:val="24"/>
        </w:rPr>
        <w:t xml:space="preserve"> (далее – место доставки).</w:t>
      </w:r>
    </w:p>
    <w:p w:rsidR="00015C9F" w:rsidRDefault="00222550">
      <w:pPr>
        <w:widowControl w:val="0"/>
        <w:numPr>
          <w:ilvl w:val="0"/>
          <w:numId w:val="2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Условия поставки: </w:t>
      </w:r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в течение 5 (пяти) рабочих дней с даты заключения </w:t>
      </w:r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>контракта</w:t>
      </w:r>
      <w:r>
        <w:rPr>
          <w:rFonts w:ascii="Times New Roman" w:eastAsia="Calibri" w:hAnsi="Times New Roman" w:cs="Times New Roman"/>
          <w:sz w:val="24"/>
          <w:szCs w:val="24"/>
          <w:highlight w:val="white"/>
        </w:rPr>
        <w:t>.</w:t>
      </w:r>
    </w:p>
    <w:p w:rsidR="00015C9F" w:rsidRDefault="00222550">
      <w:pPr>
        <w:widowControl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bookmarkStart w:id="1" w:name="_Hlk171613533"/>
      <w:r>
        <w:rPr>
          <w:rFonts w:ascii="Times New Roman" w:hAnsi="Times New Roman" w:cs="Times New Roman"/>
          <w:sz w:val="24"/>
          <w:szCs w:val="24"/>
        </w:rPr>
        <w:t xml:space="preserve">Поставка товара осуществляется в рабочее время Заказчика: с 9.00 до 16.00 часов, </w:t>
      </w:r>
      <w:proofErr w:type="gramStart"/>
      <w:r>
        <w:rPr>
          <w:rFonts w:ascii="Times New Roman" w:hAnsi="Times New Roman" w:cs="Times New Roman"/>
          <w:sz w:val="24"/>
          <w:szCs w:val="24"/>
        </w:rPr>
        <w:t>по  предварительному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согласованию времени поставки с Заказчиком по телефону (812) 246-63-65</w:t>
      </w:r>
      <w:r>
        <w:rPr>
          <w:rFonts w:ascii="Times New Roman" w:eastAsia="Calibri" w:hAnsi="Times New Roman" w:cs="Times New Roman"/>
          <w:sz w:val="24"/>
          <w:szCs w:val="24"/>
        </w:rPr>
        <w:t>.</w:t>
      </w:r>
      <w:bookmarkEnd w:id="1"/>
    </w:p>
    <w:p w:rsidR="00015C9F" w:rsidRDefault="00222550">
      <w:pPr>
        <w:widowControl w:val="0"/>
        <w:numPr>
          <w:ilvl w:val="0"/>
          <w:numId w:val="2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pacing w:val="-2"/>
          <w:sz w:val="24"/>
          <w:szCs w:val="24"/>
        </w:rPr>
        <w:t xml:space="preserve">Поставщик за счет собственных средств осуществляет поставку и выгрузку </w:t>
      </w:r>
      <w:r>
        <w:rPr>
          <w:rFonts w:ascii="Times New Roman" w:eastAsia="Calibri" w:hAnsi="Times New Roman" w:cs="Times New Roman"/>
          <w:spacing w:val="-2"/>
          <w:sz w:val="24"/>
          <w:szCs w:val="24"/>
        </w:rPr>
        <w:t>товара согласно спецификации, непосредственно в помещение, указанное Заказчиком</w:t>
      </w:r>
      <w:r>
        <w:rPr>
          <w:rFonts w:ascii="Times New Roman" w:eastAsia="Calibri" w:hAnsi="Times New Roman" w:cs="Times New Roman"/>
          <w:sz w:val="24"/>
          <w:szCs w:val="24"/>
        </w:rPr>
        <w:t>.</w:t>
      </w:r>
    </w:p>
    <w:p w:rsidR="00015C9F" w:rsidRDefault="0022255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</w:p>
    <w:p w:rsidR="00015C9F" w:rsidRDefault="00222550">
      <w:pPr>
        <w:pStyle w:val="af9"/>
        <w:widowControl w:val="0"/>
        <w:spacing w:after="0" w:line="240" w:lineRule="auto"/>
        <w:ind w:left="0" w:firstLine="709"/>
        <w:jc w:val="both"/>
        <w:rPr>
          <w:rFonts w:ascii="Times New Roman" w:eastAsia="Arial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5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 w:bidi="ru-RU"/>
        </w:rPr>
        <w:t>.Требования к качеству товара, к его техническим и функциональным и эксплуатационным характеристикам:</w:t>
      </w:r>
    </w:p>
    <w:p w:rsidR="00015C9F" w:rsidRDefault="00222550">
      <w:pPr>
        <w:spacing w:after="0" w:line="240" w:lineRule="auto"/>
        <w:ind w:firstLine="709"/>
        <w:contextualSpacing/>
        <w:jc w:val="both"/>
        <w:rPr>
          <w:rFonts w:ascii="Arial" w:eastAsia="Arial" w:hAnsi="Arial" w:cs="Times New Roman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5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.1.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 приложении № 1 указаны показатели, позволяющие определить соответствие закупаемых товара потребностям заказчика или эквивалентности предлагаемого к поставке товара максимальные и (или) минимальные значения таких показателей, показатели, для которых указа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ны варианты значений, показатели, которые определяются диапазоном значений, и показатели, значения которых не могут изменяться.</w:t>
      </w:r>
    </w:p>
    <w:p w:rsidR="00015C9F" w:rsidRDefault="00222550">
      <w:pPr>
        <w:spacing w:after="0" w:line="240" w:lineRule="auto"/>
        <w:ind w:firstLine="709"/>
        <w:contextualSpacing/>
        <w:jc w:val="both"/>
        <w:rPr>
          <w:rFonts w:ascii="Arial" w:eastAsia="Arial" w:hAnsi="Arial" w:cs="Times New Roman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5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.2. При осуществлении поставки Поставщик должен предоставить заказчику надлежащим образом оформленные сопроводительные документ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ы, подтверждающие качество и безопасность товара.</w:t>
      </w:r>
    </w:p>
    <w:p w:rsidR="00015C9F" w:rsidRDefault="00222550">
      <w:pPr>
        <w:spacing w:after="0" w:line="240" w:lineRule="auto"/>
        <w:ind w:firstLine="709"/>
        <w:contextualSpacing/>
        <w:jc w:val="both"/>
        <w:rPr>
          <w:rFonts w:ascii="Arial" w:eastAsia="Arial" w:hAnsi="Arial" w:cs="Times New Roman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5.3. Поставляемый товар должен быть безопасным для жизни, здоровья людей, имущества Заказчика и окружающей среды при обычных условиях его использования, хранения и транспортировки в соответствии с Законами 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>Российской Федерации от 07.02.1992 №2300-1 «О защите прав потребителей» и от 30.03.1999 №52-ФЗ «О санитарно-эпидемиологическом благополучии населения».</w:t>
      </w:r>
    </w:p>
    <w:p w:rsidR="00015C9F" w:rsidRDefault="00222550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contextualSpacing/>
        <w:jc w:val="both"/>
        <w:rPr>
          <w:rFonts w:ascii="Times New Roman" w:eastAsia="Arial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</w:rPr>
        <w:t>5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.4. </w:t>
      </w:r>
      <w:r>
        <w:rPr>
          <w:rFonts w:ascii="Times New Roman" w:eastAsia="Arial" w:hAnsi="Times New Roman" w:cs="Times New Roman"/>
          <w:sz w:val="24"/>
          <w:szCs w:val="24"/>
          <w:lang w:eastAsia="ru-RU"/>
        </w:rPr>
        <w:t>Поставщик гарантирует безопасность Товара в соответствии с требованиями, установленными к данному виду товара правом Евразийского экономического союза и законодательством Российской Федерации.</w:t>
      </w:r>
    </w:p>
    <w:p w:rsidR="00015C9F" w:rsidRDefault="00222550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contextualSpacing/>
        <w:jc w:val="both"/>
        <w:rPr>
          <w:rFonts w:ascii="Times New Roman" w:eastAsia="Arial" w:hAnsi="Times New Roman" w:cs="Times New Roman"/>
          <w:sz w:val="24"/>
          <w:szCs w:val="24"/>
          <w:lang w:eastAsia="ru-RU"/>
        </w:rPr>
      </w:pPr>
      <w:r>
        <w:rPr>
          <w:rFonts w:ascii="Times New Roman" w:eastAsia="Arial" w:hAnsi="Times New Roman" w:cs="Times New Roman"/>
          <w:sz w:val="24"/>
          <w:szCs w:val="24"/>
          <w:lang w:eastAsia="ru-RU"/>
        </w:rPr>
        <w:t>Поставляемый Товар должен соответствовать действующим в Российс</w:t>
      </w:r>
      <w:r>
        <w:rPr>
          <w:rFonts w:ascii="Times New Roman" w:eastAsia="Arial" w:hAnsi="Times New Roman" w:cs="Times New Roman"/>
          <w:sz w:val="24"/>
          <w:szCs w:val="24"/>
          <w:lang w:eastAsia="ru-RU"/>
        </w:rPr>
        <w:t>кой Федерации стандартам, техническим регламентам, санитарным и фитосанитарным нормам.</w:t>
      </w:r>
    </w:p>
    <w:p w:rsidR="00015C9F" w:rsidRDefault="00222550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5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.5. Право собственности на товар переходит к Заказчику с даты приемки товара Заказчиком. Приемка товара по количеству и качеству, осуществляется в соответствии с действ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ующим законодательством РФ. </w:t>
      </w:r>
    </w:p>
    <w:p w:rsidR="00015C9F" w:rsidRDefault="00222550">
      <w:pPr>
        <w:tabs>
          <w:tab w:val="left" w:pos="284"/>
        </w:tabs>
        <w:spacing w:after="0" w:line="240" w:lineRule="auto"/>
        <w:ind w:firstLine="709"/>
        <w:contextualSpacing/>
        <w:jc w:val="both"/>
        <w:rPr>
          <w:rFonts w:ascii="Arial" w:eastAsia="Arial" w:hAnsi="Arial" w:cs="Times New Roman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6</w:t>
      </w:r>
      <w:r>
        <w:rPr>
          <w:rFonts w:ascii="Times New Roman" w:eastAsia="Calibri" w:hAnsi="Times New Roman" w:cs="Times New Roman"/>
          <w:sz w:val="24"/>
          <w:szCs w:val="24"/>
        </w:rPr>
        <w:t xml:space="preserve">. </w:t>
      </w:r>
      <w:r>
        <w:rPr>
          <w:rFonts w:ascii="Times New Roman" w:eastAsia="Calibri" w:hAnsi="Times New Roman" w:cs="Times New Roman"/>
          <w:b/>
          <w:bCs/>
          <w:sz w:val="24"/>
          <w:szCs w:val="24"/>
        </w:rPr>
        <w:t>Требования к товару, его безопасности и гарантии:</w:t>
      </w:r>
    </w:p>
    <w:p w:rsidR="00015C9F" w:rsidRDefault="00222550">
      <w:pPr>
        <w:tabs>
          <w:tab w:val="left" w:pos="284"/>
        </w:tabs>
        <w:spacing w:after="0" w:line="240" w:lineRule="auto"/>
        <w:ind w:firstLine="709"/>
        <w:contextualSpacing/>
        <w:jc w:val="both"/>
        <w:rPr>
          <w:rFonts w:ascii="Arial" w:eastAsia="Arial" w:hAnsi="Arial" w:cs="Times New Roman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>6.1. Требования к товару, его безопасности и гарантии: т</w:t>
      </w:r>
      <w:r>
        <w:rPr>
          <w:rFonts w:ascii="Times New Roman" w:eastAsia="Calibri" w:hAnsi="Times New Roman" w:cs="Times New Roman"/>
          <w:sz w:val="24"/>
          <w:szCs w:val="24"/>
        </w:rPr>
        <w:t>овар должен отвечать требованиям качества, безопасности жизни и здоровья, а также иным требов</w:t>
      </w:r>
      <w:r>
        <w:rPr>
          <w:rFonts w:ascii="Times New Roman" w:eastAsia="Calibri" w:hAnsi="Times New Roman" w:cs="Times New Roman"/>
          <w:sz w:val="24"/>
          <w:szCs w:val="24"/>
        </w:rPr>
        <w:t>аниям сертификации, безопасности (санитарным нормам и правилам, государственным и национальным стандартам и т.п.), если такие требования предъявляются действующим законодательством Российской Федерации (сертификаты соответствия, паспорта на русском языке).</w:t>
      </w:r>
    </w:p>
    <w:p w:rsidR="00015C9F" w:rsidRDefault="00222550">
      <w:pPr>
        <w:tabs>
          <w:tab w:val="left" w:pos="284"/>
          <w:tab w:val="left" w:pos="426"/>
        </w:tabs>
        <w:spacing w:after="0" w:line="240" w:lineRule="auto"/>
        <w:ind w:firstLine="709"/>
        <w:contextualSpacing/>
        <w:jc w:val="both"/>
        <w:rPr>
          <w:rFonts w:ascii="Arial" w:eastAsia="Arial" w:hAnsi="Arial" w:cs="Times New Roman"/>
        </w:rPr>
      </w:pPr>
      <w:r>
        <w:rPr>
          <w:rFonts w:ascii="Times New Roman" w:eastAsia="Calibri" w:hAnsi="Times New Roman" w:cs="Times New Roman"/>
          <w:sz w:val="24"/>
          <w:szCs w:val="24"/>
        </w:rPr>
        <w:t>6.2. Товар поставляется в упаковке (таре), обеспечивающей защиту товара от повреждения или порчи во время транспортировки и хранения. Упаковка (тара) товара должна отвечать требованиям безопасности жизни, здоровья и охраны окружающей среды, иметь необходи</w:t>
      </w:r>
      <w:r>
        <w:rPr>
          <w:rFonts w:ascii="Times New Roman" w:eastAsia="Calibri" w:hAnsi="Times New Roman" w:cs="Times New Roman"/>
          <w:sz w:val="24"/>
          <w:szCs w:val="24"/>
        </w:rPr>
        <w:t>мые маркировки, наклейки, пломбы, а также давать возможность определить количество содержащегося в ней товара (опись, упаковочные ярлыки или листы), если иные требования к упаковке (таре) не предусмотрены в Спецификации на поставку товара. Если производите</w:t>
      </w:r>
      <w:r>
        <w:rPr>
          <w:rFonts w:ascii="Times New Roman" w:eastAsia="Calibri" w:hAnsi="Times New Roman" w:cs="Times New Roman"/>
          <w:sz w:val="24"/>
          <w:szCs w:val="24"/>
        </w:rPr>
        <w:t xml:space="preserve">лем (производителями) товара </w:t>
      </w:r>
      <w:r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предусмотрена для них специальная упаковка (тара), отличная от указанной настоящим контрактом, то товар может поставляться в упаковке (таре) производителя, если она обеспечивает защиту товара и комплектующих от повреждения или </w:t>
      </w:r>
      <w:r>
        <w:rPr>
          <w:rFonts w:ascii="Times New Roman" w:eastAsia="Calibri" w:hAnsi="Times New Roman" w:cs="Times New Roman"/>
          <w:sz w:val="24"/>
          <w:szCs w:val="24"/>
        </w:rPr>
        <w:t>порчи во время транспортировки и хранения. При передаче товара в упаковке (таре), не обеспечивающей возможность его хранения, Заказчик вправе отказаться от принятия и оплаты товара.</w:t>
      </w:r>
    </w:p>
    <w:p w:rsidR="00015C9F" w:rsidRDefault="00222550">
      <w:pPr>
        <w:tabs>
          <w:tab w:val="left" w:pos="426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6.3. Товар должен быть новым, не бывшим в обращении (товаром, который не б</w:t>
      </w:r>
      <w:r>
        <w:rPr>
          <w:rFonts w:ascii="Times New Roman" w:eastAsia="Calibri" w:hAnsi="Times New Roman" w:cs="Times New Roman"/>
          <w:sz w:val="24"/>
          <w:szCs w:val="24"/>
        </w:rPr>
        <w:t>ыл в употреблении, в ремонте, в том числе который не был восстановлен, у которого не была осуществлена замена составных частей, не были восстановлены потребительские свойства), свободным от прав и притязаний третьих лиц, не находится под запретом (арестом)</w:t>
      </w:r>
      <w:r>
        <w:rPr>
          <w:rFonts w:ascii="Times New Roman" w:eastAsia="Calibri" w:hAnsi="Times New Roman" w:cs="Times New Roman"/>
          <w:sz w:val="24"/>
          <w:szCs w:val="24"/>
        </w:rPr>
        <w:t>, в залоге.</w:t>
      </w:r>
    </w:p>
    <w:p w:rsidR="00015C9F" w:rsidRDefault="00015C9F">
      <w:pPr>
        <w:tabs>
          <w:tab w:val="left" w:pos="426"/>
        </w:tabs>
        <w:spacing w:after="0" w:line="240" w:lineRule="auto"/>
        <w:ind w:firstLine="709"/>
        <w:contextualSpacing/>
        <w:jc w:val="both"/>
        <w:rPr>
          <w:rFonts w:ascii="Arial" w:eastAsia="Arial" w:hAnsi="Arial" w:cs="Times New Roman"/>
        </w:rPr>
      </w:pPr>
    </w:p>
    <w:p w:rsidR="00015C9F" w:rsidRDefault="00222550">
      <w:pPr>
        <w:tabs>
          <w:tab w:val="left" w:pos="0"/>
          <w:tab w:val="left" w:pos="284"/>
        </w:tabs>
        <w:spacing w:after="0" w:line="240" w:lineRule="auto"/>
        <w:ind w:firstLine="709"/>
        <w:contextualSpacing/>
        <w:jc w:val="both"/>
        <w:rPr>
          <w:rFonts w:ascii="Arial" w:eastAsia="Arial" w:hAnsi="Arial" w:cs="Times New Roman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</w:rPr>
        <w:t>7. Гарантийные обязательства:</w:t>
      </w:r>
    </w:p>
    <w:p w:rsidR="00015C9F" w:rsidRDefault="00222550">
      <w:pPr>
        <w:tabs>
          <w:tab w:val="left" w:pos="-142"/>
        </w:tabs>
        <w:spacing w:after="0" w:line="240" w:lineRule="auto"/>
        <w:ind w:firstLine="709"/>
        <w:contextualSpacing/>
        <w:jc w:val="both"/>
        <w:rPr>
          <w:rFonts w:ascii="Arial" w:eastAsia="Arial" w:hAnsi="Arial" w:cs="Times New Roman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 xml:space="preserve">7.1. Поставщик предоставляет </w:t>
      </w:r>
      <w:r>
        <w:rPr>
          <w:rFonts w:ascii="Times New Roman" w:eastAsia="Calibri" w:hAnsi="Times New Roman" w:cs="Times New Roman"/>
          <w:b/>
          <w:bCs/>
          <w:sz w:val="24"/>
          <w:szCs w:val="24"/>
        </w:rPr>
        <w:t>г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арантию на товар </w:t>
      </w:r>
      <w:r>
        <w:rPr>
          <w:rFonts w:ascii="Times New Roman" w:eastAsia="Calibri" w:hAnsi="Times New Roman" w:cs="Times New Roman"/>
          <w:sz w:val="24"/>
          <w:szCs w:val="24"/>
        </w:rPr>
        <w:t xml:space="preserve">со сроком действия 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>не мене</w:t>
      </w:r>
      <w:r>
        <w:rPr>
          <w:rFonts w:ascii="Times New Roman" w:eastAsia="Calibri" w:hAnsi="Times New Roman" w:cs="Times New Roman"/>
          <w:color w:val="000000"/>
          <w:sz w:val="24"/>
          <w:szCs w:val="24"/>
          <w:highlight w:val="white"/>
        </w:rPr>
        <w:t>е 12 (двенадцати) ме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>сяцев</w:t>
      </w:r>
      <w:r>
        <w:rPr>
          <w:rFonts w:ascii="Times New Roman" w:eastAsia="Calibri" w:hAnsi="Times New Roman" w:cs="Times New Roman"/>
          <w:sz w:val="24"/>
          <w:szCs w:val="24"/>
        </w:rPr>
        <w:t xml:space="preserve"> с момента подписания Сторонами акта приема передачи товара.</w:t>
      </w:r>
    </w:p>
    <w:p w:rsidR="00015C9F" w:rsidRDefault="00222550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>7.2. Поставщик вместе с товаром предоставляет Покупателю паспорт качества товара, сертификат, если на товар предусмотрен документ, подтверждающий качество товара.</w:t>
      </w:r>
    </w:p>
    <w:p w:rsidR="00015C9F" w:rsidRDefault="00222550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Arial" w:eastAsia="Arial" w:hAnsi="Arial" w:cs="Times New Roman"/>
        </w:rPr>
      </w:pPr>
      <w:r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8. Требования энергетической эффективности товаров, работ, услуг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>.</w:t>
      </w:r>
    </w:p>
    <w:p w:rsidR="00015C9F" w:rsidRDefault="00222550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Arial" w:eastAsia="Arial" w:hAnsi="Arial" w:cs="Times New Roman"/>
        </w:rPr>
      </w:pPr>
      <w:r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>Требование не определено.</w:t>
      </w:r>
    </w:p>
    <w:p w:rsidR="00015C9F" w:rsidRDefault="00222550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Наименование страны происхождения товара в соответствии с общероссийским классификатором, используемым для идентификации стран мира, с учетом положений части 2 статьи 43 закона.</w:t>
      </w:r>
    </w:p>
    <w:p w:rsidR="00015C9F" w:rsidRDefault="00015C9F"/>
    <w:p w:rsidR="00015C9F" w:rsidRDefault="00015C9F"/>
    <w:p w:rsidR="00015C9F" w:rsidRDefault="00015C9F"/>
    <w:p w:rsidR="00015C9F" w:rsidRDefault="00015C9F"/>
    <w:p w:rsidR="00015C9F" w:rsidRDefault="00015C9F"/>
    <w:p w:rsidR="00015C9F" w:rsidRDefault="00015C9F"/>
    <w:p w:rsidR="00015C9F" w:rsidRDefault="00015C9F"/>
    <w:p w:rsidR="00015C9F" w:rsidRDefault="00015C9F"/>
    <w:p w:rsidR="00015C9F" w:rsidRDefault="00015C9F"/>
    <w:p w:rsidR="00015C9F" w:rsidRDefault="00015C9F"/>
    <w:p w:rsidR="00015C9F" w:rsidRDefault="00015C9F"/>
    <w:p w:rsidR="00015C9F" w:rsidRDefault="00222550">
      <w:pPr>
        <w:jc w:val="right"/>
        <w:rPr>
          <w:rFonts w:ascii="Times New Roman" w:hAnsi="Times New Roman" w:cs="Times New Roman"/>
          <w:sz w:val="24"/>
          <w:szCs w:val="24"/>
        </w:rPr>
      </w:pPr>
      <w:bookmarkStart w:id="2" w:name="_Hlk171614507"/>
      <w:r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№1 </w:t>
      </w:r>
      <w:bookmarkEnd w:id="2"/>
    </w:p>
    <w:p w:rsidR="00015C9F" w:rsidRDefault="00222550">
      <w:pPr>
        <w:jc w:val="center"/>
        <w:rPr>
          <w:rFonts w:ascii="Times New Roman" w:eastAsia="Arial Unicode MS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Arial Unicode MS" w:hAnsi="Times New Roman" w:cs="Times New Roman"/>
          <w:b/>
          <w:color w:val="000000"/>
          <w:sz w:val="24"/>
          <w:szCs w:val="24"/>
        </w:rPr>
        <w:t xml:space="preserve">«Требования к значениям показателей (характеристик) </w:t>
      </w:r>
      <w:r>
        <w:rPr>
          <w:rFonts w:ascii="Times New Roman" w:eastAsia="Arial Unicode MS" w:hAnsi="Times New Roman" w:cs="Times New Roman"/>
          <w:b/>
          <w:color w:val="000000"/>
          <w:sz w:val="24"/>
          <w:szCs w:val="24"/>
        </w:rPr>
        <w:t>товара, позволяющие определить</w:t>
      </w:r>
    </w:p>
    <w:p w:rsidR="00015C9F" w:rsidRDefault="00222550">
      <w:pPr>
        <w:jc w:val="center"/>
        <w:rPr>
          <w:rFonts w:ascii="Times New Roman" w:eastAsia="Arial Unicode MS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Arial Unicode MS" w:hAnsi="Times New Roman" w:cs="Times New Roman"/>
          <w:b/>
          <w:color w:val="000000"/>
          <w:sz w:val="24"/>
          <w:szCs w:val="24"/>
        </w:rPr>
        <w:t xml:space="preserve"> соответствие установленным заказчиком требованиям или эквивалентности предлагаемого к поставке товара»</w:t>
      </w:r>
    </w:p>
    <w:tbl>
      <w:tblPr>
        <w:tblW w:w="0" w:type="auto"/>
        <w:tblInd w:w="93" w:type="dxa"/>
        <w:tblLook w:val="04A0" w:firstRow="1" w:lastRow="0" w:firstColumn="1" w:lastColumn="0" w:noHBand="0" w:noVBand="1"/>
      </w:tblPr>
      <w:tblGrid>
        <w:gridCol w:w="509"/>
        <w:gridCol w:w="2794"/>
        <w:gridCol w:w="1371"/>
        <w:gridCol w:w="2322"/>
        <w:gridCol w:w="2657"/>
        <w:gridCol w:w="1402"/>
        <w:gridCol w:w="1900"/>
        <w:gridCol w:w="2477"/>
      </w:tblGrid>
      <w:tr w:rsidR="00994F2B">
        <w:trPr>
          <w:trHeight w:val="585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4F2B" w:rsidRDefault="00994F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№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пп</w:t>
            </w:r>
            <w:proofErr w:type="spellEnd"/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4F2B" w:rsidRDefault="00994F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Наименование позиции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br/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4F2B" w:rsidRDefault="00994F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ОКПД2</w:t>
            </w:r>
          </w:p>
        </w:tc>
        <w:tc>
          <w:tcPr>
            <w:tcW w:w="0" w:type="auto"/>
            <w:gridSpan w:val="5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4F2B" w:rsidRDefault="00994F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</w:tr>
      <w:tr w:rsidR="00994F2B">
        <w:trPr>
          <w:trHeight w:val="58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4F2B" w:rsidRDefault="00994F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4F2B" w:rsidRDefault="00994F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4F2B" w:rsidRDefault="00994F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0" w:type="auto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4F2B" w:rsidRDefault="00994F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Наименование характеристики</w:t>
            </w:r>
          </w:p>
        </w:tc>
        <w:tc>
          <w:tcPr>
            <w:tcW w:w="0" w:type="auto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4F2B" w:rsidRDefault="00994F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Значение характеристики</w:t>
            </w:r>
          </w:p>
        </w:tc>
        <w:tc>
          <w:tcPr>
            <w:tcW w:w="0" w:type="auto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4F2B" w:rsidRDefault="00994F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Единица измерения</w:t>
            </w:r>
          </w:p>
        </w:tc>
        <w:tc>
          <w:tcPr>
            <w:tcW w:w="0" w:type="auto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4F2B" w:rsidRDefault="00994F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Тип характеристики </w:t>
            </w:r>
          </w:p>
        </w:tc>
        <w:tc>
          <w:tcPr>
            <w:tcW w:w="0" w:type="auto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4F2B" w:rsidRDefault="00994F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Инструкция по заполнению</w:t>
            </w:r>
          </w:p>
        </w:tc>
      </w:tr>
      <w:tr w:rsidR="00994F2B">
        <w:trPr>
          <w:trHeight w:val="585"/>
        </w:trPr>
        <w:tc>
          <w:tcPr>
            <w:tcW w:w="0" w:type="auto"/>
            <w:vMerge w:val="restar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94F2B" w:rsidRDefault="00994F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0" w:type="auto"/>
            <w:vMerge w:val="restar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4F2B" w:rsidRDefault="00994F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94F2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Краска на основе </w:t>
            </w:r>
            <w:proofErr w:type="gramStart"/>
            <w:r w:rsidRPr="00994F2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акриловых  полимеров</w:t>
            </w:r>
            <w:proofErr w:type="gramEnd"/>
            <w:r w:rsidRPr="00994F2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в водной среде (колеровка по каталогу </w:t>
            </w:r>
            <w:proofErr w:type="spellStart"/>
            <w:r w:rsidRPr="00994F2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Артеко</w:t>
            </w:r>
            <w:proofErr w:type="spellEnd"/>
            <w:r w:rsidRPr="00994F2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№19) 25 кг.</w:t>
            </w:r>
          </w:p>
        </w:tc>
        <w:tc>
          <w:tcPr>
            <w:tcW w:w="0" w:type="auto"/>
            <w:vMerge w:val="restar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94F2B" w:rsidRDefault="00994F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20.30.11.120</w:t>
            </w:r>
          </w:p>
        </w:tc>
        <w:tc>
          <w:tcPr>
            <w:tcW w:w="0" w:type="auto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4F2B" w:rsidRDefault="00994F2B" w:rsidP="002225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bookmarkStart w:id="3" w:name="_GoBack"/>
            <w:bookmarkEnd w:id="3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Назначение </w:t>
            </w:r>
          </w:p>
        </w:tc>
        <w:tc>
          <w:tcPr>
            <w:tcW w:w="0" w:type="auto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4F2B" w:rsidRDefault="00994F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Окраска стен и потолков</w:t>
            </w:r>
          </w:p>
        </w:tc>
        <w:tc>
          <w:tcPr>
            <w:tcW w:w="0" w:type="auto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4F2B" w:rsidRDefault="00994F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4F2B" w:rsidRDefault="00994F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Качественная</w:t>
            </w:r>
          </w:p>
        </w:tc>
        <w:tc>
          <w:tcPr>
            <w:tcW w:w="0" w:type="auto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4F2B" w:rsidRDefault="00994F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994F2B">
        <w:trPr>
          <w:trHeight w:val="585"/>
        </w:trPr>
        <w:tc>
          <w:tcPr>
            <w:tcW w:w="0" w:type="auto"/>
            <w:vMerge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4F2B" w:rsidRDefault="00994F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4F2B" w:rsidRDefault="00994F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4F2B" w:rsidRDefault="00994F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0" w:type="auto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4F2B" w:rsidRDefault="00994F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Тип обрабатываемой поверхности </w:t>
            </w:r>
          </w:p>
        </w:tc>
        <w:tc>
          <w:tcPr>
            <w:tcW w:w="0" w:type="auto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4F2B" w:rsidRDefault="00994F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Оштукатуренная, деревянная, кирпичная, бетонная и т.д.</w:t>
            </w:r>
          </w:p>
        </w:tc>
        <w:tc>
          <w:tcPr>
            <w:tcW w:w="0" w:type="auto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4F2B" w:rsidRDefault="00994F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4F2B" w:rsidRDefault="00994F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Качественная</w:t>
            </w:r>
          </w:p>
        </w:tc>
        <w:tc>
          <w:tcPr>
            <w:tcW w:w="0" w:type="auto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4F2B" w:rsidRDefault="00994F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994F2B">
        <w:trPr>
          <w:trHeight w:val="585"/>
        </w:trPr>
        <w:tc>
          <w:tcPr>
            <w:tcW w:w="0" w:type="auto"/>
            <w:vMerge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4F2B" w:rsidRDefault="00994F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4F2B" w:rsidRDefault="00994F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4F2B" w:rsidRDefault="00994F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0" w:type="auto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4F2B" w:rsidRDefault="00994F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Масса краски </w:t>
            </w:r>
          </w:p>
        </w:tc>
        <w:tc>
          <w:tcPr>
            <w:tcW w:w="0" w:type="auto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4F2B" w:rsidRDefault="00994F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 кг</w:t>
            </w:r>
          </w:p>
        </w:tc>
        <w:tc>
          <w:tcPr>
            <w:tcW w:w="0" w:type="auto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4F2B" w:rsidRDefault="00994F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4F2B" w:rsidRDefault="00994F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Количественная </w:t>
            </w:r>
          </w:p>
        </w:tc>
        <w:tc>
          <w:tcPr>
            <w:tcW w:w="0" w:type="auto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4F2B" w:rsidRDefault="00994F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994F2B">
        <w:trPr>
          <w:trHeight w:val="585"/>
        </w:trPr>
        <w:tc>
          <w:tcPr>
            <w:tcW w:w="0" w:type="auto"/>
            <w:vMerge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4F2B" w:rsidRDefault="00994F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4F2B" w:rsidRDefault="00994F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4F2B" w:rsidRDefault="00994F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0" w:type="auto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4F2B" w:rsidRDefault="00994F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Колеровка</w:t>
            </w:r>
          </w:p>
        </w:tc>
        <w:tc>
          <w:tcPr>
            <w:tcW w:w="0" w:type="auto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4F2B" w:rsidRDefault="00994F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94F2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 согласованию с заказчиком</w:t>
            </w:r>
          </w:p>
        </w:tc>
        <w:tc>
          <w:tcPr>
            <w:tcW w:w="0" w:type="auto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4F2B" w:rsidRDefault="00994F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4F2B" w:rsidRDefault="00994F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Качественная</w:t>
            </w:r>
          </w:p>
        </w:tc>
        <w:tc>
          <w:tcPr>
            <w:tcW w:w="0" w:type="auto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4F2B" w:rsidRDefault="00994F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994F2B">
        <w:trPr>
          <w:trHeight w:val="585"/>
        </w:trPr>
        <w:tc>
          <w:tcPr>
            <w:tcW w:w="0" w:type="auto"/>
            <w:vMerge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4F2B" w:rsidRDefault="00994F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4F2B" w:rsidRDefault="00994F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4F2B" w:rsidRDefault="00994F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0" w:type="auto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4F2B" w:rsidRDefault="00994F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Цвет</w:t>
            </w:r>
          </w:p>
        </w:tc>
        <w:tc>
          <w:tcPr>
            <w:tcW w:w="0" w:type="auto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4F2B" w:rsidRDefault="00994F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94F2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по каталогу </w:t>
            </w:r>
            <w:proofErr w:type="spellStart"/>
            <w:r w:rsidRPr="00994F2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Артеко</w:t>
            </w:r>
            <w:proofErr w:type="spellEnd"/>
            <w:r w:rsidRPr="00994F2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№19</w:t>
            </w:r>
          </w:p>
        </w:tc>
        <w:tc>
          <w:tcPr>
            <w:tcW w:w="0" w:type="auto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4F2B" w:rsidRDefault="00994F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4F2B" w:rsidRDefault="00994F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Качественная</w:t>
            </w:r>
          </w:p>
        </w:tc>
        <w:tc>
          <w:tcPr>
            <w:tcW w:w="0" w:type="auto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4F2B" w:rsidRDefault="00994F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994F2B">
        <w:trPr>
          <w:trHeight w:val="585"/>
        </w:trPr>
        <w:tc>
          <w:tcPr>
            <w:tcW w:w="0" w:type="auto"/>
            <w:vMerge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4F2B" w:rsidRDefault="00994F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4F2B" w:rsidRDefault="00994F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4F2B" w:rsidRDefault="00994F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0" w:type="auto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4F2B" w:rsidRPr="00222550" w:rsidRDefault="00994F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2255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Устойчивость перед воздействием влаги</w:t>
            </w:r>
          </w:p>
        </w:tc>
        <w:tc>
          <w:tcPr>
            <w:tcW w:w="0" w:type="auto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4F2B" w:rsidRDefault="00994F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да</w:t>
            </w:r>
          </w:p>
        </w:tc>
        <w:tc>
          <w:tcPr>
            <w:tcW w:w="0" w:type="auto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4F2B" w:rsidRDefault="00994F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4F2B" w:rsidRDefault="00994F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Качественная</w:t>
            </w:r>
          </w:p>
        </w:tc>
        <w:tc>
          <w:tcPr>
            <w:tcW w:w="0" w:type="auto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4F2B" w:rsidRDefault="00994F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994F2B">
        <w:trPr>
          <w:trHeight w:val="585"/>
        </w:trPr>
        <w:tc>
          <w:tcPr>
            <w:tcW w:w="0" w:type="auto"/>
            <w:vMerge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4F2B" w:rsidRDefault="00994F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4F2B" w:rsidRDefault="00994F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4F2B" w:rsidRDefault="00994F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0" w:type="auto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4F2B" w:rsidRPr="00222550" w:rsidRDefault="00994F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2255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Разбавитель</w:t>
            </w:r>
          </w:p>
        </w:tc>
        <w:tc>
          <w:tcPr>
            <w:tcW w:w="0" w:type="auto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4F2B" w:rsidRDefault="00994F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вода</w:t>
            </w:r>
          </w:p>
        </w:tc>
        <w:tc>
          <w:tcPr>
            <w:tcW w:w="0" w:type="auto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4F2B" w:rsidRDefault="00994F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4F2B" w:rsidRDefault="00994F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Качественная</w:t>
            </w:r>
          </w:p>
        </w:tc>
        <w:tc>
          <w:tcPr>
            <w:tcW w:w="0" w:type="auto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4F2B" w:rsidRDefault="00994F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994F2B">
        <w:trPr>
          <w:trHeight w:val="585"/>
        </w:trPr>
        <w:tc>
          <w:tcPr>
            <w:tcW w:w="0" w:type="auto"/>
            <w:vMerge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4F2B" w:rsidRDefault="00994F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4F2B" w:rsidRDefault="00994F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4F2B" w:rsidRDefault="00994F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0" w:type="auto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4F2B" w:rsidRDefault="00994F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Степень блеска</w:t>
            </w:r>
          </w:p>
        </w:tc>
        <w:tc>
          <w:tcPr>
            <w:tcW w:w="0" w:type="auto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4F2B" w:rsidRDefault="00994F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полуматовая</w:t>
            </w:r>
          </w:p>
        </w:tc>
        <w:tc>
          <w:tcPr>
            <w:tcW w:w="0" w:type="auto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4F2B" w:rsidRDefault="00994F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4F2B" w:rsidRDefault="00994F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Качественная</w:t>
            </w:r>
          </w:p>
        </w:tc>
        <w:tc>
          <w:tcPr>
            <w:tcW w:w="0" w:type="auto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4F2B" w:rsidRDefault="00994F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994F2B">
        <w:trPr>
          <w:trHeight w:val="585"/>
        </w:trPr>
        <w:tc>
          <w:tcPr>
            <w:tcW w:w="0" w:type="auto"/>
            <w:vMerge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4F2B" w:rsidRDefault="00994F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4F2B" w:rsidRDefault="00994F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4F2B" w:rsidRDefault="00994F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0" w:type="auto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4F2B" w:rsidRDefault="00994F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Возможность колеровки</w:t>
            </w:r>
          </w:p>
        </w:tc>
        <w:tc>
          <w:tcPr>
            <w:tcW w:w="0" w:type="auto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4F2B" w:rsidRDefault="00994F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да</w:t>
            </w:r>
          </w:p>
        </w:tc>
        <w:tc>
          <w:tcPr>
            <w:tcW w:w="0" w:type="auto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4F2B" w:rsidRDefault="00994F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4F2B" w:rsidRDefault="00994F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Качественная</w:t>
            </w:r>
          </w:p>
        </w:tc>
        <w:tc>
          <w:tcPr>
            <w:tcW w:w="0" w:type="auto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4F2B" w:rsidRDefault="00994F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994F2B">
        <w:trPr>
          <w:trHeight w:val="585"/>
        </w:trPr>
        <w:tc>
          <w:tcPr>
            <w:tcW w:w="0" w:type="auto"/>
            <w:vMerge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4F2B" w:rsidRDefault="00994F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4F2B" w:rsidRDefault="00994F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4F2B" w:rsidRDefault="00994F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0" w:type="auto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4F2B" w:rsidRDefault="00994F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Возможность мытья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необразивными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материалами</w:t>
            </w:r>
          </w:p>
        </w:tc>
        <w:tc>
          <w:tcPr>
            <w:tcW w:w="0" w:type="auto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4F2B" w:rsidRDefault="00994F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да</w:t>
            </w:r>
          </w:p>
        </w:tc>
        <w:tc>
          <w:tcPr>
            <w:tcW w:w="0" w:type="auto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4F2B" w:rsidRDefault="00994F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4F2B" w:rsidRDefault="00994F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Качественная</w:t>
            </w:r>
          </w:p>
        </w:tc>
        <w:tc>
          <w:tcPr>
            <w:tcW w:w="0" w:type="auto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4F2B" w:rsidRDefault="00994F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222550">
        <w:trPr>
          <w:trHeight w:val="585"/>
        </w:trPr>
        <w:tc>
          <w:tcPr>
            <w:tcW w:w="0" w:type="auto"/>
            <w:vMerge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2550" w:rsidRDefault="00222550" w:rsidP="002225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2550" w:rsidRDefault="00222550" w:rsidP="002225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2550" w:rsidRDefault="00222550" w:rsidP="002225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0" w:type="auto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2550" w:rsidRDefault="00222550" w:rsidP="002225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Тип краски</w:t>
            </w:r>
          </w:p>
        </w:tc>
        <w:tc>
          <w:tcPr>
            <w:tcW w:w="0" w:type="auto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2550" w:rsidRDefault="00222550" w:rsidP="002225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воднодисперсионная</w:t>
            </w:r>
            <w:proofErr w:type="spellEnd"/>
          </w:p>
        </w:tc>
        <w:tc>
          <w:tcPr>
            <w:tcW w:w="0" w:type="auto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2550" w:rsidRDefault="00222550" w:rsidP="002225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0" w:type="auto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2550" w:rsidRDefault="00222550" w:rsidP="00222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Качественная</w:t>
            </w:r>
          </w:p>
        </w:tc>
        <w:tc>
          <w:tcPr>
            <w:tcW w:w="0" w:type="auto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2550" w:rsidRDefault="00222550" w:rsidP="002225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222550">
        <w:trPr>
          <w:trHeight w:val="585"/>
        </w:trPr>
        <w:tc>
          <w:tcPr>
            <w:tcW w:w="0" w:type="auto"/>
            <w:vMerge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2550" w:rsidRDefault="00222550" w:rsidP="002225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2550" w:rsidRDefault="00222550" w:rsidP="002225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2550" w:rsidRDefault="00222550" w:rsidP="002225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0" w:type="auto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2550" w:rsidRDefault="00222550" w:rsidP="002225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Область применения </w:t>
            </w:r>
          </w:p>
        </w:tc>
        <w:tc>
          <w:tcPr>
            <w:tcW w:w="0" w:type="auto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2550" w:rsidRDefault="00222550" w:rsidP="002225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Внутренняя окраска</w:t>
            </w:r>
          </w:p>
        </w:tc>
        <w:tc>
          <w:tcPr>
            <w:tcW w:w="0" w:type="auto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2550" w:rsidRDefault="00222550" w:rsidP="002225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0" w:type="auto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2550" w:rsidRDefault="00222550" w:rsidP="00222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Качественная</w:t>
            </w:r>
          </w:p>
        </w:tc>
        <w:tc>
          <w:tcPr>
            <w:tcW w:w="0" w:type="auto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2550" w:rsidRDefault="00222550" w:rsidP="002225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222550">
        <w:trPr>
          <w:trHeight w:val="585"/>
        </w:trPr>
        <w:tc>
          <w:tcPr>
            <w:tcW w:w="0" w:type="auto"/>
            <w:vMerge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2550" w:rsidRDefault="00222550" w:rsidP="002225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2550" w:rsidRDefault="00222550" w:rsidP="002225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2550" w:rsidRDefault="00222550" w:rsidP="002225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0" w:type="auto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2550" w:rsidRDefault="00222550" w:rsidP="002225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Способ нанесения</w:t>
            </w:r>
          </w:p>
        </w:tc>
        <w:tc>
          <w:tcPr>
            <w:tcW w:w="0" w:type="auto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2550" w:rsidRDefault="00222550" w:rsidP="002225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Валик, Кисть, Распылитель</w:t>
            </w:r>
          </w:p>
        </w:tc>
        <w:tc>
          <w:tcPr>
            <w:tcW w:w="0" w:type="auto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2550" w:rsidRDefault="00222550" w:rsidP="002225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2550" w:rsidRDefault="00222550" w:rsidP="00222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Качественная</w:t>
            </w:r>
          </w:p>
        </w:tc>
        <w:tc>
          <w:tcPr>
            <w:tcW w:w="0" w:type="auto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2550" w:rsidRDefault="00222550" w:rsidP="002225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222550">
        <w:trPr>
          <w:trHeight w:val="585"/>
        </w:trPr>
        <w:tc>
          <w:tcPr>
            <w:tcW w:w="0" w:type="auto"/>
            <w:vMerge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2550" w:rsidRDefault="00222550" w:rsidP="002225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2550" w:rsidRDefault="00222550" w:rsidP="002225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2550" w:rsidRDefault="00222550" w:rsidP="002225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0" w:type="auto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2550" w:rsidRDefault="00222550" w:rsidP="002225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Основа состава</w:t>
            </w:r>
          </w:p>
        </w:tc>
        <w:tc>
          <w:tcPr>
            <w:tcW w:w="0" w:type="auto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2550" w:rsidRDefault="00222550" w:rsidP="002225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акриловая</w:t>
            </w:r>
          </w:p>
        </w:tc>
        <w:tc>
          <w:tcPr>
            <w:tcW w:w="0" w:type="auto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2550" w:rsidRDefault="00222550" w:rsidP="002225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0" w:type="auto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2550" w:rsidRDefault="00222550" w:rsidP="00222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Качественная</w:t>
            </w:r>
          </w:p>
        </w:tc>
        <w:tc>
          <w:tcPr>
            <w:tcW w:w="0" w:type="auto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2550" w:rsidRDefault="00222550" w:rsidP="002225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222550">
        <w:trPr>
          <w:trHeight w:val="585"/>
        </w:trPr>
        <w:tc>
          <w:tcPr>
            <w:tcW w:w="0" w:type="auto"/>
            <w:vMerge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2550" w:rsidRDefault="00222550" w:rsidP="002225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2550" w:rsidRDefault="00222550" w:rsidP="002225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2550" w:rsidRDefault="00222550" w:rsidP="002225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0" w:type="auto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2550" w:rsidRDefault="00222550" w:rsidP="002225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Соответствие нормативно-технической документации</w:t>
            </w:r>
          </w:p>
        </w:tc>
        <w:tc>
          <w:tcPr>
            <w:tcW w:w="0" w:type="auto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2550" w:rsidRDefault="00222550" w:rsidP="002225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ГОСТ 28196-89, ГОСТ Р 52020-2003, ТУ производителя</w:t>
            </w:r>
          </w:p>
        </w:tc>
        <w:tc>
          <w:tcPr>
            <w:tcW w:w="0" w:type="auto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2550" w:rsidRDefault="00222550" w:rsidP="002225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2550" w:rsidRDefault="00222550" w:rsidP="00222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Качественная</w:t>
            </w:r>
          </w:p>
        </w:tc>
        <w:tc>
          <w:tcPr>
            <w:tcW w:w="0" w:type="auto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2550" w:rsidRDefault="00222550" w:rsidP="002225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</w:tr>
    </w:tbl>
    <w:p w:rsidR="00015C9F" w:rsidRDefault="00015C9F">
      <w:pPr>
        <w:jc w:val="center"/>
        <w:rPr>
          <w:rFonts w:ascii="Times New Roman" w:eastAsia="Arial Unicode MS" w:hAnsi="Times New Roman" w:cs="Times New Roman"/>
          <w:b/>
          <w:bCs/>
          <w:color w:val="000000"/>
          <w:sz w:val="24"/>
          <w:szCs w:val="24"/>
        </w:rPr>
      </w:pPr>
    </w:p>
    <w:p w:rsidR="00015C9F" w:rsidRDefault="00015C9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015C9F" w:rsidRDefault="00015C9F">
      <w:pPr>
        <w:jc w:val="right"/>
      </w:pPr>
    </w:p>
    <w:sectPr w:rsidR="00015C9F">
      <w:pgSz w:w="16838" w:h="11906" w:orient="landscape"/>
      <w:pgMar w:top="993" w:right="395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15C9F" w:rsidRDefault="00222550">
      <w:pPr>
        <w:spacing w:after="0" w:line="240" w:lineRule="auto"/>
      </w:pPr>
      <w:r>
        <w:separator/>
      </w:r>
    </w:p>
  </w:endnote>
  <w:endnote w:type="continuationSeparator" w:id="0">
    <w:p w:rsidR="00015C9F" w:rsidRDefault="002225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auto"/>
    <w:pitch w:val="default"/>
  </w:font>
  <w:font w:name="Arial Unicode MS">
    <w:panose1 w:val="020B0604020202020204"/>
    <w:charset w:val="00"/>
    <w:family w:val="auto"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15C9F" w:rsidRDefault="00222550">
      <w:pPr>
        <w:spacing w:after="0" w:line="240" w:lineRule="auto"/>
      </w:pPr>
      <w:r>
        <w:separator/>
      </w:r>
    </w:p>
  </w:footnote>
  <w:footnote w:type="continuationSeparator" w:id="0">
    <w:p w:rsidR="00015C9F" w:rsidRDefault="0022255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A2C38F5"/>
    <w:multiLevelType w:val="multilevel"/>
    <w:tmpl w:val="8A600FC6"/>
    <w:lvl w:ilvl="0">
      <w:start w:val="1"/>
      <w:numFmt w:val="decimal"/>
      <w:lvlText w:val="%1."/>
      <w:lvlJc w:val="left"/>
      <w:pPr>
        <w:tabs>
          <w:tab w:val="num" w:pos="0"/>
        </w:tabs>
        <w:ind w:left="900" w:hanging="360"/>
      </w:pPr>
      <w:rPr>
        <w:b w:val="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1211" w:hanging="360"/>
      </w:p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882" w:hanging="720"/>
      </w:pPr>
    </w:lvl>
    <w:lvl w:ilvl="3">
      <w:start w:val="1"/>
      <w:numFmt w:val="decimalZero"/>
      <w:lvlText w:val="%1.%2.%3.%4"/>
      <w:lvlJc w:val="left"/>
      <w:pPr>
        <w:tabs>
          <w:tab w:val="num" w:pos="0"/>
        </w:tabs>
        <w:ind w:left="2193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864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3175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846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4157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828" w:hanging="1800"/>
      </w:pPr>
    </w:lvl>
  </w:abstractNum>
  <w:abstractNum w:abstractNumId="1" w15:restartNumberingAfterBreak="0">
    <w:nsid w:val="54434E09"/>
    <w:multiLevelType w:val="multilevel"/>
    <w:tmpl w:val="827C6F90"/>
    <w:lvl w:ilvl="0">
      <w:start w:val="1"/>
      <w:numFmt w:val="decimal"/>
      <w:lvlText w:val="%1."/>
      <w:lvlJc w:val="left"/>
      <w:pPr>
        <w:tabs>
          <w:tab w:val="num" w:pos="0"/>
        </w:tabs>
        <w:ind w:left="900" w:hanging="360"/>
      </w:pPr>
      <w:rPr>
        <w:b w:val="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1211" w:hanging="360"/>
      </w:p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882" w:hanging="720"/>
      </w:pPr>
    </w:lvl>
    <w:lvl w:ilvl="3">
      <w:start w:val="1"/>
      <w:numFmt w:val="decimalZero"/>
      <w:lvlText w:val="%1.%2.%3.%4"/>
      <w:lvlJc w:val="left"/>
      <w:pPr>
        <w:tabs>
          <w:tab w:val="num" w:pos="0"/>
        </w:tabs>
        <w:ind w:left="2193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864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3175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846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4157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828" w:hanging="1800"/>
      </w:pPr>
    </w:lvl>
  </w:abstractNum>
  <w:abstractNum w:abstractNumId="2" w15:restartNumberingAfterBreak="0">
    <w:nsid w:val="5E5F3696"/>
    <w:multiLevelType w:val="hybridMultilevel"/>
    <w:tmpl w:val="D1B82026"/>
    <w:lvl w:ilvl="0" w:tplc="D3BEDA9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9788AFF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0A9ECD94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2958A03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1200FBDE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FC783B58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EDD6CA32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56880EBA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68227196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5C9F"/>
    <w:rsid w:val="00015C9F"/>
    <w:rsid w:val="00222550"/>
    <w:rsid w:val="00994F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D2BF72"/>
  <w15:docId w15:val="{9756BAEC-876B-402C-ADD0-4968614979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spacing w:after="200" w:line="276" w:lineRule="auto"/>
    </w:p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5B9BD5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styleId="af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11">
    <w:name w:val="Таблица простая 1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-21">
    <w:name w:val="Таблица-сетка 2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31">
    <w:name w:val="Таблица-сетка 3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41">
    <w:name w:val="Таблица-сетка 4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51">
    <w:name w:val="Таблица-сетка 5 тем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-61">
    <w:name w:val="Таблица-сетка 6 цвет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210">
    <w:name w:val="Список-таблица 2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310">
    <w:name w:val="Список-таблица 3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-410">
    <w:name w:val="Список-таблица 4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510">
    <w:name w:val="Список-таблица 5 тем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-610">
    <w:name w:val="Список-таблица 6 цвет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af0">
    <w:name w:val="Hyperlink"/>
    <w:uiPriority w:val="99"/>
    <w:unhideWhenUsed/>
    <w:rPr>
      <w:color w:val="0563C1" w:themeColor="hyperlink"/>
      <w:u w:val="single"/>
    </w:rPr>
  </w:style>
  <w:style w:type="paragraph" w:styleId="af1">
    <w:name w:val="footnote text"/>
    <w:basedOn w:val="a"/>
    <w:link w:val="af2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2">
    <w:name w:val="Текст сноски Знак"/>
    <w:link w:val="af1"/>
    <w:uiPriority w:val="99"/>
    <w:rPr>
      <w:sz w:val="18"/>
    </w:rPr>
  </w:style>
  <w:style w:type="character" w:styleId="af3">
    <w:name w:val="footnote reference"/>
    <w:basedOn w:val="a0"/>
    <w:uiPriority w:val="99"/>
    <w:unhideWhenUsed/>
    <w:rPr>
      <w:vertAlign w:val="superscript"/>
    </w:rPr>
  </w:style>
  <w:style w:type="paragraph" w:styleId="af4">
    <w:name w:val="endnote text"/>
    <w:basedOn w:val="a"/>
    <w:link w:val="af5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5">
    <w:name w:val="Текст концевой сноски Знак"/>
    <w:link w:val="af4"/>
    <w:uiPriority w:val="99"/>
    <w:rPr>
      <w:sz w:val="20"/>
    </w:rPr>
  </w:style>
  <w:style w:type="character" w:styleId="af6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7">
    <w:name w:val="TOC Heading"/>
    <w:uiPriority w:val="39"/>
    <w:unhideWhenUsed/>
  </w:style>
  <w:style w:type="paragraph" w:styleId="af8">
    <w:name w:val="table of figures"/>
    <w:basedOn w:val="a"/>
    <w:next w:val="a"/>
    <w:uiPriority w:val="99"/>
    <w:unhideWhenUsed/>
    <w:pPr>
      <w:spacing w:after="0"/>
    </w:pPr>
  </w:style>
  <w:style w:type="paragraph" w:customStyle="1" w:styleId="ConsPlusNormal">
    <w:name w:val="ConsPlusNormal"/>
    <w:qFormat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f9">
    <w:name w:val="List Paragraph"/>
    <w:basedOn w:val="a"/>
    <w:uiPriority w:val="34"/>
    <w:qFormat/>
    <w:pPr>
      <w:ind w:left="720"/>
      <w:contextualSpacing/>
    </w:pPr>
  </w:style>
  <w:style w:type="character" w:customStyle="1" w:styleId="property-name">
    <w:name w:val="property-name"/>
    <w:basedOn w:val="a0"/>
  </w:style>
  <w:style w:type="character" w:customStyle="1" w:styleId="zao8s">
    <w:name w:val="zao8s"/>
    <w:basedOn w:val="a0"/>
  </w:style>
  <w:style w:type="character" w:customStyle="1" w:styleId="qaqct">
    <w:name w:val="qaqct"/>
    <w:basedOn w:val="a0"/>
  </w:style>
  <w:style w:type="paragraph" w:customStyle="1" w:styleId="13">
    <w:name w:val="Обычный (веб)1"/>
    <w:uiPriority w:val="9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a">
    <w:name w:val="Balloon Text"/>
    <w:basedOn w:val="a"/>
    <w:link w:val="afb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b">
    <w:name w:val="Текст выноски Знак"/>
    <w:basedOn w:val="a0"/>
    <w:link w:val="afa"/>
    <w:uiPriority w:val="99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1074</Words>
  <Characters>6124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Professional</cp:lastModifiedBy>
  <cp:revision>2</cp:revision>
  <dcterms:created xsi:type="dcterms:W3CDTF">2026-07-21T10:58:00Z</dcterms:created>
  <dcterms:modified xsi:type="dcterms:W3CDTF">2026-07-21T10:58:00Z</dcterms:modified>
</cp:coreProperties>
</file>