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20A" w:rsidRDefault="0063420A" w:rsidP="00C014B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420A" w:rsidRDefault="0063420A" w:rsidP="00C014B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1A5D" w:rsidRDefault="005A1A5D" w:rsidP="00C014B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2029">
        <w:rPr>
          <w:rFonts w:ascii="Times New Roman" w:hAnsi="Times New Roman" w:cs="Times New Roman"/>
          <w:b/>
          <w:sz w:val="24"/>
          <w:szCs w:val="24"/>
        </w:rPr>
        <w:t>ОБОСНОВАНИЕ НАЧАЛЬНОЙ (МАКСИМАЛЬНОЙ) ЦЕНЫ КОНТРАКТА</w:t>
      </w:r>
    </w:p>
    <w:p w:rsidR="005A1A5D" w:rsidRDefault="005A1A5D" w:rsidP="00492BD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92BDF" w:rsidRPr="00492BDF" w:rsidRDefault="00492BDF" w:rsidP="00492BD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Обоснованной признается закупка, осуществляемая в соответствии с положениями </w:t>
      </w:r>
      <w:hyperlink r:id="rId7" w:history="1">
        <w:r w:rsidRPr="00492BDF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статей 19</w:t>
        </w:r>
      </w:hyperlink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hyperlink r:id="rId8" w:history="1">
        <w:r w:rsidRPr="00492BDF">
          <w:rPr>
            <w:rFonts w:ascii="Times New Roman" w:hAnsi="Times New Roman" w:cs="Times New Roman"/>
            <w:color w:val="000000" w:themeColor="text1"/>
            <w:sz w:val="24"/>
            <w:szCs w:val="24"/>
          </w:rPr>
          <w:t>22</w:t>
        </w:r>
      </w:hyperlink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Закона.</w:t>
      </w:r>
    </w:p>
    <w:p w:rsidR="00492BDF" w:rsidRDefault="00492BDF" w:rsidP="00492BD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Начальная (максимальная) цена контракта (начальная сумма цен единицы товара) определена и обоснована в соответствии с требованиями </w:t>
      </w:r>
      <w:hyperlink r:id="rId9" w:history="1">
        <w:r w:rsidRPr="00492BDF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статьи 22</w:t>
        </w:r>
      </w:hyperlink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Закона, методических </w:t>
      </w:r>
      <w:hyperlink r:id="rId10" w:history="1">
        <w:r w:rsidRPr="00492BDF">
          <w:rPr>
            <w:rFonts w:ascii="Times New Roman" w:hAnsi="Times New Roman" w:cs="Times New Roman"/>
            <w:color w:val="000000" w:themeColor="text1"/>
            <w:sz w:val="24"/>
            <w:szCs w:val="24"/>
          </w:rPr>
          <w:t>рекомендаций</w:t>
        </w:r>
      </w:hyperlink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поставщиком, утвержденных приказом Министерства экономического развития Российской Федерации от 02.10.2013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567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>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- Методические рекомендации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567), </w:t>
      </w:r>
      <w:hyperlink r:id="rId11" w:history="1">
        <w:r w:rsidRPr="00492BDF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Санкт-Петербурга от 15.06.2016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489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 (далее - постановление Правительства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489), </w:t>
      </w:r>
      <w:hyperlink r:id="rId12" w:history="1">
        <w:r w:rsidRPr="00492BDF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Санкт-Петербурга от 28.09.2016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840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>Об утверждении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- постановление Правительства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492B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840), посредством применения следующего метода: метод сопоставимых рыночных цен (анализа рынка).</w:t>
      </w:r>
    </w:p>
    <w:p w:rsidR="005A1A5D" w:rsidRPr="005A1A5D" w:rsidRDefault="005A1A5D" w:rsidP="005A1A5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A1A5D">
        <w:rPr>
          <w:rFonts w:ascii="Times New Roman" w:hAnsi="Times New Roman" w:cs="Times New Roman"/>
          <w:color w:val="000000" w:themeColor="text1"/>
          <w:sz w:val="24"/>
          <w:szCs w:val="24"/>
        </w:rPr>
        <w:t>Расчет начальной (максимальной) цены контракта (далее – НМЦК) произведен с учетом расходов на перевозку, страхование, уплату таможенных пошлин, налогов и других обязательных платежей.</w:t>
      </w:r>
    </w:p>
    <w:p w:rsidR="00753558" w:rsidRDefault="005A1A5D" w:rsidP="007535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A1A5D">
        <w:rPr>
          <w:rFonts w:ascii="Times New Roman" w:hAnsi="Times New Roman" w:cs="Times New Roman"/>
          <w:color w:val="000000" w:themeColor="text1"/>
          <w:sz w:val="24"/>
          <w:szCs w:val="24"/>
        </w:rPr>
        <w:t>Валюта, используемая для формирования цены контракта и расчетов с поставщиком – российский рубль.</w:t>
      </w:r>
    </w:p>
    <w:p w:rsidR="004408C6" w:rsidRDefault="004408C6" w:rsidP="007535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08C6" w:rsidRDefault="004408C6" w:rsidP="007535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4"/>
        <w:tblW w:w="0" w:type="auto"/>
        <w:tblInd w:w="-5" w:type="dxa"/>
        <w:tblLook w:val="00A0" w:firstRow="1" w:lastRow="0" w:firstColumn="1" w:lastColumn="0" w:noHBand="0" w:noVBand="0"/>
      </w:tblPr>
      <w:tblGrid>
        <w:gridCol w:w="533"/>
        <w:gridCol w:w="6980"/>
        <w:gridCol w:w="924"/>
        <w:gridCol w:w="912"/>
        <w:gridCol w:w="3098"/>
        <w:gridCol w:w="2012"/>
      </w:tblGrid>
      <w:tr w:rsidR="004408C6" w:rsidRPr="00832029" w:rsidTr="00311F3E">
        <w:trPr>
          <w:cantSplit/>
          <w:trHeight w:val="253"/>
        </w:trPr>
        <w:tc>
          <w:tcPr>
            <w:tcW w:w="0" w:type="auto"/>
            <w:vMerge w:val="restart"/>
            <w:vAlign w:val="center"/>
          </w:tcPr>
          <w:p w:rsidR="004408C6" w:rsidRPr="009D7070" w:rsidRDefault="004408C6" w:rsidP="00311F3E">
            <w:pPr>
              <w:ind w:hanging="108"/>
              <w:jc w:val="center"/>
              <w:rPr>
                <w:rFonts w:ascii="Times New Roman" w:hAnsi="Times New Roman" w:cs="Times New Roman"/>
                <w:b/>
              </w:rPr>
            </w:pPr>
            <w:r w:rsidRPr="009D7070">
              <w:rPr>
                <w:rFonts w:ascii="Times New Roman" w:hAnsi="Times New Roman" w:cs="Times New Roman"/>
                <w:b/>
              </w:rPr>
              <w:t>№</w:t>
            </w:r>
          </w:p>
          <w:p w:rsidR="004408C6" w:rsidRPr="009D7070" w:rsidRDefault="004408C6" w:rsidP="00311F3E">
            <w:pPr>
              <w:ind w:hanging="108"/>
              <w:jc w:val="center"/>
              <w:rPr>
                <w:rFonts w:ascii="Times New Roman" w:hAnsi="Times New Roman" w:cs="Times New Roman"/>
                <w:b/>
              </w:rPr>
            </w:pPr>
            <w:r w:rsidRPr="009D7070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6980" w:type="dxa"/>
            <w:vMerge w:val="restart"/>
            <w:vAlign w:val="center"/>
          </w:tcPr>
          <w:p w:rsidR="004408C6" w:rsidRPr="009D7070" w:rsidRDefault="004408C6" w:rsidP="00311F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7070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924" w:type="dxa"/>
            <w:vMerge w:val="restart"/>
            <w:vAlign w:val="center"/>
          </w:tcPr>
          <w:p w:rsidR="004408C6" w:rsidRPr="009D7070" w:rsidRDefault="004408C6" w:rsidP="00311F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7070"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0" w:type="auto"/>
            <w:vMerge w:val="restart"/>
            <w:vAlign w:val="center"/>
          </w:tcPr>
          <w:p w:rsidR="004408C6" w:rsidRPr="009D7070" w:rsidRDefault="004408C6" w:rsidP="00311F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7070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0" w:type="auto"/>
            <w:vMerge w:val="restart"/>
            <w:vAlign w:val="center"/>
          </w:tcPr>
          <w:p w:rsidR="004408C6" w:rsidRPr="009D7070" w:rsidRDefault="004408C6" w:rsidP="00311F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7070">
              <w:rPr>
                <w:rFonts w:ascii="Times New Roman" w:hAnsi="Times New Roman" w:cs="Times New Roman"/>
                <w:b/>
              </w:rPr>
              <w:t>Цена за единицу товара, руб.</w:t>
            </w:r>
          </w:p>
        </w:tc>
        <w:tc>
          <w:tcPr>
            <w:tcW w:w="2012" w:type="dxa"/>
            <w:vMerge w:val="restart"/>
            <w:vAlign w:val="center"/>
          </w:tcPr>
          <w:p w:rsidR="004408C6" w:rsidRPr="009D7070" w:rsidRDefault="004408C6" w:rsidP="00311F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7070">
              <w:rPr>
                <w:rFonts w:ascii="Times New Roman" w:hAnsi="Times New Roman" w:cs="Times New Roman"/>
                <w:b/>
              </w:rPr>
              <w:t>Сумма,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D7070"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4408C6" w:rsidRPr="00832029" w:rsidTr="00311F3E">
        <w:trPr>
          <w:cantSplit/>
          <w:trHeight w:val="253"/>
        </w:trPr>
        <w:tc>
          <w:tcPr>
            <w:tcW w:w="0" w:type="auto"/>
            <w:vMerge/>
          </w:tcPr>
          <w:p w:rsidR="004408C6" w:rsidRPr="009D7070" w:rsidRDefault="004408C6" w:rsidP="00311F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80" w:type="dxa"/>
            <w:vMerge/>
          </w:tcPr>
          <w:p w:rsidR="004408C6" w:rsidRPr="009D7070" w:rsidRDefault="004408C6" w:rsidP="00311F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Merge/>
          </w:tcPr>
          <w:p w:rsidR="004408C6" w:rsidRPr="009D7070" w:rsidRDefault="004408C6" w:rsidP="00311F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4408C6" w:rsidRPr="009D7070" w:rsidRDefault="004408C6" w:rsidP="00311F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4408C6" w:rsidRPr="009D7070" w:rsidRDefault="004408C6" w:rsidP="00311F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vMerge/>
            <w:vAlign w:val="center"/>
          </w:tcPr>
          <w:p w:rsidR="004408C6" w:rsidRPr="009D7070" w:rsidRDefault="004408C6" w:rsidP="00311F3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08C6" w:rsidRPr="00832029" w:rsidTr="008B5C12">
        <w:trPr>
          <w:cantSplit/>
        </w:trPr>
        <w:tc>
          <w:tcPr>
            <w:tcW w:w="0" w:type="auto"/>
          </w:tcPr>
          <w:p w:rsidR="004408C6" w:rsidRPr="009D7070" w:rsidRDefault="004408C6" w:rsidP="004408C6">
            <w:pPr>
              <w:pStyle w:val="a3"/>
              <w:numPr>
                <w:ilvl w:val="0"/>
                <w:numId w:val="1"/>
              </w:numPr>
              <w:spacing w:before="0"/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6980" w:type="dxa"/>
            <w:vAlign w:val="bottom"/>
          </w:tcPr>
          <w:p w:rsidR="007A5CA5" w:rsidRPr="007A5CA5" w:rsidRDefault="00FE7A98" w:rsidP="007A5C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</w:t>
            </w:r>
            <w:r w:rsidRPr="00FE7A98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r w:rsidR="007A5CA5" w:rsidRPr="007A5CA5">
              <w:rPr>
                <w:rFonts w:ascii="Times New Roman" w:hAnsi="Times New Roman" w:cs="Times New Roman"/>
                <w:sz w:val="24"/>
                <w:szCs w:val="24"/>
              </w:rPr>
              <w:t xml:space="preserve">по техническому диагностированию лифтов </w:t>
            </w:r>
          </w:p>
          <w:p w:rsidR="004408C6" w:rsidRPr="0063420A" w:rsidRDefault="007A5CA5" w:rsidP="007A5C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5CA5">
              <w:rPr>
                <w:rFonts w:ascii="Times New Roman" w:hAnsi="Times New Roman" w:cs="Times New Roman"/>
                <w:sz w:val="24"/>
                <w:szCs w:val="24"/>
              </w:rPr>
              <w:t>в здании, расположенном по адресу: Санкт-Петербург, пр. Стачек, д.18, лит. А</w:t>
            </w:r>
          </w:p>
        </w:tc>
        <w:tc>
          <w:tcPr>
            <w:tcW w:w="924" w:type="dxa"/>
            <w:vAlign w:val="center"/>
          </w:tcPr>
          <w:p w:rsidR="004408C6" w:rsidRPr="009D7070" w:rsidRDefault="008B5C12" w:rsidP="008B5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Усл.ед.</w:t>
            </w:r>
          </w:p>
        </w:tc>
        <w:tc>
          <w:tcPr>
            <w:tcW w:w="0" w:type="auto"/>
            <w:vAlign w:val="center"/>
          </w:tcPr>
          <w:p w:rsidR="004408C6" w:rsidRPr="009D7070" w:rsidRDefault="00FE7A98" w:rsidP="004408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vAlign w:val="center"/>
          </w:tcPr>
          <w:p w:rsidR="004408C6" w:rsidRPr="0063420A" w:rsidRDefault="007A5CA5" w:rsidP="00024F7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5C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="00024F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7A5C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2012" w:type="dxa"/>
            <w:vAlign w:val="center"/>
          </w:tcPr>
          <w:p w:rsidR="004408C6" w:rsidRPr="009D7070" w:rsidRDefault="007A5CA5" w:rsidP="00024F7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5C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="00024F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</w:t>
            </w:r>
            <w:r w:rsidRPr="007A5C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</w:tr>
      <w:tr w:rsidR="004408C6" w:rsidRPr="00832029" w:rsidTr="00311F3E">
        <w:trPr>
          <w:cantSplit/>
        </w:trPr>
        <w:tc>
          <w:tcPr>
            <w:tcW w:w="0" w:type="auto"/>
          </w:tcPr>
          <w:p w:rsidR="004408C6" w:rsidRPr="009D7070" w:rsidRDefault="004408C6" w:rsidP="00311F3E">
            <w:pPr>
              <w:pStyle w:val="a3"/>
              <w:spacing w:before="0"/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6980" w:type="dxa"/>
            <w:vAlign w:val="center"/>
          </w:tcPr>
          <w:p w:rsidR="004408C6" w:rsidRPr="009D7070" w:rsidRDefault="004408C6" w:rsidP="00311F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7070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924" w:type="dxa"/>
          </w:tcPr>
          <w:p w:rsidR="004408C6" w:rsidRPr="009D7070" w:rsidRDefault="004408C6" w:rsidP="00311F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4408C6" w:rsidRPr="009D7070" w:rsidRDefault="004408C6" w:rsidP="00311F3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0" w:type="auto"/>
            <w:vAlign w:val="center"/>
          </w:tcPr>
          <w:p w:rsidR="004408C6" w:rsidRPr="009D7070" w:rsidRDefault="004408C6" w:rsidP="00311F3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2" w:type="dxa"/>
            <w:vAlign w:val="center"/>
          </w:tcPr>
          <w:p w:rsidR="004408C6" w:rsidRPr="009D7070" w:rsidRDefault="007A5CA5" w:rsidP="00024F7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A5CA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</w:t>
            </w:r>
            <w:r w:rsidR="0010717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024F7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7A5CA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00,00</w:t>
            </w:r>
          </w:p>
        </w:tc>
      </w:tr>
    </w:tbl>
    <w:p w:rsidR="004408C6" w:rsidRDefault="004408C6" w:rsidP="007535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08C6" w:rsidRDefault="0063420A" w:rsidP="006342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58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НМЦК составляет </w:t>
      </w:r>
      <w:r w:rsidR="007A5CA5" w:rsidRPr="007A5CA5">
        <w:rPr>
          <w:rFonts w:ascii="Times New Roman" w:hAnsi="Times New Roman" w:cs="Times New Roman"/>
          <w:b/>
          <w:color w:val="000000"/>
          <w:sz w:val="28"/>
          <w:szCs w:val="28"/>
        </w:rPr>
        <w:t>13</w:t>
      </w:r>
      <w:r w:rsidR="007A5CA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24F75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7A5CA5" w:rsidRPr="007A5CA5">
        <w:rPr>
          <w:rFonts w:ascii="Times New Roman" w:hAnsi="Times New Roman" w:cs="Times New Roman"/>
          <w:b/>
          <w:color w:val="000000"/>
          <w:sz w:val="28"/>
          <w:szCs w:val="28"/>
        </w:rPr>
        <w:t>00,00</w:t>
      </w:r>
      <w:r w:rsidRPr="00E358C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руб. (</w:t>
      </w:r>
      <w:r w:rsidR="007A5CA5" w:rsidRPr="007A5CA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тринадцать тысяч </w:t>
      </w:r>
      <w:r w:rsidR="00024F75">
        <w:rPr>
          <w:rFonts w:ascii="Times New Roman" w:hAnsi="Times New Roman" w:cs="Times New Roman"/>
          <w:b/>
          <w:color w:val="000000"/>
          <w:sz w:val="28"/>
          <w:szCs w:val="28"/>
        </w:rPr>
        <w:t>четыреста</w:t>
      </w:r>
      <w:r w:rsidR="007A5CA5" w:rsidRPr="007A5CA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рублей ноль копеек</w:t>
      </w:r>
      <w:r w:rsidRPr="00E358C7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4408C6" w:rsidRDefault="004408C6" w:rsidP="007535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08C6" w:rsidRDefault="004408C6" w:rsidP="007535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08C6" w:rsidRDefault="004408C6" w:rsidP="007535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08C6" w:rsidRDefault="004408C6" w:rsidP="007535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3420A" w:rsidRDefault="0063420A" w:rsidP="00FE7A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3420A" w:rsidRDefault="0063420A" w:rsidP="007535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08C6" w:rsidRPr="00753558" w:rsidRDefault="004408C6" w:rsidP="0075355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3420A" w:rsidRDefault="0063420A" w:rsidP="00753558">
      <w:pPr>
        <w:jc w:val="center"/>
        <w:rPr>
          <w:rFonts w:ascii="Times New Roman" w:hAnsi="Times New Roman" w:cs="Times New Roman"/>
          <w:b/>
          <w:szCs w:val="24"/>
        </w:rPr>
      </w:pPr>
    </w:p>
    <w:p w:rsidR="00753558" w:rsidRDefault="00753558" w:rsidP="007535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4B9">
        <w:rPr>
          <w:rFonts w:ascii="Times New Roman" w:hAnsi="Times New Roman" w:cs="Times New Roman"/>
          <w:b/>
          <w:szCs w:val="24"/>
        </w:rPr>
        <w:t xml:space="preserve">РАСЧЕТ </w:t>
      </w:r>
      <w:r w:rsidRPr="00832029">
        <w:rPr>
          <w:rFonts w:ascii="Times New Roman" w:hAnsi="Times New Roman" w:cs="Times New Roman"/>
          <w:b/>
          <w:sz w:val="24"/>
          <w:szCs w:val="24"/>
        </w:rPr>
        <w:t>НАЧАЛЬНОЙ (МАКСИМАЛЬНОЙ) ЦЕНЫ КОНТРАКТА</w:t>
      </w:r>
    </w:p>
    <w:p w:rsidR="0063420A" w:rsidRPr="00753558" w:rsidRDefault="0063420A" w:rsidP="00753558">
      <w:pPr>
        <w:jc w:val="center"/>
      </w:pPr>
    </w:p>
    <w:p w:rsidR="00753558" w:rsidRPr="005A1A5D" w:rsidRDefault="00024F75" w:rsidP="007A5CA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24F75">
        <w:drawing>
          <wp:inline distT="0" distB="0" distL="0" distR="0">
            <wp:extent cx="9134475" cy="3933825"/>
            <wp:effectExtent l="0" t="0" r="9525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4475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92BDF" w:rsidRPr="005A1A5D" w:rsidRDefault="00492BDF" w:rsidP="005A1A5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014B9" w:rsidRDefault="00C014B9" w:rsidP="00C014B9">
      <w:pPr>
        <w:jc w:val="center"/>
        <w:rPr>
          <w:rFonts w:ascii="Times New Roman" w:hAnsi="Times New Roman" w:cs="Times New Roman"/>
          <w:b/>
          <w:szCs w:val="24"/>
        </w:rPr>
      </w:pPr>
    </w:p>
    <w:p w:rsidR="00E358C7" w:rsidRPr="00C014B9" w:rsidRDefault="00E358C7"/>
    <w:sectPr w:rsidR="00E358C7" w:rsidRPr="00C014B9" w:rsidSect="00C014B9">
      <w:pgSz w:w="16838" w:h="11905" w:orient="landscape"/>
      <w:pgMar w:top="426" w:right="1134" w:bottom="426" w:left="1134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4B9" w:rsidRDefault="00C014B9" w:rsidP="00C014B9">
      <w:pPr>
        <w:spacing w:after="0" w:line="240" w:lineRule="auto"/>
      </w:pPr>
      <w:r>
        <w:separator/>
      </w:r>
    </w:p>
  </w:endnote>
  <w:endnote w:type="continuationSeparator" w:id="0">
    <w:p w:rsidR="00C014B9" w:rsidRDefault="00C014B9" w:rsidP="00C01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4B9" w:rsidRDefault="00C014B9" w:rsidP="00C014B9">
      <w:pPr>
        <w:spacing w:after="0" w:line="240" w:lineRule="auto"/>
      </w:pPr>
      <w:r>
        <w:separator/>
      </w:r>
    </w:p>
  </w:footnote>
  <w:footnote w:type="continuationSeparator" w:id="0">
    <w:p w:rsidR="00C014B9" w:rsidRDefault="00C014B9" w:rsidP="00C014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C6A9C"/>
    <w:multiLevelType w:val="hybridMultilevel"/>
    <w:tmpl w:val="4302FAD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D32"/>
    <w:rsid w:val="00024F75"/>
    <w:rsid w:val="00107177"/>
    <w:rsid w:val="00306F23"/>
    <w:rsid w:val="003E55DF"/>
    <w:rsid w:val="004408C6"/>
    <w:rsid w:val="00492BDF"/>
    <w:rsid w:val="005A1A5D"/>
    <w:rsid w:val="00604D32"/>
    <w:rsid w:val="0063420A"/>
    <w:rsid w:val="00753558"/>
    <w:rsid w:val="007A5CA5"/>
    <w:rsid w:val="008B5C12"/>
    <w:rsid w:val="008C6E42"/>
    <w:rsid w:val="00961AC7"/>
    <w:rsid w:val="009D7070"/>
    <w:rsid w:val="00C014B9"/>
    <w:rsid w:val="00E358C7"/>
    <w:rsid w:val="00FE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  <w14:docId w14:val="2B1C8F95"/>
  <w15:chartTrackingRefBased/>
  <w15:docId w15:val="{73217FA5-38B3-4A68-B6C2-6BA4BEF98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5A1A5D"/>
    <w:pPr>
      <w:spacing w:before="120" w:after="0" w:line="240" w:lineRule="auto"/>
      <w:ind w:left="708" w:firstLine="1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next w:val="a5"/>
    <w:uiPriority w:val="39"/>
    <w:rsid w:val="005A1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uiPriority w:val="99"/>
    <w:rsid w:val="005A1A5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5A1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C014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014B9"/>
    <w:rPr>
      <w:rFonts w:ascii="Calibri" w:eastAsia="Times New Roman" w:hAnsi="Calibri" w:cs="Calibri"/>
      <w:szCs w:val="20"/>
      <w:lang w:eastAsia="ru-RU"/>
    </w:r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qFormat/>
    <w:rsid w:val="00C014B9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6"/>
    <w:uiPriority w:val="99"/>
    <w:rsid w:val="00C014B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aliases w:val="Знак сноски-FN,Ссылка на сноску 45,Ciae niinee-FN,Знак сноски 1,fr,Used by Word for Help footnote symbols,Referencia nota al pie,SUPERS"/>
    <w:qFormat/>
    <w:rsid w:val="00C014B9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FE7A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E7A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4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6154&amp;dst=1171" TargetMode="External"/><Relationship Id="rId13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66154&amp;dst=100173" TargetMode="External"/><Relationship Id="rId12" Type="http://schemas.openxmlformats.org/officeDocument/2006/relationships/hyperlink" Target="https://login.consultant.ru/link/?req=doc&amp;base=SPB&amp;n=29425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SPB&amp;n=305393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153376&amp;dst=1000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66154&amp;dst=117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Богданова</dc:creator>
  <cp:keywords/>
  <dc:description/>
  <cp:lastModifiedBy>Наталия Богданова</cp:lastModifiedBy>
  <cp:revision>11</cp:revision>
  <cp:lastPrinted>2025-07-24T09:31:00Z</cp:lastPrinted>
  <dcterms:created xsi:type="dcterms:W3CDTF">2025-03-14T13:22:00Z</dcterms:created>
  <dcterms:modified xsi:type="dcterms:W3CDTF">2026-07-16T15:28:00Z</dcterms:modified>
</cp:coreProperties>
</file>