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2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454"/>
        <w:gridCol w:w="8222"/>
        <w:gridCol w:w="1276"/>
        <w:gridCol w:w="1559"/>
      </w:tblGrid>
      <w:tr w:rsidR="007B3085" w:rsidRPr="007B3085" w14:paraId="5F99A330" w14:textId="77777777" w:rsidTr="007B308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A0D0" w14:textId="77777777" w:rsidR="007B3085" w:rsidRPr="007B3085" w:rsidRDefault="007B3085" w:rsidP="007B3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B308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№ п/п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A3A9B" w14:textId="77777777" w:rsidR="007B3085" w:rsidRPr="007B3085" w:rsidRDefault="007B3085" w:rsidP="007B3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B308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Наименование Товара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904CE" w14:textId="49BAB671" w:rsidR="007B3085" w:rsidRPr="007B3085" w:rsidRDefault="007B3085" w:rsidP="007B3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B308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Характеристики 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товара</w:t>
            </w:r>
            <w:r w:rsidRPr="007B308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5E36" w14:textId="23776AD4" w:rsidR="007B3085" w:rsidRPr="007B3085" w:rsidRDefault="007B3085" w:rsidP="007B3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B308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Единицы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2FE2" w14:textId="374A1491" w:rsidR="007B3085" w:rsidRPr="007B3085" w:rsidRDefault="007B3085" w:rsidP="007B3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B308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Количество в единицах измерения</w:t>
            </w:r>
          </w:p>
        </w:tc>
      </w:tr>
      <w:tr w:rsidR="005A3AAF" w:rsidRPr="007B3085" w14:paraId="3624E415" w14:textId="77777777" w:rsidTr="00675513">
        <w:trPr>
          <w:trHeight w:val="56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6A1E" w14:textId="6DD19FC8" w:rsidR="005A3AAF" w:rsidRPr="007B3085" w:rsidRDefault="00EA1482" w:rsidP="005A3A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504C6" w14:textId="73681C98" w:rsidR="005A3AAF" w:rsidRPr="00235804" w:rsidRDefault="00EA1482" w:rsidP="005A3A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Извещатель охранный оптико-электронный адресный потолочный С2000-Грация исп.01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787E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С2000-Грация исп.01 Извещатель охранный пассивный оптико-электронный инфракрасный адресный с объёмной зоной обнаружения потолочный</w:t>
            </w:r>
          </w:p>
          <w:p w14:paraId="48387FF8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Извещатель охранный пассивный оптико-электронный инфракрасный адресный с объёмной зоной обнаружения потолочный "С2000-Грация исп.01" предназначен для обнаружения проникновения (попытки проникновения) в охраняемое пространство закрытого помещения методом анализа ИК излучения.</w:t>
            </w:r>
          </w:p>
          <w:p w14:paraId="3A923339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Область применения извещателя: автономная или централизованная охрана зданий и сооружений (офисов, магазинов, банков, складских помещений, жилых домов, учреждений, предприятий) от несанкционированных проникновений.</w:t>
            </w:r>
          </w:p>
          <w:p w14:paraId="15C3DB4A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15C06799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Описание:</w:t>
            </w:r>
          </w:p>
          <w:p w14:paraId="11531786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Температурная компенсация</w:t>
            </w:r>
          </w:p>
          <w:p w14:paraId="3BBA3956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Самодиагностика</w:t>
            </w:r>
          </w:p>
          <w:p w14:paraId="723660EB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Контроль вскрытия корпуса</w:t>
            </w:r>
          </w:p>
          <w:p w14:paraId="2B311EEB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Световой индикатор красного цвета для контроля работоспособности</w:t>
            </w:r>
          </w:p>
          <w:p w14:paraId="167BE77A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Возможность управления режимом индикации</w:t>
            </w:r>
          </w:p>
          <w:p w14:paraId="2A6BFF73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Измерение значения напряжения в ДПЛС в месте установки</w:t>
            </w:r>
          </w:p>
          <w:p w14:paraId="0C33A73D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Адрес извещателя запоминается в энергонезависимой памяти</w:t>
            </w:r>
          </w:p>
          <w:p w14:paraId="34A37513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Надежное обнаружение проникновения в охраняемое помещение</w:t>
            </w:r>
          </w:p>
          <w:p w14:paraId="7DCF304B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Устойчивость к изменению фоновой освещенности</w:t>
            </w:r>
          </w:p>
          <w:p w14:paraId="107C97A6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Устойчивость к тепловым потокам</w:t>
            </w:r>
          </w:p>
          <w:p w14:paraId="16D26C16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Устойчивость к электростатическим разрядам</w:t>
            </w:r>
          </w:p>
          <w:p w14:paraId="218944FC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Устойчивость к импульсам напряжения в линии связи ДПЛС</w:t>
            </w:r>
          </w:p>
          <w:p w14:paraId="2A284BD8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66F25E34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Технические характеристики:</w:t>
            </w:r>
          </w:p>
          <w:p w14:paraId="7B14EEB1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Напряжение питания (от ДПЛС), В 8-10</w:t>
            </w:r>
          </w:p>
          <w:p w14:paraId="6D15FB87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Ток потребления в режиме "Тревога", не более, мА 1,4</w:t>
            </w:r>
          </w:p>
          <w:p w14:paraId="7F5F545D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- Средний ток потребления в дежурном режиме, не более, мА 0,9</w:t>
            </w:r>
          </w:p>
          <w:p w14:paraId="07346A67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Время технической готовности извещателя к работе, не более, c 60</w:t>
            </w:r>
          </w:p>
          <w:p w14:paraId="00E29337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Диаметр зоны обнаружения извещателя (при высоте 2.5м / 3.6м), м 12 / 12</w:t>
            </w:r>
          </w:p>
          <w:p w14:paraId="0F365563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Диапазон скоростей обнаружения извещателя, м/с 0,3…3</w:t>
            </w:r>
          </w:p>
          <w:p w14:paraId="3276777B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- Устойчивость к внешней засветке, не менее, </w:t>
            </w:r>
            <w:proofErr w:type="spellStart"/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лк</w:t>
            </w:r>
            <w:proofErr w:type="spellEnd"/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 6500</w:t>
            </w:r>
          </w:p>
          <w:p w14:paraId="05D277BA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Степень защиты оболочки по ГОСТ 14254-2015 IP41</w:t>
            </w:r>
          </w:p>
          <w:p w14:paraId="7647C1B8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Устойчивость к механическим воздействиям по ОСТ 25 1099-83 Категория размещения 3</w:t>
            </w:r>
          </w:p>
          <w:p w14:paraId="39DF994E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Климатическое исполнение по ОСТ 25 1099-83 О3</w:t>
            </w:r>
          </w:p>
          <w:p w14:paraId="52092551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Диапазон рабочих температур, °С от -30 до +40</w:t>
            </w:r>
          </w:p>
          <w:p w14:paraId="43E9886A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Относительная влажность воздуха, % 93 при 40 °С</w:t>
            </w:r>
          </w:p>
          <w:p w14:paraId="71232B3D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Масса извещателя, кг 0,1</w:t>
            </w:r>
          </w:p>
          <w:p w14:paraId="6D3EB01A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Габаритные размеры извещателя (В х Ш), мм 38 х 90</w:t>
            </w:r>
          </w:p>
          <w:p w14:paraId="18F6D9D9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Время непрерывной работы извещателя круглосуточно</w:t>
            </w:r>
          </w:p>
          <w:p w14:paraId="51100BCF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Средняя наработка извещателя на отказ в дежурном режиме работы, ч 80000</w:t>
            </w:r>
          </w:p>
          <w:p w14:paraId="6FA1E3F4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Вероятность безотказной работы 0,98758</w:t>
            </w:r>
          </w:p>
          <w:p w14:paraId="63D4EDC7" w14:textId="30B30D17" w:rsidR="00D80712" w:rsidRPr="00235804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Средний срок службы извещателя, лет 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E0ED" w14:textId="4171E36D" w:rsidR="005A3AAF" w:rsidRDefault="005A3AAF" w:rsidP="005A3A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30B1C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EB0B" w14:textId="4801A734" w:rsidR="005A3AAF" w:rsidRDefault="00EA1482" w:rsidP="005A3A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</w:tr>
      <w:tr w:rsidR="00EA1482" w:rsidRPr="007B3085" w14:paraId="2B4FFDF5" w14:textId="77777777" w:rsidTr="00675513">
        <w:trPr>
          <w:trHeight w:val="56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234F4" w14:textId="36CE70B4" w:rsidR="00EA1482" w:rsidRDefault="00EA1482" w:rsidP="005A3A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561F" w14:textId="246168E4" w:rsidR="00EA1482" w:rsidRPr="00235804" w:rsidRDefault="00EA1482" w:rsidP="005A3A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Извещатель охранный магнитоконтактный адресный С2000-СМК исп.01 (IP68)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5416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С2000-СМК исп.01 (IP 68) Извещатель охранный магнитоконтактный адресный, длинна </w:t>
            </w:r>
            <w:proofErr w:type="spellStart"/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подсоединительных</w:t>
            </w:r>
            <w:proofErr w:type="spellEnd"/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 проводов 1,5м</w:t>
            </w:r>
          </w:p>
          <w:p w14:paraId="52F4ABC7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Извещатели охранные магнитоконтактные адресные "С2000-СМК" и "С2000-СМК исп.01", "С2000-СМК исп.01 (IP68)" применяются для охраны оконных и дверных проемов (пластиковых и деревянных). "С2000-СМК исп.01" имеет провод длиной 1,5 м.</w:t>
            </w:r>
          </w:p>
          <w:p w14:paraId="0F6EDEB1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"С2000-СМК исп.01 (IP68)" имеет провод длиной 1,5 м, повышенную степень защиты оболочки и расширенный рабочий диапазон температур и может устанавливаться на металлические поверхности.</w:t>
            </w:r>
          </w:p>
          <w:p w14:paraId="2B61E745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"С2000-СМК Эстет" предназначен для охраны металлических дверей и конструкций.</w:t>
            </w:r>
          </w:p>
          <w:p w14:paraId="65F21A08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Извещатели применяются с контроллерами "С2000-КДЛ" и "С2000-КДЛ-2И".</w:t>
            </w:r>
          </w:p>
          <w:p w14:paraId="13DD8830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34BE66C4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Особенности:</w:t>
            </w:r>
          </w:p>
          <w:p w14:paraId="07793211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Срабатывание при открытии двери</w:t>
            </w:r>
          </w:p>
          <w:p w14:paraId="4F8266E1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- Питание по двухпроводной линии связи</w:t>
            </w:r>
          </w:p>
          <w:p w14:paraId="58B1A220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Адрес извещателя хранится в энергонезависимой памяти</w:t>
            </w:r>
          </w:p>
          <w:p w14:paraId="31A57E0B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Проверка работоспособности изделия магнитом</w:t>
            </w:r>
          </w:p>
          <w:p w14:paraId="34E12C5C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Защита от ложных срабатываний</w:t>
            </w:r>
          </w:p>
          <w:p w14:paraId="3D6FA063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Измерение значения напряжения в ДПЛС в месте установки</w:t>
            </w:r>
          </w:p>
          <w:p w14:paraId="7E68BD11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Современный дизайн</w:t>
            </w:r>
          </w:p>
          <w:p w14:paraId="132A43D8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Малый ток потребления</w:t>
            </w:r>
          </w:p>
          <w:p w14:paraId="577962F3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Малые габариты</w:t>
            </w:r>
          </w:p>
          <w:p w14:paraId="66D5E7EE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Возможность работы на металлической поверхности у "С2000-СМК исп.01 (IP68)", при установке через проставку из комплекта</w:t>
            </w:r>
          </w:p>
          <w:p w14:paraId="372F85A1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До 127 извещателей к "С2000-КДЛ" или "С2000-КДЛ-2И"</w:t>
            </w:r>
          </w:p>
          <w:p w14:paraId="3526481B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18A90CC0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Технические характеристики:</w:t>
            </w:r>
          </w:p>
          <w:p w14:paraId="285AEC88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Расстояние срабатывания (до ответной части) 10 мм</w:t>
            </w:r>
          </w:p>
          <w:p w14:paraId="4330DB86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Время фиксации нарушения зоны не более 300 мс</w:t>
            </w:r>
          </w:p>
          <w:p w14:paraId="44626D69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Потребляемый ток 0,5 мА</w:t>
            </w:r>
          </w:p>
          <w:p w14:paraId="0F0C24CC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Время технической готовности не более 15 с</w:t>
            </w:r>
          </w:p>
          <w:p w14:paraId="5FEC5CCE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Рабочий диапазон температур от минус 30 до +50°C, от минус 45 до +55°С – "С2000-СМК исп.01" (IP68)</w:t>
            </w:r>
          </w:p>
          <w:p w14:paraId="09B13B9B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Относительная влажность до 93% при +40°C, до 100% при +25°С – "С2000-СМК исп.01 (IP68)"</w:t>
            </w:r>
          </w:p>
          <w:p w14:paraId="6F486AF1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Степень защиты корпуса IР41, IР68 – "С2000-СМК исп.01 (IP68)"</w:t>
            </w:r>
          </w:p>
          <w:p w14:paraId="483BA440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Габаритные размеры не более 56х10х8 мм - "С2000-СМК", "С2000-СМК исп.01"</w:t>
            </w:r>
          </w:p>
          <w:p w14:paraId="3318F91A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не более 56х10х14 мм - "С2000-СМК исп.01 (IP68)"</w:t>
            </w:r>
          </w:p>
          <w:p w14:paraId="601929B8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не более 45х13х10 мм - "С2000-СМК Эстет"</w:t>
            </w:r>
          </w:p>
          <w:p w14:paraId="4062586D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Масса не более 0,01 кг - "С2000-СМК", "С2000-СМК ЭСТЕТ"</w:t>
            </w:r>
          </w:p>
          <w:p w14:paraId="17E72C9C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не более 0,03 кг - "С2000-СМК исп.01", "С2000-СМК исп.01 (IР68)"</w:t>
            </w:r>
          </w:p>
          <w:p w14:paraId="1AA71C70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Средний срок службы 10 лет</w:t>
            </w:r>
          </w:p>
          <w:p w14:paraId="17FABE45" w14:textId="77777777" w:rsidR="00EA1482" w:rsidRPr="00EA1482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Программирование программа UProg.exe</w:t>
            </w:r>
          </w:p>
          <w:p w14:paraId="4E22C93D" w14:textId="09621EC8" w:rsidR="00EA1482" w:rsidRPr="00235804" w:rsidRDefault="00EA1482" w:rsidP="00EA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 Тип монтажа оконный и дверной проём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F0B2B" w14:textId="4810AC96" w:rsidR="00EA1482" w:rsidRPr="00730B1C" w:rsidRDefault="00EA1482" w:rsidP="005A3A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A1482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C3A94" w14:textId="02784E76" w:rsidR="00EA1482" w:rsidRDefault="00EA1482" w:rsidP="005A3A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</w:tr>
    </w:tbl>
    <w:p w14:paraId="0E4E1100" w14:textId="77777777" w:rsidR="007B3085" w:rsidRDefault="007B3085"/>
    <w:sectPr w:rsidR="007B3085" w:rsidSect="007B308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910C8"/>
    <w:multiLevelType w:val="multilevel"/>
    <w:tmpl w:val="FF4A6AE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1327826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085"/>
    <w:rsid w:val="00072E04"/>
    <w:rsid w:val="00146C70"/>
    <w:rsid w:val="0023490B"/>
    <w:rsid w:val="00235804"/>
    <w:rsid w:val="00243DE2"/>
    <w:rsid w:val="002D46E5"/>
    <w:rsid w:val="002E02A9"/>
    <w:rsid w:val="002E7DC2"/>
    <w:rsid w:val="003B1F2F"/>
    <w:rsid w:val="003E79F5"/>
    <w:rsid w:val="00493A21"/>
    <w:rsid w:val="00570E5C"/>
    <w:rsid w:val="005A3AAF"/>
    <w:rsid w:val="00612D9D"/>
    <w:rsid w:val="00626B25"/>
    <w:rsid w:val="00675513"/>
    <w:rsid w:val="00692689"/>
    <w:rsid w:val="006B5990"/>
    <w:rsid w:val="006D0E39"/>
    <w:rsid w:val="00740F9D"/>
    <w:rsid w:val="007B3085"/>
    <w:rsid w:val="00823C75"/>
    <w:rsid w:val="00872FEA"/>
    <w:rsid w:val="008861F0"/>
    <w:rsid w:val="008C6602"/>
    <w:rsid w:val="008E0421"/>
    <w:rsid w:val="00900C60"/>
    <w:rsid w:val="00921782"/>
    <w:rsid w:val="009B4487"/>
    <w:rsid w:val="009B7ADC"/>
    <w:rsid w:val="009E7AEC"/>
    <w:rsid w:val="00B50884"/>
    <w:rsid w:val="00B94C60"/>
    <w:rsid w:val="00CF5BB4"/>
    <w:rsid w:val="00D21786"/>
    <w:rsid w:val="00D80712"/>
    <w:rsid w:val="00E61807"/>
    <w:rsid w:val="00EA1482"/>
    <w:rsid w:val="00ED547B"/>
    <w:rsid w:val="00F227F9"/>
    <w:rsid w:val="00F40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DE4C8"/>
  <w15:chartTrackingRefBased/>
  <w15:docId w15:val="{47E7ECD0-0C3A-42F2-AEC1-B869A1895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3490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5088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50884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2349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6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35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Пушенкова</dc:creator>
  <cp:keywords/>
  <dc:description/>
  <cp:lastModifiedBy>Наталья Пушенкова</cp:lastModifiedBy>
  <cp:revision>30</cp:revision>
  <dcterms:created xsi:type="dcterms:W3CDTF">2023-10-04T11:52:00Z</dcterms:created>
  <dcterms:modified xsi:type="dcterms:W3CDTF">2026-07-21T19:56:00Z</dcterms:modified>
</cp:coreProperties>
</file>