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6D2A9">
      <w:pPr>
        <w:ind w:firstLine="0"/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Описание объекта закупки в соответствии со статьей 33 Закона № 44-ФЗ.</w:t>
      </w:r>
    </w:p>
    <w:p w14:paraId="785C9DEF">
      <w:pPr>
        <w:ind w:firstLine="0"/>
        <w:jc w:val="center"/>
        <w:rPr>
          <w:b/>
          <w:bCs/>
          <w:color w:val="000000"/>
          <w:szCs w:val="24"/>
        </w:rPr>
      </w:pPr>
    </w:p>
    <w:p w14:paraId="21FC56CF">
      <w:pPr>
        <w:tabs>
          <w:tab w:val="left" w:pos="5628"/>
        </w:tabs>
        <w:outlineLvl w:val="0"/>
        <w:rPr>
          <w:b/>
          <w:iCs/>
          <w:color w:val="000000"/>
          <w:spacing w:val="-2"/>
          <w:szCs w:val="24"/>
          <w:lang w:eastAsia="en-US"/>
        </w:rPr>
      </w:pPr>
    </w:p>
    <w:p w14:paraId="2151F6C8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  <w:lang w:eastAsia="en-US"/>
          <w14:textFill>
            <w14:solidFill>
              <w14:schemeClr w14:val="tx1"/>
            </w14:solidFill>
          </w14:textFill>
        </w:rPr>
        <w:t>Информация об объекте закупки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eastAsia="en-US"/>
          <w14:textFill>
            <w14:solidFill>
              <w14:schemeClr w14:val="tx1"/>
            </w14:solidFill>
          </w14:textFill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Поставка </w:t>
      </w:r>
      <w:r>
        <w:rPr>
          <w:rFonts w:ascii="Times New Roman" w:hAnsi="Times New Roman" w:eastAsia="Times New Roman"/>
          <w:color w:val="auto"/>
          <w:kern w:val="2"/>
          <w:sz w:val="24"/>
          <w:szCs w:val="24"/>
        </w:rPr>
        <w:t>хозяйственных товаров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075240E">
      <w:pPr>
        <w:autoSpaceDE w:val="0"/>
        <w:autoSpaceDN w:val="0"/>
        <w:adjustRightInd w:val="0"/>
        <w:spacing w:line="0" w:lineRule="atLeast"/>
        <w:ind w:firstLine="540"/>
        <w:jc w:val="left"/>
        <w:outlineLvl w:val="2"/>
        <w:rPr>
          <w:b/>
          <w:bCs/>
          <w:szCs w:val="24"/>
        </w:rPr>
      </w:pPr>
      <w:r>
        <w:rPr>
          <w:b/>
          <w:bCs/>
          <w:szCs w:val="24"/>
        </w:rPr>
        <w:t xml:space="preserve">   2. Требования к качеству услуг, их техническим, функциональным и эксплуатационным характеристикам.</w:t>
      </w:r>
    </w:p>
    <w:p w14:paraId="08F51F48">
      <w:pPr>
        <w:keepNext/>
        <w:keepLines/>
        <w:jc w:val="left"/>
        <w:rPr>
          <w:b/>
          <w:sz w:val="28"/>
          <w:szCs w:val="28"/>
        </w:rPr>
      </w:pPr>
      <w:r>
        <w:rPr>
          <w:szCs w:val="24"/>
        </w:rPr>
        <w:t>2.1. Поставка товара осуществляется в соответствии с объемами, указываемыми в Приложении №1 (</w:t>
      </w:r>
      <w:r>
        <w:rPr>
          <w:bCs/>
          <w:szCs w:val="24"/>
        </w:rPr>
        <w:t>Характеристика товара</w:t>
      </w:r>
      <w:r>
        <w:rPr>
          <w:szCs w:val="24"/>
        </w:rPr>
        <w:t xml:space="preserve">), являющегося неотъемлемой частью </w:t>
      </w:r>
      <w:r>
        <w:rPr>
          <w:color w:val="000000"/>
          <w:szCs w:val="24"/>
        </w:rPr>
        <w:t>описания объекта закупки.</w:t>
      </w:r>
    </w:p>
    <w:p w14:paraId="3EBDB9BD">
      <w:pPr>
        <w:tabs>
          <w:tab w:val="left" w:pos="720"/>
        </w:tabs>
        <w:suppressAutoHyphens/>
        <w:spacing w:line="0" w:lineRule="atLeast"/>
        <w:ind w:firstLine="567"/>
        <w:rPr>
          <w:szCs w:val="24"/>
        </w:rPr>
      </w:pPr>
      <w:r>
        <w:rPr>
          <w:szCs w:val="24"/>
        </w:rPr>
        <w:t>2.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№1 (</w:t>
      </w:r>
      <w:r>
        <w:rPr>
          <w:bCs/>
          <w:szCs w:val="24"/>
        </w:rPr>
        <w:t>Характеристика товара</w:t>
      </w:r>
      <w:r>
        <w:rPr>
          <w:szCs w:val="24"/>
        </w:rPr>
        <w:t>).</w:t>
      </w:r>
    </w:p>
    <w:p w14:paraId="0F8B646D">
      <w:pPr>
        <w:spacing w:line="0" w:lineRule="atLeast"/>
        <w:ind w:firstLine="567"/>
        <w:rPr>
          <w:szCs w:val="24"/>
        </w:rPr>
      </w:pPr>
      <w:r>
        <w:rPr>
          <w:szCs w:val="24"/>
        </w:rPr>
        <w:t xml:space="preserve">3. Поставщик не имеет права самостоятельно изменить виды и объем подлежащих поставке товаров. </w:t>
      </w:r>
    </w:p>
    <w:p w14:paraId="71985820">
      <w:pPr>
        <w:shd w:val="clear" w:color="auto" w:fill="FFFFFF"/>
        <w:spacing w:line="0" w:lineRule="atLeast"/>
        <w:ind w:right="98" w:firstLine="567"/>
        <w:rPr>
          <w:szCs w:val="24"/>
        </w:rPr>
      </w:pPr>
      <w:r>
        <w:rPr>
          <w:szCs w:val="24"/>
        </w:rPr>
        <w:t>4. Оплата товара, не предусмотренного в Приложении №1 (</w:t>
      </w:r>
      <w:r>
        <w:rPr>
          <w:bCs/>
          <w:szCs w:val="24"/>
        </w:rPr>
        <w:t>Характеристика товара</w:t>
      </w:r>
      <w:r>
        <w:rPr>
          <w:szCs w:val="24"/>
        </w:rPr>
        <w:t>), не производится.</w:t>
      </w:r>
    </w:p>
    <w:p w14:paraId="7C79BC1B">
      <w:pPr>
        <w:spacing w:line="0" w:lineRule="atLeast"/>
        <w:rPr>
          <w:b/>
          <w:szCs w:val="24"/>
        </w:rPr>
      </w:pPr>
      <w:r>
        <w:rPr>
          <w:b/>
          <w:szCs w:val="24"/>
        </w:rPr>
        <w:t>3. Требования к качеству товара, к их техническим и функциональным и эксплуатационным характеристикам.</w:t>
      </w:r>
    </w:p>
    <w:p w14:paraId="65325B02">
      <w:pPr>
        <w:autoSpaceDE w:val="0"/>
        <w:autoSpaceDN w:val="0"/>
        <w:adjustRightInd w:val="0"/>
        <w:spacing w:line="0" w:lineRule="atLeast"/>
        <w:ind w:firstLine="709"/>
        <w:rPr>
          <w:bCs/>
          <w:iCs/>
          <w:szCs w:val="24"/>
        </w:rPr>
      </w:pPr>
      <w:r>
        <w:rPr>
          <w:bCs/>
          <w:iCs/>
          <w:szCs w:val="24"/>
        </w:rPr>
        <w:t xml:space="preserve">3.1. Поставка товара осуществляется в оригинальной упаковке производителя товара, без повреждений с сохранением всех защитных знаков производителей. </w:t>
      </w:r>
    </w:p>
    <w:p w14:paraId="57DA37AA">
      <w:pPr>
        <w:autoSpaceDE w:val="0"/>
        <w:autoSpaceDN w:val="0"/>
        <w:adjustRightInd w:val="0"/>
        <w:spacing w:line="0" w:lineRule="atLeast"/>
        <w:ind w:firstLine="709"/>
        <w:rPr>
          <w:bCs/>
          <w:iCs/>
          <w:szCs w:val="24"/>
        </w:rPr>
      </w:pPr>
      <w:r>
        <w:rPr>
          <w:bCs/>
          <w:iCs/>
          <w:szCs w:val="24"/>
        </w:rPr>
        <w:t>3.2. Поставщик обязан передать заказчику товар в невозвратной таре и (или)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товар.</w:t>
      </w:r>
    </w:p>
    <w:p w14:paraId="699649B9">
      <w:pPr>
        <w:autoSpaceDE w:val="0"/>
        <w:autoSpaceDN w:val="0"/>
        <w:adjustRightInd w:val="0"/>
        <w:spacing w:line="0" w:lineRule="atLeast"/>
        <w:ind w:firstLine="709"/>
        <w:rPr>
          <w:bCs/>
          <w:iCs/>
          <w:szCs w:val="24"/>
        </w:rPr>
      </w:pPr>
      <w:r>
        <w:rPr>
          <w:bCs/>
          <w:iCs/>
          <w:szCs w:val="24"/>
        </w:rPr>
        <w:t>3.3. Информация о товаре должна быть нанесена на каждой упаковке.</w:t>
      </w:r>
    </w:p>
    <w:p w14:paraId="45973DA9">
      <w:pPr>
        <w:autoSpaceDE w:val="0"/>
        <w:autoSpaceDN w:val="0"/>
        <w:adjustRightInd w:val="0"/>
        <w:spacing w:line="0" w:lineRule="atLeast"/>
        <w:ind w:firstLine="709"/>
        <w:rPr>
          <w:bCs/>
          <w:iCs/>
          <w:szCs w:val="24"/>
        </w:rPr>
      </w:pPr>
      <w:r>
        <w:rPr>
          <w:bCs/>
          <w:iCs/>
          <w:szCs w:val="24"/>
        </w:rPr>
        <w:t xml:space="preserve">3.4. Качественные характеристики поставляемого товара должны соответствовать характеристикам, указанным в </w:t>
      </w:r>
      <w:r>
        <w:rPr>
          <w:szCs w:val="24"/>
        </w:rPr>
        <w:t>Приложении №1 (</w:t>
      </w:r>
      <w:r>
        <w:rPr>
          <w:bCs/>
          <w:szCs w:val="24"/>
        </w:rPr>
        <w:t>Характеристика товара</w:t>
      </w:r>
      <w:r>
        <w:rPr>
          <w:szCs w:val="24"/>
        </w:rPr>
        <w:t>)</w:t>
      </w:r>
      <w:r>
        <w:rPr>
          <w:bCs/>
          <w:iCs/>
          <w:szCs w:val="24"/>
        </w:rPr>
        <w:t>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5625551C">
      <w:pPr>
        <w:autoSpaceDE w:val="0"/>
        <w:autoSpaceDN w:val="0"/>
        <w:adjustRightInd w:val="0"/>
        <w:spacing w:line="0" w:lineRule="atLeast"/>
        <w:ind w:firstLine="709"/>
        <w:rPr>
          <w:bCs/>
          <w:iCs/>
          <w:szCs w:val="24"/>
        </w:rPr>
      </w:pPr>
      <w:r>
        <w:rPr>
          <w:bCs/>
          <w:iCs/>
          <w:szCs w:val="24"/>
        </w:rPr>
        <w:t xml:space="preserve">3.5.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713EEF68">
      <w:pPr>
        <w:autoSpaceDE w:val="0"/>
        <w:autoSpaceDN w:val="0"/>
        <w:adjustRightInd w:val="0"/>
        <w:spacing w:line="0" w:lineRule="atLeast"/>
        <w:ind w:firstLine="709"/>
        <w:rPr>
          <w:bCs/>
          <w:iCs/>
          <w:szCs w:val="24"/>
        </w:rPr>
      </w:pPr>
      <w:r>
        <w:rPr>
          <w:bCs/>
          <w:iCs/>
          <w:szCs w:val="24"/>
        </w:rPr>
        <w:t>3.6.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167359A0">
      <w:pPr>
        <w:autoSpaceDE w:val="0"/>
        <w:autoSpaceDN w:val="0"/>
        <w:adjustRightInd w:val="0"/>
        <w:spacing w:line="0" w:lineRule="atLeast"/>
        <w:ind w:firstLine="709"/>
        <w:rPr>
          <w:bCs/>
          <w:iCs/>
          <w:szCs w:val="24"/>
        </w:rPr>
      </w:pPr>
      <w:r>
        <w:rPr>
          <w:bCs/>
          <w:iCs/>
          <w:szCs w:val="24"/>
        </w:rPr>
        <w:t>3.7.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624217E1">
      <w:pPr>
        <w:autoSpaceDE w:val="0"/>
        <w:autoSpaceDN w:val="0"/>
        <w:adjustRightInd w:val="0"/>
        <w:spacing w:line="0" w:lineRule="atLeast"/>
        <w:ind w:firstLine="709"/>
        <w:rPr>
          <w:bCs/>
          <w:iCs/>
          <w:szCs w:val="24"/>
        </w:rPr>
      </w:pPr>
      <w:r>
        <w:rPr>
          <w:bCs/>
          <w:iCs/>
          <w:szCs w:val="24"/>
        </w:rPr>
        <w:t>3.8.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были восстановлены потребительские свойства). Товар не должен иметь повреждений (вмятин, трещин, сколов, следов разрывов, следов жидкости и разукомплектовки).</w:t>
      </w:r>
    </w:p>
    <w:p w14:paraId="53C7DBEA">
      <w:pPr>
        <w:spacing w:line="0" w:lineRule="atLeast"/>
        <w:ind w:firstLine="539"/>
        <w:rPr>
          <w:b/>
          <w:szCs w:val="24"/>
        </w:rPr>
      </w:pPr>
      <w:r>
        <w:rPr>
          <w:b/>
          <w:szCs w:val="24"/>
        </w:rPr>
        <w:t>4. Количество и место доставки товара, являющихся предметом контракта, сроки поставки товара.</w:t>
      </w:r>
    </w:p>
    <w:p w14:paraId="5363DA90">
      <w:pPr>
        <w:spacing w:line="0" w:lineRule="atLeast"/>
        <w:ind w:firstLine="567"/>
        <w:rPr>
          <w:szCs w:val="24"/>
        </w:rPr>
      </w:pPr>
      <w:r>
        <w:rPr>
          <w:b/>
          <w:bCs/>
          <w:szCs w:val="24"/>
        </w:rPr>
        <w:t>4.1. Срок поставки товара:</w:t>
      </w:r>
      <w:r>
        <w:rPr>
          <w:szCs w:val="24"/>
        </w:rPr>
        <w:t xml:space="preserve"> </w:t>
      </w:r>
      <w:bookmarkStart w:id="0" w:name="_Hlk114133603"/>
    </w:p>
    <w:p w14:paraId="38C49CEE">
      <w:pPr>
        <w:pStyle w:val="10"/>
        <w:numPr>
          <w:ilvl w:val="0"/>
          <w:numId w:val="1"/>
        </w:numPr>
        <w:tabs>
          <w:tab w:val="left" w:pos="-284"/>
        </w:tabs>
        <w:suppressAutoHyphens/>
        <w:ind w:left="0" w:firstLine="0"/>
        <w:jc w:val="both"/>
      </w:pPr>
      <w:r>
        <w:rPr>
          <w:lang w:val="ru-RU"/>
        </w:rPr>
        <w:t>срок</w:t>
      </w:r>
      <w:r>
        <w:t xml:space="preserve"> поставки товара – </w:t>
      </w:r>
      <w:bookmarkEnd w:id="0"/>
      <w:r>
        <w:t xml:space="preserve">в течение </w:t>
      </w:r>
      <w:r>
        <w:rPr>
          <w:lang w:val="ru-RU"/>
        </w:rPr>
        <w:t>10</w:t>
      </w:r>
      <w:r>
        <w:t xml:space="preserve"> </w:t>
      </w:r>
      <w:r>
        <w:rPr>
          <w:lang w:val="ru-RU"/>
        </w:rPr>
        <w:t>рабочих</w:t>
      </w:r>
      <w:r>
        <w:t xml:space="preserve"> дней с момента заключения Контракта.</w:t>
      </w:r>
      <w:r>
        <w:rPr>
          <w:spacing w:val="-10"/>
        </w:rPr>
        <w:t xml:space="preserve">   </w:t>
      </w:r>
    </w:p>
    <w:p w14:paraId="69C52F66">
      <w:pPr>
        <w:tabs>
          <w:tab w:val="left" w:pos="1080"/>
        </w:tabs>
        <w:spacing w:line="240" w:lineRule="auto"/>
        <w:ind w:firstLine="567"/>
        <w:rPr>
          <w:szCs w:val="24"/>
        </w:rPr>
      </w:pPr>
      <w:r>
        <w:rPr>
          <w:b/>
          <w:bCs/>
          <w:szCs w:val="24"/>
        </w:rPr>
        <w:t>4.2. Местом поставки товара является:</w:t>
      </w:r>
      <w:r>
        <w:rPr>
          <w:szCs w:val="24"/>
        </w:rPr>
        <w:t xml:space="preserve"> 192171 г. Санкт-Петербург, ул. Полярников, дом 5, литер В. </w:t>
      </w:r>
    </w:p>
    <w:p w14:paraId="34FF4BCA">
      <w:pPr>
        <w:pStyle w:val="12"/>
        <w:rPr>
          <w:rFonts w:ascii="Times New Roman" w:hAnsi="Times New Roman"/>
          <w:b/>
          <w:sz w:val="24"/>
          <w:szCs w:val="24"/>
        </w:rPr>
      </w:pPr>
    </w:p>
    <w:p w14:paraId="38A692AC">
      <w:pPr>
        <w:pStyle w:val="12"/>
        <w:rPr>
          <w:rFonts w:ascii="Times New Roman" w:hAnsi="Times New Roman"/>
          <w:b/>
          <w:sz w:val="24"/>
          <w:szCs w:val="24"/>
        </w:rPr>
      </w:pPr>
    </w:p>
    <w:p w14:paraId="6DAFF37E">
      <w:pPr>
        <w:pStyle w:val="12"/>
        <w:jc w:val="center"/>
        <w:rPr>
          <w:rFonts w:ascii="Times New Roman" w:hAnsi="Times New Roman"/>
          <w:b/>
          <w:sz w:val="24"/>
          <w:szCs w:val="24"/>
        </w:rPr>
      </w:pPr>
    </w:p>
    <w:p w14:paraId="6A6DBD64">
      <w:pPr>
        <w:pStyle w:val="12"/>
        <w:rPr>
          <w:rFonts w:ascii="Times New Roman" w:hAnsi="Times New Roman"/>
          <w:b/>
          <w:sz w:val="24"/>
          <w:szCs w:val="24"/>
        </w:rPr>
      </w:pPr>
    </w:p>
    <w:p w14:paraId="3FC911DD">
      <w:pPr>
        <w:pStyle w:val="12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 1</w:t>
      </w:r>
    </w:p>
    <w:p w14:paraId="749F5C76">
      <w:pPr>
        <w:pStyle w:val="12"/>
        <w:jc w:val="right"/>
        <w:rPr>
          <w:rFonts w:ascii="Times New Roman" w:hAnsi="Times New Roman"/>
          <w:b/>
          <w:sz w:val="24"/>
          <w:szCs w:val="24"/>
        </w:rPr>
      </w:pPr>
    </w:p>
    <w:p w14:paraId="37BD5250">
      <w:pPr>
        <w:pStyle w:val="12"/>
        <w:jc w:val="right"/>
        <w:rPr>
          <w:rFonts w:ascii="Times New Roman" w:hAnsi="Times New Roman"/>
          <w:b/>
          <w:sz w:val="24"/>
          <w:szCs w:val="24"/>
        </w:rPr>
      </w:pPr>
    </w:p>
    <w:p w14:paraId="0686795B">
      <w:pPr>
        <w:pStyle w:val="12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Форма «Характеристика товара»</w:t>
      </w:r>
    </w:p>
    <w:p w14:paraId="5B4AE287">
      <w:pPr>
        <w:pStyle w:val="12"/>
        <w:jc w:val="center"/>
        <w:rPr>
          <w:rFonts w:ascii="Times New Roman" w:hAnsi="Times New Roman"/>
          <w:bCs/>
          <w:sz w:val="24"/>
          <w:szCs w:val="24"/>
        </w:rPr>
      </w:pPr>
    </w:p>
    <w:p w14:paraId="17D183DB">
      <w:pPr>
        <w:pStyle w:val="12"/>
        <w:jc w:val="center"/>
        <w:rPr>
          <w:b/>
        </w:rPr>
      </w:pPr>
      <w:r>
        <w:rPr>
          <w:b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</w:t>
      </w:r>
    </w:p>
    <w:p w14:paraId="5BBC1A76">
      <w:pPr>
        <w:pStyle w:val="12"/>
        <w:jc w:val="right"/>
        <w:rPr>
          <w:b/>
        </w:rPr>
      </w:pPr>
    </w:p>
    <w:p w14:paraId="5A4FF9A8">
      <w:pPr>
        <w:pStyle w:val="12"/>
        <w:jc w:val="right"/>
        <w:rPr>
          <w:b/>
        </w:rPr>
      </w:pPr>
    </w:p>
    <w:tbl>
      <w:tblPr>
        <w:tblStyle w:val="5"/>
        <w:tblW w:w="15324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3827"/>
        <w:gridCol w:w="8813"/>
        <w:gridCol w:w="997"/>
        <w:gridCol w:w="949"/>
      </w:tblGrid>
      <w:tr w14:paraId="33B3E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3" w:hRule="atLeast"/>
        </w:trPr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29853C">
            <w:pPr>
              <w:keepNext w:val="0"/>
              <w:keepLines w:val="0"/>
              <w:pageBreakBefore w:val="0"/>
              <w:tabs>
                <w:tab w:val="left" w:pos="-3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18" w:lineRule="atLeast"/>
              <w:jc w:val="center"/>
              <w:textAlignment w:val="auto"/>
              <w:rPr>
                <w:color w:val="000000" w:themeColor="text1"/>
                <w:szCs w:val="24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Cs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>№ п/п</w:t>
            </w: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E93B84">
            <w:pPr>
              <w:keepNext w:val="0"/>
              <w:keepLines w:val="0"/>
              <w:pageBreakBefore w:val="0"/>
              <w:tabs>
                <w:tab w:val="left" w:pos="-3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18" w:lineRule="atLeast"/>
              <w:jc w:val="center"/>
              <w:textAlignment w:val="auto"/>
              <w:rPr>
                <w:rFonts w:hint="default"/>
                <w:b w:val="0"/>
                <w:bCs w:val="0"/>
                <w:color w:val="000000" w:themeColor="text1"/>
                <w:szCs w:val="24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Cs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>Наименование товара</w:t>
            </w:r>
            <w:r>
              <w:rPr>
                <w:rFonts w:hint="default"/>
                <w:color w:val="000000" w:themeColor="text1"/>
                <w:szCs w:val="24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  <w:t>/ ККН</w:t>
            </w:r>
          </w:p>
        </w:tc>
        <w:tc>
          <w:tcPr>
            <w:tcW w:w="8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9D264D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18" w:lineRule="atLeast"/>
              <w:jc w:val="center"/>
              <w:textAlignment w:val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</w:t>
            </w: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97EC4E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18" w:lineRule="atLeast"/>
              <w:jc w:val="center"/>
              <w:textAlignment w:val="auto"/>
              <w:rPr>
                <w:rFonts w:hint="default" w:ascii="Times New Roman" w:hAnsi="Times New Roman"/>
                <w:bCs/>
                <w:color w:val="000000" w:themeColor="text1"/>
                <w:sz w:val="24"/>
                <w:szCs w:val="24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  <w:t>Ед</w:t>
            </w:r>
            <w:r>
              <w:rPr>
                <w:rFonts w:hint="default" w:ascii="Times New Roman" w:hAnsi="Times New Roman"/>
                <w:bCs/>
                <w:color w:val="000000" w:themeColor="text1"/>
                <w:sz w:val="24"/>
                <w:szCs w:val="24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  <w:t>.изм.</w:t>
            </w: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280E10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18" w:lineRule="atLeast"/>
              <w:jc w:val="center"/>
              <w:textAlignment w:val="auto"/>
              <w:rPr>
                <w:rFonts w:hint="default" w:ascii="Times New Roman" w:hAnsi="Times New Roman"/>
                <w:b w:val="0"/>
                <w:bCs/>
                <w:color w:val="000000" w:themeColor="text1"/>
                <w:sz w:val="24"/>
                <w:szCs w:val="24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  <w:t>Кол</w:t>
            </w:r>
            <w:r>
              <w:rPr>
                <w:rFonts w:hint="default" w:ascii="Times New Roman" w:hAnsi="Times New Roman"/>
                <w:bCs/>
                <w:color w:val="000000" w:themeColor="text1"/>
                <w:sz w:val="24"/>
                <w:szCs w:val="24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  <w:t>-во</w:t>
            </w:r>
          </w:p>
        </w:tc>
      </w:tr>
      <w:tr w14:paraId="657A9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9" w:hRule="atLeast"/>
        </w:trPr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251E2">
            <w:pPr>
              <w:tabs>
                <w:tab w:val="left" w:pos="-3420"/>
              </w:tabs>
              <w:spacing w:line="256" w:lineRule="auto"/>
              <w:ind w:left="-784"/>
              <w:jc w:val="center"/>
              <w:rPr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52CA1">
            <w:pPr>
              <w:spacing w:after="5"/>
              <w:ind w:left="10" w:right="60" w:hanging="10"/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  <w:szCs w:val="24"/>
              </w:rPr>
              <w:t>Мыло туалетное жидкое тип 2</w:t>
            </w:r>
          </w:p>
          <w:p w14:paraId="3A3C11C2">
            <w:pPr>
              <w:spacing w:after="5"/>
              <w:ind w:left="10" w:right="60" w:hanging="10"/>
              <w:jc w:val="center"/>
              <w:rPr>
                <w:color w:val="000000"/>
                <w:sz w:val="20"/>
                <w:lang w:eastAsia="en-US"/>
              </w:rPr>
            </w:pPr>
            <w:r>
              <w:rPr>
                <w:color w:val="212529"/>
                <w:szCs w:val="24"/>
              </w:rPr>
              <w:t>ККН 20.41.31.130-008</w:t>
            </w:r>
          </w:p>
        </w:tc>
        <w:tc>
          <w:tcPr>
            <w:tcW w:w="8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05896">
            <w:pPr>
              <w:ind w:left="0" w:leftChars="0" w:firstLine="0" w:firstLineChars="0"/>
              <w:jc w:val="left"/>
            </w:pPr>
            <w:r>
              <w:t>Наличие антибактериального компонента: Да</w:t>
            </w:r>
          </w:p>
          <w:p w14:paraId="519CE416">
            <w:pPr>
              <w:ind w:left="0" w:leftChars="0" w:firstLine="0" w:firstLineChars="0"/>
              <w:jc w:val="left"/>
            </w:pPr>
            <w:r>
              <w:t>Наличие ароматической отдушки: Да</w:t>
            </w:r>
          </w:p>
          <w:p w14:paraId="6C13FBC6">
            <w:pPr>
              <w:ind w:left="0" w:leftChars="0" w:firstLine="0" w:firstLineChars="0"/>
              <w:jc w:val="left"/>
            </w:pPr>
            <w:r>
              <w:t>Вид упаковки: Бутылка пластиковая</w:t>
            </w:r>
          </w:p>
          <w:p w14:paraId="4AA527D1">
            <w:pPr>
              <w:ind w:left="0" w:leftChars="0" w:firstLine="0" w:firstLineChars="0"/>
              <w:jc w:val="left"/>
            </w:pPr>
            <w:r>
              <w:t>Дозатор: Наличие</w:t>
            </w:r>
          </w:p>
          <w:p w14:paraId="4999C9FB">
            <w:pPr>
              <w:ind w:left="0" w:leftChars="0" w:firstLine="0" w:firstLineChars="0"/>
              <w:jc w:val="left"/>
              <w:rPr>
                <w:rFonts w:hint="default"/>
                <w:lang w:val="ru-RU"/>
              </w:rPr>
            </w:pPr>
            <w:r>
              <w:t>Соответствие нормативно-технической документации: ГОСТ 31696-2012</w:t>
            </w:r>
            <w:r>
              <w:rPr>
                <w:rFonts w:hint="default"/>
                <w:lang w:val="ru-RU"/>
              </w:rPr>
              <w:t>;</w:t>
            </w:r>
            <w:r>
              <w:rPr>
                <w:rFonts w:hint="default"/>
                <w:lang w:val="en-US" w:eastAsia="zh-CN"/>
              </w:rPr>
              <w:t>ТУ производителя</w:t>
            </w:r>
          </w:p>
          <w:p w14:paraId="53795F87">
            <w:pPr>
              <w:ind w:left="0" w:leftChars="0" w:firstLine="0" w:firstLineChars="0"/>
              <w:jc w:val="left"/>
            </w:pPr>
            <w:r>
              <w:t>Объем : ≥  475 ≤ 500 мл</w:t>
            </w: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BC2E3D">
            <w:pPr>
              <w:spacing w:line="240" w:lineRule="auto"/>
              <w:ind w:left="0" w:leftChars="0" w:firstLine="0" w:firstLineChars="0"/>
              <w:jc w:val="center"/>
            </w:pPr>
            <w:r>
              <w:rPr>
                <w:rFonts w:hint="default" w:ascii="Times New Roman" w:hAnsi="Times New Roman"/>
              </w:rPr>
              <w:t>л; дм[3*] (Литр; кубический дециметр)</w:t>
            </w: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2A28D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 w14:paraId="2DA37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FE1D9">
            <w:pPr>
              <w:tabs>
                <w:tab w:val="left" w:pos="-3420"/>
              </w:tabs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7132FF">
            <w:pPr>
              <w:spacing w:after="5"/>
              <w:ind w:left="10" w:right="60" w:hanging="10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Полотенце бумажное тип 16</w:t>
            </w:r>
          </w:p>
          <w:p w14:paraId="076831DB">
            <w:pPr>
              <w:spacing w:after="5"/>
              <w:ind w:left="10" w:right="60" w:hanging="10"/>
              <w:jc w:val="center"/>
              <w:rPr>
                <w:sz w:val="20"/>
                <w:lang w:eastAsia="en-US"/>
              </w:rPr>
            </w:pPr>
            <w:r>
              <w:rPr>
                <w:color w:val="000000"/>
                <w:szCs w:val="24"/>
              </w:rPr>
              <w:t>ККН</w:t>
            </w:r>
            <w:r>
              <w:t xml:space="preserve"> </w:t>
            </w:r>
            <w:r>
              <w:rPr>
                <w:color w:val="000000"/>
                <w:szCs w:val="24"/>
              </w:rPr>
              <w:t>17.22.11.130-022</w:t>
            </w:r>
          </w:p>
        </w:tc>
        <w:tc>
          <w:tcPr>
            <w:tcW w:w="8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DEC26F">
            <w:pPr>
              <w:ind w:left="0" w:leftChars="0" w:firstLine="0" w:firstLineChars="0"/>
              <w:jc w:val="left"/>
            </w:pPr>
            <w:r>
              <w:t>Длина рулона:  ≥ 30.0000 М</w:t>
            </w:r>
          </w:p>
          <w:p w14:paraId="7099DDAA">
            <w:pPr>
              <w:ind w:left="0" w:leftChars="0" w:firstLine="0" w:firstLineChars="0"/>
              <w:jc w:val="left"/>
            </w:pPr>
            <w:r>
              <w:t>Для использования в диспенсере: Нет</w:t>
            </w:r>
          </w:p>
          <w:p w14:paraId="705B4C37">
            <w:pPr>
              <w:ind w:left="0" w:leftChars="0" w:firstLine="0" w:firstLineChars="0"/>
              <w:jc w:val="left"/>
            </w:pPr>
            <w:r>
              <w:t>Количество слоев : Многослойные</w:t>
            </w:r>
          </w:p>
          <w:p w14:paraId="59892E11">
            <w:pPr>
              <w:ind w:left="0" w:leftChars="0" w:firstLine="0" w:firstLineChars="0"/>
              <w:jc w:val="left"/>
            </w:pPr>
            <w:r>
              <w:t>Форма выпуска: Рулон</w:t>
            </w:r>
          </w:p>
          <w:p w14:paraId="2A531A0F">
            <w:pPr>
              <w:ind w:left="0" w:leftChars="0" w:firstLine="0" w:firstLineChars="0"/>
              <w:jc w:val="left"/>
            </w:pPr>
            <w:r>
              <w:t>Ширина: ≥ 200 и ≤ 220 ММ</w:t>
            </w:r>
          </w:p>
          <w:p w14:paraId="4BD8332C">
            <w:pPr>
              <w:ind w:left="0" w:leftChars="0" w:firstLine="0" w:firstLineChars="0"/>
              <w:jc w:val="left"/>
            </w:pPr>
            <w:r>
              <w:t>Отдушка: Отсутствие</w:t>
            </w:r>
          </w:p>
          <w:p w14:paraId="19807305">
            <w:pPr>
              <w:ind w:left="0" w:leftChars="0" w:firstLine="0" w:firstLineChars="0"/>
            </w:pPr>
            <w:r>
              <w:t>Перфорация:</w:t>
            </w:r>
            <w:r>
              <w:rPr>
                <w:rFonts w:hint="default"/>
                <w:lang w:val="ru-RU"/>
              </w:rPr>
              <w:t xml:space="preserve"> </w:t>
            </w:r>
            <w:bookmarkStart w:id="1" w:name="_GoBack"/>
            <w:bookmarkEnd w:id="1"/>
            <w:r>
              <w:t>Наличие</w:t>
            </w:r>
          </w:p>
          <w:p w14:paraId="39959A6F">
            <w:pPr>
              <w:ind w:left="0" w:leftChars="0" w:firstLine="0" w:firstLineChars="0"/>
              <w:jc w:val="left"/>
            </w:pPr>
            <w:r>
              <w:t>Тиснение: Наличие</w:t>
            </w:r>
          </w:p>
          <w:p w14:paraId="080A68AC">
            <w:pPr>
              <w:ind w:left="0" w:leftChars="0" w:firstLine="0" w:firstLineChars="0"/>
              <w:jc w:val="left"/>
            </w:pPr>
            <w:r>
              <w:t>Назначение : Для рук</w:t>
            </w:r>
          </w:p>
          <w:p w14:paraId="4E8BC42B">
            <w:pPr>
              <w:ind w:left="0" w:leftChars="0" w:firstLine="0" w:firstLineChars="0"/>
              <w:jc w:val="left"/>
              <w:rPr>
                <w:rFonts w:hint="default"/>
                <w:lang w:val="ru-RU"/>
              </w:rPr>
            </w:pPr>
            <w:r>
              <w:t>Соответствие нормативно-технической документации: ГОСТ Р 52354-2005</w:t>
            </w:r>
            <w:r>
              <w:rPr>
                <w:rFonts w:hint="default"/>
                <w:lang w:val="ru-RU"/>
              </w:rPr>
              <w:t>;</w:t>
            </w:r>
            <w:r>
              <w:rPr>
                <w:rFonts w:hint="default"/>
                <w:lang w:val="en-US" w:eastAsia="zh-CN"/>
              </w:rPr>
              <w:t>ТУ производителя</w:t>
            </w:r>
          </w:p>
          <w:p w14:paraId="4B1A62C6">
            <w:pPr>
              <w:ind w:left="0" w:leftChars="0" w:firstLine="0" w:firstLineChars="0"/>
              <w:jc w:val="left"/>
            </w:pPr>
            <w:r>
              <w:t>Диаметр втулки: ≥ 44 и ≤ 47 ММ</w:t>
            </w:r>
          </w:p>
          <w:p w14:paraId="5E353F9E">
            <w:pPr>
              <w:ind w:left="0" w:leftChars="0" w:firstLine="0" w:firstLineChars="0"/>
              <w:jc w:val="left"/>
            </w:pPr>
            <w:r>
              <w:t>Количество рулонов в упаковке: ≥1 ШТ</w:t>
            </w: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FF445F">
            <w:pPr>
              <w:ind w:left="0" w:leftChars="0" w:firstLine="0" w:firstLineChars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46518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 w14:paraId="128C4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3" w:hRule="atLeast"/>
        </w:trPr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AE1A5">
            <w:pPr>
              <w:tabs>
                <w:tab w:val="left" w:pos="-3420"/>
              </w:tabs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92C5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Средства для дезодорирования и ароматизации воздуха в помещениях тип 1 </w:t>
            </w:r>
          </w:p>
          <w:p w14:paraId="0F5F4FF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bottom"/>
              <w:rPr>
                <w:sz w:val="20"/>
                <w:lang w:eastAsia="en-US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ККН 20.41.41.000-001</w:t>
            </w:r>
          </w:p>
        </w:tc>
        <w:tc>
          <w:tcPr>
            <w:tcW w:w="8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BE0DD1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Принцип действия:Механический</w:t>
            </w:r>
          </w:p>
          <w:p w14:paraId="74C3950E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Вид упаковки:</w:t>
            </w:r>
            <w:r>
              <w:rPr>
                <w:rFonts w:hint="default"/>
                <w:lang w:val="en-US" w:eastAsia="zh-CN"/>
              </w:rPr>
              <w:pict>
                <v:shape id="_x0000_i1025" o:spt="201" type="#_x0000_t201" style="height:0pt;width:0.05pt;" filled="f" coordsize="21600,21600">
                  <v:path/>
                  <v:fill on="f" focussize="0,0"/>
                  <v:stroke/>
                  <v:imagedata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lang w:val="en-US" w:eastAsia="zh-CN"/>
              </w:rPr>
              <w:t>Металлический флакон</w:t>
            </w:r>
          </w:p>
          <w:p w14:paraId="764F96EB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Объем:≥</w:t>
            </w:r>
            <w:r>
              <w:rPr>
                <w:rFonts w:hint="default"/>
                <w:lang w:val="ru-RU" w:eastAsia="zh-CN"/>
              </w:rPr>
              <w:t xml:space="preserve"> </w:t>
            </w:r>
            <w:r>
              <w:rPr>
                <w:rFonts w:hint="default"/>
                <w:lang w:val="en-US" w:eastAsia="zh-CN"/>
              </w:rPr>
              <w:t>290</w:t>
            </w:r>
            <w:r>
              <w:rPr>
                <w:rFonts w:hint="default"/>
                <w:lang w:val="ru-RU" w:eastAsia="zh-CN"/>
              </w:rPr>
              <w:t xml:space="preserve"> </w:t>
            </w:r>
            <w:r>
              <w:rPr>
                <w:rFonts w:hint="default"/>
                <w:lang w:val="en-US" w:eastAsia="zh-CN"/>
              </w:rPr>
              <w:t>≤</w:t>
            </w:r>
            <w:r>
              <w:rPr>
                <w:rFonts w:hint="default"/>
                <w:lang w:val="ru-RU" w:eastAsia="zh-CN"/>
              </w:rPr>
              <w:t xml:space="preserve"> </w:t>
            </w:r>
            <w:r>
              <w:rPr>
                <w:rFonts w:hint="default"/>
                <w:lang w:val="en-US" w:eastAsia="zh-CN"/>
              </w:rPr>
              <w:t>300</w:t>
            </w:r>
            <w:r>
              <w:rPr>
                <w:rFonts w:hint="default"/>
                <w:lang w:val="ru-RU" w:eastAsia="zh-CN"/>
              </w:rPr>
              <w:t xml:space="preserve"> </w:t>
            </w:r>
            <w:r>
              <w:rPr>
                <w:rFonts w:hint="default"/>
                <w:lang w:val="en-US" w:eastAsia="zh-CN"/>
              </w:rPr>
              <w:t>СМ3;^МЛ(Кубический сантиметр;^миллилитр)</w:t>
            </w:r>
          </w:p>
          <w:p w14:paraId="7491ACEC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Соответствие нормативно-технической документации:   ГОСТ 32478-2013</w:t>
            </w:r>
            <w:r>
              <w:rPr>
                <w:rFonts w:hint="default"/>
                <w:lang w:val="ru-RU" w:eastAsia="zh-CN"/>
              </w:rPr>
              <w:t xml:space="preserve">; </w:t>
            </w:r>
            <w:r>
              <w:rPr>
                <w:rFonts w:hint="default"/>
                <w:lang w:val="en-US" w:eastAsia="zh-CN"/>
              </w:rPr>
              <w:t>ТУ производителя</w:t>
            </w:r>
          </w:p>
          <w:p w14:paraId="437B8CE7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Вид товара:Освежитель воздуха</w:t>
            </w:r>
          </w:p>
          <w:p w14:paraId="3905F788">
            <w:pPr>
              <w:ind w:left="0" w:leftChars="0" w:firstLine="0" w:firstLineChars="0"/>
              <w:jc w:val="left"/>
            </w:pPr>
            <w:r>
              <w:rPr>
                <w:rFonts w:hint="default"/>
                <w:lang w:val="en-US" w:eastAsia="zh-CN"/>
              </w:rPr>
              <w:t>Форма выпуска:</w:t>
            </w:r>
            <w:r>
              <w:rPr>
                <w:rFonts w:hint="default"/>
                <w:lang w:val="ru-RU" w:eastAsia="zh-CN"/>
              </w:rPr>
              <w:t xml:space="preserve"> А</w:t>
            </w:r>
            <w:r>
              <w:rPr>
                <w:rFonts w:hint="default"/>
                <w:lang w:val="en-US" w:eastAsia="zh-CN"/>
              </w:rPr>
              <w:t>эрозоль</w:t>
            </w: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E7336">
            <w:pPr>
              <w:ind w:firstLine="29"/>
              <w:jc w:val="center"/>
              <w:rPr>
                <w:szCs w:val="24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6E78F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szCs w:val="24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7E690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3" w:hRule="atLeast"/>
        </w:trPr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F7CAA">
            <w:pPr>
              <w:tabs>
                <w:tab w:val="left" w:pos="-3420"/>
              </w:tabs>
              <w:spacing w:line="256" w:lineRule="auto"/>
              <w:jc w:val="center"/>
              <w:rPr>
                <w:rFonts w:hint="default"/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  <w:r>
              <w:rPr>
                <w:rFonts w:hint="default"/>
                <w:sz w:val="22"/>
                <w:szCs w:val="22"/>
                <w:lang w:val="ru-RU" w:eastAsia="en-US"/>
              </w:rPr>
              <w:t>4</w:t>
            </w: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51A27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Тряпка для очистки поверхностей тип 11</w:t>
            </w:r>
          </w:p>
          <w:p w14:paraId="218A4A5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bottom"/>
              <w:rPr>
                <w:sz w:val="20"/>
                <w:lang w:eastAsia="en-US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ККН 13.92.29.110-010</w:t>
            </w:r>
          </w:p>
        </w:tc>
        <w:tc>
          <w:tcPr>
            <w:tcW w:w="8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E43BF9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Вид материала:   Вискоза</w:t>
            </w:r>
          </w:p>
          <w:p w14:paraId="4A55A335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Назначение:Для мытья пола</w:t>
            </w:r>
          </w:p>
          <w:p w14:paraId="340A6221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Тряпка в рулоне:  Нет</w:t>
            </w:r>
          </w:p>
          <w:p w14:paraId="1F1738D0">
            <w:pPr>
              <w:ind w:left="0" w:leftChars="0" w:firstLine="0" w:firstLineChars="0"/>
              <w:jc w:val="left"/>
            </w:pPr>
            <w:r>
              <w:rPr>
                <w:rFonts w:hint="default"/>
                <w:lang w:val="en-US" w:eastAsia="zh-CN"/>
              </w:rPr>
              <w:t>Длина:   ≥</w:t>
            </w:r>
            <w:r>
              <w:rPr>
                <w:rFonts w:hint="default"/>
                <w:lang w:val="ru-RU" w:eastAsia="zh-CN"/>
              </w:rPr>
              <w:t>50</w:t>
            </w:r>
            <w:r>
              <w:rPr>
                <w:rFonts w:hint="default"/>
                <w:lang w:val="en-US" w:eastAsia="zh-CN"/>
              </w:rPr>
              <w:t>≤</w:t>
            </w:r>
            <w:r>
              <w:rPr>
                <w:rFonts w:hint="default"/>
                <w:lang w:val="ru-RU" w:eastAsia="zh-CN"/>
              </w:rPr>
              <w:t>70</w:t>
            </w:r>
          </w:p>
          <w:p w14:paraId="240E286B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СМ(Сантиметр)</w:t>
            </w:r>
          </w:p>
          <w:p w14:paraId="2D188954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Соответствие нормативно-технической документации:</w:t>
            </w:r>
            <w:r>
              <w:rPr>
                <w:rFonts w:hint="default"/>
                <w:lang w:val="ru-RU" w:eastAsia="zh-CN"/>
              </w:rPr>
              <w:t xml:space="preserve"> </w:t>
            </w:r>
            <w:r>
              <w:rPr>
                <w:rFonts w:hint="default"/>
                <w:lang w:val="en-US" w:eastAsia="zh-CN"/>
              </w:rPr>
              <w:t>ТУ производителя</w:t>
            </w:r>
            <w:r>
              <w:rPr>
                <w:rFonts w:hint="default"/>
                <w:lang w:val="ru-RU" w:eastAsia="zh-CN"/>
              </w:rPr>
              <w:t xml:space="preserve">; </w:t>
            </w:r>
            <w:r>
              <w:rPr>
                <w:rFonts w:hint="default"/>
                <w:lang w:val="en-US" w:eastAsia="zh-CN"/>
              </w:rPr>
              <w:t>ГОСТ 14253-83</w:t>
            </w:r>
          </w:p>
          <w:p w14:paraId="303FCFF7">
            <w:pPr>
              <w:ind w:left="0" w:leftChars="0" w:firstLine="0" w:firstLineChars="0"/>
              <w:jc w:val="left"/>
            </w:pPr>
            <w:r>
              <w:rPr>
                <w:rFonts w:hint="default"/>
                <w:lang w:val="en-US" w:eastAsia="zh-CN"/>
              </w:rPr>
              <w:t>Ширина:≥</w:t>
            </w:r>
            <w:r>
              <w:rPr>
                <w:rFonts w:hint="default"/>
                <w:lang w:val="ru-RU" w:eastAsia="zh-CN"/>
              </w:rPr>
              <w:t xml:space="preserve">60 </w:t>
            </w:r>
            <w:r>
              <w:rPr>
                <w:rFonts w:hint="default"/>
                <w:lang w:val="en-US" w:eastAsia="zh-CN"/>
              </w:rPr>
              <w:t>≤</w:t>
            </w:r>
            <w:r>
              <w:rPr>
                <w:rFonts w:hint="default"/>
                <w:lang w:val="ru-RU" w:eastAsia="zh-CN"/>
              </w:rPr>
              <w:t xml:space="preserve">80 </w:t>
            </w:r>
            <w:r>
              <w:rPr>
                <w:rFonts w:hint="default"/>
                <w:lang w:val="en-US" w:eastAsia="zh-CN"/>
              </w:rPr>
              <w:t>СМ(Сантиметр)</w:t>
            </w: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E990D">
            <w:pPr>
              <w:ind w:firstLine="29"/>
              <w:jc w:val="center"/>
              <w:rPr>
                <w:szCs w:val="24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49EA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szCs w:val="24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0E13E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</w:trPr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34DE6">
            <w:pPr>
              <w:tabs>
                <w:tab w:val="left" w:pos="-3420"/>
              </w:tabs>
              <w:spacing w:line="256" w:lineRule="auto"/>
              <w:jc w:val="center"/>
              <w:rPr>
                <w:rFonts w:hint="default"/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  <w:r>
              <w:rPr>
                <w:rFonts w:hint="default"/>
                <w:sz w:val="22"/>
                <w:szCs w:val="22"/>
                <w:lang w:val="ru-RU" w:eastAsia="en-US"/>
              </w:rPr>
              <w:t>5</w:t>
            </w: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23BEE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Блок розеток тип 4</w:t>
            </w:r>
          </w:p>
          <w:p w14:paraId="06E5463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bottom"/>
              <w:rPr>
                <w:sz w:val="20"/>
                <w:lang w:eastAsia="en-US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ККН 27.33.13.190-009</w:t>
            </w:r>
          </w:p>
        </w:tc>
        <w:tc>
          <w:tcPr>
            <w:tcW w:w="8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9C6458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Длина кабеля</w:t>
            </w:r>
            <w:r>
              <w:rPr>
                <w:rFonts w:hint="default"/>
                <w:lang w:val="ru-RU" w:eastAsia="zh-CN"/>
              </w:rPr>
              <w:t xml:space="preserve">: </w:t>
            </w:r>
            <w:r>
              <w:rPr>
                <w:rFonts w:hint="default"/>
                <w:lang w:val="en-US" w:eastAsia="zh-CN"/>
              </w:rPr>
              <w:t>≥ 3.0000 &lt; 5.0000 м (Метр)</w:t>
            </w:r>
          </w:p>
          <w:p w14:paraId="563127B1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Тип:  Сетевой фильтр</w:t>
            </w:r>
          </w:p>
          <w:p w14:paraId="664E4A3D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Количество розеток EURO:</w:t>
            </w:r>
            <w:r>
              <w:rPr>
                <w:rFonts w:hint="default"/>
                <w:lang w:val="ru-RU" w:eastAsia="zh-CN"/>
              </w:rPr>
              <w:t xml:space="preserve"> </w:t>
            </w:r>
            <w:r>
              <w:rPr>
                <w:rFonts w:hint="default"/>
                <w:lang w:val="en-US" w:eastAsia="zh-CN"/>
              </w:rPr>
              <w:t>6 шт (Штука)</w:t>
            </w:r>
          </w:p>
          <w:p w14:paraId="4FDEB643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Тип розеток:EURO с заземлением</w:t>
            </w:r>
          </w:p>
          <w:p w14:paraId="1C08C150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Наличие выключателя на корпусе:</w:t>
            </w:r>
            <w:r>
              <w:rPr>
                <w:rFonts w:hint="default"/>
                <w:lang w:val="en-US" w:eastAsia="zh-CN"/>
              </w:rPr>
              <w:pict>
                <v:shape id="_x0000_i1026" o:spt="201" type="#_x0000_t201" style="height:0pt;width:0.05pt;" filled="f" coordsize="21600,21600">
                  <v:path/>
                  <v:fill on="f" focussize="0,0"/>
                  <v:stroke/>
                  <v:imagedata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lang w:val="en-US" w:eastAsia="zh-CN"/>
              </w:rPr>
              <w:t>Да</w:t>
            </w:r>
          </w:p>
          <w:p w14:paraId="26E923B2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Наличие защитных шторок:   Нет</w:t>
            </w:r>
          </w:p>
          <w:p w14:paraId="0D9658E6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pict>
                <v:shape id="_x0000_i1027" o:spt="201" type="#_x0000_t201" style="height:0pt;width:0.05pt;" filled="f" coordsize="21600,21600">
                  <v:path/>
                  <v:fill on="f" focussize="0,0"/>
                  <v:stroke/>
                  <v:imagedata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lang w:val="en-US" w:eastAsia="zh-CN"/>
              </w:rPr>
              <w:t>Максимальная мощность подключенных устройств:     </w:t>
            </w:r>
          </w:p>
          <w:p w14:paraId="4F246AC7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pict>
                <v:shape id="_x0000_i1028" o:spt="201" type="#_x0000_t201" style="height:0pt;width:0.05pt;" filled="f" coordsize="21600,21600">
                  <v:path/>
                  <v:fill on="f" focussize="0,0"/>
                  <v:stroke/>
                  <v:imagedata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lang w:val="en-US" w:eastAsia="zh-CN"/>
              </w:rPr>
              <w:t>≥ 2 и &lt; 3 КВТ (Киловатт)</w:t>
            </w:r>
          </w:p>
          <w:p w14:paraId="058D635C">
            <w:pPr>
              <w:ind w:left="0" w:leftChars="0" w:firstLine="0" w:firstLineChars="0"/>
              <w:jc w:val="left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pict>
                <v:shape id="_x0000_i1029" o:spt="201" type="#_x0000_t201" style="height:0pt;width:0.05pt;" filled="f" coordsize="21600,21600">
                  <v:path/>
                  <v:fill on="f" focussize="0,0"/>
                  <v:stroke/>
                  <v:imagedata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lang w:val="en-US" w:eastAsia="zh-CN"/>
              </w:rPr>
              <w:t>≥ 3 КВТ (Киловатт)</w:t>
            </w:r>
          </w:p>
          <w:p w14:paraId="0641C503">
            <w:pPr>
              <w:ind w:left="0" w:leftChars="0" w:firstLine="0" w:firstLineChars="0"/>
              <w:jc w:val="left"/>
            </w:pPr>
            <w:r>
              <w:rPr>
                <w:rFonts w:hint="default"/>
                <w:lang w:val="en-US" w:eastAsia="zh-CN"/>
              </w:rPr>
              <w:t>Тип штепселя блока розеток:EURO</w:t>
            </w: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1633D">
            <w:pPr>
              <w:ind w:firstLine="29"/>
              <w:jc w:val="center"/>
              <w:rPr>
                <w:szCs w:val="24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6288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szCs w:val="24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166D0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3" w:hRule="atLeast"/>
        </w:trPr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63BCE">
            <w:pPr>
              <w:tabs>
                <w:tab w:val="left" w:pos="-3420"/>
              </w:tabs>
              <w:spacing w:line="256" w:lineRule="auto"/>
              <w:jc w:val="center"/>
              <w:rPr>
                <w:rFonts w:hint="default"/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  <w:r>
              <w:rPr>
                <w:rFonts w:hint="default"/>
                <w:sz w:val="22"/>
                <w:szCs w:val="22"/>
                <w:lang w:val="ru-RU" w:eastAsia="en-US"/>
              </w:rPr>
              <w:t>6</w:t>
            </w: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AF865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Мешок полимерный тип 4 </w:t>
            </w:r>
          </w:p>
          <w:p w14:paraId="5F0C5D9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bottom"/>
              <w:rPr>
                <w:sz w:val="20"/>
                <w:lang w:eastAsia="en-US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ККН 22.22.11.190-006</w:t>
            </w:r>
          </w:p>
        </w:tc>
        <w:tc>
          <w:tcPr>
            <w:tcW w:w="8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B6793D">
            <w:pPr>
              <w:ind w:left="0" w:leftChars="0" w:firstLine="0" w:firstLineChars="0"/>
              <w:jc w:val="both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Объем мешка для мусора:    ≥ 240 л; дм[3*] (Литр; кубический дециметр)</w:t>
            </w:r>
          </w:p>
          <w:p w14:paraId="39A29545">
            <w:pPr>
              <w:ind w:left="0" w:leftChars="0" w:firstLine="0" w:firstLineChars="0"/>
              <w:jc w:val="both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Категория полиэтилена:</w:t>
            </w:r>
            <w:r>
              <w:rPr>
                <w:rFonts w:hint="default"/>
                <w:lang w:val="ru-RU" w:eastAsia="zh-CN"/>
              </w:rPr>
              <w:t xml:space="preserve"> </w:t>
            </w:r>
            <w:r>
              <w:rPr>
                <w:rFonts w:hint="default"/>
                <w:lang w:val="en-US" w:eastAsia="zh-CN"/>
              </w:rPr>
              <w:pict>
                <v:shape id="_x0000_i1030" o:spt="201" type="#_x0000_t201" style="height:0pt;width:0.05pt;" filled="f" coordsize="21600,21600">
                  <v:path/>
                  <v:fill on="f" focussize="0,0"/>
                  <v:stroke/>
                  <v:imagedata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lang w:val="en-US" w:eastAsia="zh-CN"/>
              </w:rPr>
              <w:t>Высокого давления</w:t>
            </w:r>
          </w:p>
          <w:p w14:paraId="356242DC">
            <w:pPr>
              <w:ind w:left="0" w:leftChars="0" w:firstLine="0" w:firstLineChars="0"/>
              <w:jc w:val="both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Группа прочности: Повышенная</w:t>
            </w:r>
          </w:p>
          <w:p w14:paraId="75C70F78">
            <w:pPr>
              <w:ind w:left="0" w:leftChars="0" w:firstLine="0" w:firstLineChars="0"/>
              <w:jc w:val="both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Назначение:    Мусорный</w:t>
            </w:r>
          </w:p>
          <w:p w14:paraId="7A0CE74B">
            <w:pPr>
              <w:ind w:left="0" w:leftChars="0" w:firstLine="0" w:firstLineChars="0"/>
              <w:jc w:val="both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Наличие ручек:</w:t>
            </w:r>
            <w:r>
              <w:rPr>
                <w:rFonts w:hint="default"/>
                <w:lang w:val="ru-RU" w:eastAsia="zh-CN"/>
              </w:rPr>
              <w:t xml:space="preserve"> </w:t>
            </w:r>
            <w:r>
              <w:rPr>
                <w:rFonts w:hint="default"/>
                <w:lang w:val="en-US" w:eastAsia="zh-CN"/>
              </w:rPr>
              <w:t>Нет</w:t>
            </w:r>
          </w:p>
          <w:p w14:paraId="05E88A7B">
            <w:pPr>
              <w:ind w:left="0" w:leftChars="0" w:firstLine="0" w:firstLineChars="0"/>
              <w:jc w:val="both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Количество в рулоне:≥ 10 шт (Штука)</w:t>
            </w:r>
          </w:p>
          <w:p w14:paraId="63F557AF">
            <w:pPr>
              <w:ind w:left="0" w:leftChars="0" w:firstLine="0" w:firstLineChars="0"/>
              <w:jc w:val="both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Толщина материала, мкм:     &gt; 50 ≤ 60</w:t>
            </w:r>
          </w:p>
          <w:p w14:paraId="07473F47">
            <w:pPr>
              <w:ind w:left="0" w:leftChars="0" w:firstLine="0" w:firstLineChars="0"/>
              <w:jc w:val="both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Вид материала:     Полиэтилен</w:t>
            </w:r>
          </w:p>
          <w:p w14:paraId="2BEA7E44">
            <w:pPr>
              <w:ind w:left="0" w:leftChars="0" w:firstLine="0" w:firstLineChars="0"/>
              <w:jc w:val="both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Соответствие нормативно-технической документации:  </w:t>
            </w:r>
          </w:p>
          <w:p w14:paraId="19B08E13">
            <w:pPr>
              <w:ind w:left="0" w:leftChars="0" w:firstLine="0" w:firstLineChars="0"/>
              <w:jc w:val="both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pict>
                <v:shape id="_x0000_i1031" o:spt="201" type="#_x0000_t201" style="height:0pt;width:0.05pt;" filled="f" coordsize="21600,21600">
                  <v:path/>
                  <v:fill on="f" focussize="0,0"/>
                  <v:stroke/>
                  <v:imagedata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lang w:val="en-US" w:eastAsia="zh-CN"/>
              </w:rPr>
              <w:t>ГОСТ 12302-2013</w:t>
            </w:r>
          </w:p>
          <w:p w14:paraId="5D387C35">
            <w:pPr>
              <w:ind w:left="0" w:leftChars="0" w:firstLine="0" w:firstLineChars="0"/>
              <w:jc w:val="both"/>
              <w:rPr>
                <w:szCs w:val="24"/>
              </w:rPr>
            </w:pPr>
            <w:r>
              <w:rPr>
                <w:rFonts w:hint="default"/>
                <w:lang w:val="en-US" w:eastAsia="zh-CN"/>
              </w:rPr>
              <w:pict>
                <v:shape id="_x0000_i1032" o:spt="201" type="#_x0000_t201" style="height:0pt;width:0.05pt;" filled="f" coordsize="21600,21600">
                  <v:path/>
                  <v:fill on="f" focussize="0,0"/>
                  <v:stroke/>
                  <v:imagedata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lang w:val="en-US" w:eastAsia="zh-CN"/>
              </w:rPr>
              <w:t>ТУ производителя</w:t>
            </w: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1E28F">
            <w:pPr>
              <w:ind w:firstLine="29"/>
              <w:jc w:val="center"/>
              <w:rPr>
                <w:szCs w:val="24"/>
              </w:rPr>
            </w:pPr>
            <w:r>
              <w:rPr>
                <w:rFonts w:ascii="Times New Roman" w:hAnsi="Times New Roman"/>
                <w:lang w:val="ru-RU"/>
              </w:rPr>
              <w:t>Рулон</w:t>
            </w: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696A2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szCs w:val="24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 w14:paraId="79C1F905">
      <w:pPr>
        <w:pStyle w:val="12"/>
        <w:jc w:val="center"/>
        <w:rPr>
          <w:rFonts w:ascii="Times New Roman" w:hAnsi="Times New Roman"/>
          <w:bCs/>
          <w:sz w:val="24"/>
          <w:szCs w:val="24"/>
        </w:rPr>
      </w:pPr>
    </w:p>
    <w:p w14:paraId="2B091E06">
      <w:pPr>
        <w:pStyle w:val="12"/>
        <w:jc w:val="center"/>
        <w:rPr>
          <w:rFonts w:ascii="Times New Roman" w:hAnsi="Times New Roman"/>
          <w:bCs/>
          <w:sz w:val="24"/>
          <w:szCs w:val="24"/>
        </w:rPr>
      </w:pPr>
    </w:p>
    <w:p w14:paraId="0B82EB62">
      <w:pPr>
        <w:ind w:firstLine="0"/>
        <w:rPr>
          <w:b/>
          <w:bCs/>
          <w:i/>
          <w:color w:val="000000"/>
          <w:szCs w:val="28"/>
        </w:rPr>
      </w:pPr>
    </w:p>
    <w:sectPr>
      <w:pgSz w:w="16838" w:h="11906" w:orient="landscape"/>
      <w:pgMar w:top="851" w:right="709" w:bottom="850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0002AFF" w:usb1="C000247B" w:usb2="00000009" w:usb3="00000000" w:csb0="200001FF" w:csb1="00000000"/>
  </w:font>
  <w:font w:name="等线 Light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Cyr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00" w:lineRule="auto"/>
      </w:pPr>
      <w:r>
        <w:separator/>
      </w:r>
    </w:p>
  </w:footnote>
  <w:footnote w:type="continuationSeparator" w:id="1">
    <w:p>
      <w:pPr>
        <w:spacing w:before="0" w:after="0" w:line="30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247CD1"/>
    <w:multiLevelType w:val="multilevel"/>
    <w:tmpl w:val="0F247CD1"/>
    <w:lvl w:ilvl="0" w:tentative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36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3F"/>
    <w:rsid w:val="00006216"/>
    <w:rsid w:val="00033F96"/>
    <w:rsid w:val="0003642B"/>
    <w:rsid w:val="00036BFA"/>
    <w:rsid w:val="00042E27"/>
    <w:rsid w:val="00060DC9"/>
    <w:rsid w:val="000649A8"/>
    <w:rsid w:val="00064CCD"/>
    <w:rsid w:val="00084759"/>
    <w:rsid w:val="000A337C"/>
    <w:rsid w:val="000A73F7"/>
    <w:rsid w:val="00100073"/>
    <w:rsid w:val="001053EE"/>
    <w:rsid w:val="001224E5"/>
    <w:rsid w:val="00134106"/>
    <w:rsid w:val="001423C5"/>
    <w:rsid w:val="001547E1"/>
    <w:rsid w:val="00162B57"/>
    <w:rsid w:val="00166C20"/>
    <w:rsid w:val="00175066"/>
    <w:rsid w:val="001C3EA2"/>
    <w:rsid w:val="001C3F46"/>
    <w:rsid w:val="001C54E6"/>
    <w:rsid w:val="001D62B6"/>
    <w:rsid w:val="001E11AA"/>
    <w:rsid w:val="001E75B5"/>
    <w:rsid w:val="00212B9A"/>
    <w:rsid w:val="00213549"/>
    <w:rsid w:val="00232D16"/>
    <w:rsid w:val="00234298"/>
    <w:rsid w:val="00242F05"/>
    <w:rsid w:val="002572AF"/>
    <w:rsid w:val="0026258D"/>
    <w:rsid w:val="00272566"/>
    <w:rsid w:val="002807BB"/>
    <w:rsid w:val="00297C0B"/>
    <w:rsid w:val="00305213"/>
    <w:rsid w:val="003169C4"/>
    <w:rsid w:val="00317669"/>
    <w:rsid w:val="003349F0"/>
    <w:rsid w:val="003364A9"/>
    <w:rsid w:val="00344F68"/>
    <w:rsid w:val="00345398"/>
    <w:rsid w:val="003566A8"/>
    <w:rsid w:val="00360234"/>
    <w:rsid w:val="00372478"/>
    <w:rsid w:val="0039645D"/>
    <w:rsid w:val="003A41B5"/>
    <w:rsid w:val="003A49B1"/>
    <w:rsid w:val="003A732D"/>
    <w:rsid w:val="003B03EE"/>
    <w:rsid w:val="003D5EC6"/>
    <w:rsid w:val="003E21E4"/>
    <w:rsid w:val="003F3450"/>
    <w:rsid w:val="003F7A11"/>
    <w:rsid w:val="00411DA6"/>
    <w:rsid w:val="00411E61"/>
    <w:rsid w:val="00414CE3"/>
    <w:rsid w:val="0041588C"/>
    <w:rsid w:val="004167A8"/>
    <w:rsid w:val="004214FA"/>
    <w:rsid w:val="00425724"/>
    <w:rsid w:val="00425E6D"/>
    <w:rsid w:val="00476CF6"/>
    <w:rsid w:val="00477261"/>
    <w:rsid w:val="00486331"/>
    <w:rsid w:val="0048665B"/>
    <w:rsid w:val="004B5B50"/>
    <w:rsid w:val="004C32CA"/>
    <w:rsid w:val="004E564E"/>
    <w:rsid w:val="005274F0"/>
    <w:rsid w:val="005664AF"/>
    <w:rsid w:val="0058071F"/>
    <w:rsid w:val="00587B2F"/>
    <w:rsid w:val="00591DD1"/>
    <w:rsid w:val="005A20AD"/>
    <w:rsid w:val="005A2437"/>
    <w:rsid w:val="005A6F57"/>
    <w:rsid w:val="005D4A62"/>
    <w:rsid w:val="005F468F"/>
    <w:rsid w:val="00605C26"/>
    <w:rsid w:val="0062565B"/>
    <w:rsid w:val="00640AAB"/>
    <w:rsid w:val="00662949"/>
    <w:rsid w:val="0066385C"/>
    <w:rsid w:val="00666358"/>
    <w:rsid w:val="006734BC"/>
    <w:rsid w:val="006838F5"/>
    <w:rsid w:val="006970A6"/>
    <w:rsid w:val="006A1A5C"/>
    <w:rsid w:val="006B792A"/>
    <w:rsid w:val="006E5697"/>
    <w:rsid w:val="006F4426"/>
    <w:rsid w:val="007140F8"/>
    <w:rsid w:val="007141DE"/>
    <w:rsid w:val="0074256C"/>
    <w:rsid w:val="007471F4"/>
    <w:rsid w:val="0075535A"/>
    <w:rsid w:val="0077110A"/>
    <w:rsid w:val="007730BC"/>
    <w:rsid w:val="0077721D"/>
    <w:rsid w:val="0079750A"/>
    <w:rsid w:val="007A44B8"/>
    <w:rsid w:val="007B0378"/>
    <w:rsid w:val="007B6727"/>
    <w:rsid w:val="007E5D87"/>
    <w:rsid w:val="007F33DF"/>
    <w:rsid w:val="00811568"/>
    <w:rsid w:val="00816C10"/>
    <w:rsid w:val="00817A19"/>
    <w:rsid w:val="00871C7F"/>
    <w:rsid w:val="0087432C"/>
    <w:rsid w:val="00876027"/>
    <w:rsid w:val="008761DF"/>
    <w:rsid w:val="00881B7E"/>
    <w:rsid w:val="008A5C68"/>
    <w:rsid w:val="008B3000"/>
    <w:rsid w:val="008D421F"/>
    <w:rsid w:val="008E1B18"/>
    <w:rsid w:val="008E1D0A"/>
    <w:rsid w:val="008F18AB"/>
    <w:rsid w:val="008F3F02"/>
    <w:rsid w:val="008F61E4"/>
    <w:rsid w:val="00901ED0"/>
    <w:rsid w:val="0090534D"/>
    <w:rsid w:val="00920177"/>
    <w:rsid w:val="00943241"/>
    <w:rsid w:val="00965383"/>
    <w:rsid w:val="00966563"/>
    <w:rsid w:val="00970EEB"/>
    <w:rsid w:val="009722FF"/>
    <w:rsid w:val="0097412C"/>
    <w:rsid w:val="00984377"/>
    <w:rsid w:val="0098734A"/>
    <w:rsid w:val="009901DB"/>
    <w:rsid w:val="009974AA"/>
    <w:rsid w:val="00997CCC"/>
    <w:rsid w:val="009A285D"/>
    <w:rsid w:val="009C5AA5"/>
    <w:rsid w:val="009D7957"/>
    <w:rsid w:val="009E32C5"/>
    <w:rsid w:val="009E6EF0"/>
    <w:rsid w:val="009F06C1"/>
    <w:rsid w:val="009F51B0"/>
    <w:rsid w:val="009F614B"/>
    <w:rsid w:val="00A221D2"/>
    <w:rsid w:val="00A2595B"/>
    <w:rsid w:val="00A25F76"/>
    <w:rsid w:val="00A377C0"/>
    <w:rsid w:val="00A443EE"/>
    <w:rsid w:val="00A73D05"/>
    <w:rsid w:val="00A82C1B"/>
    <w:rsid w:val="00A93102"/>
    <w:rsid w:val="00AA58C3"/>
    <w:rsid w:val="00AD4C79"/>
    <w:rsid w:val="00AE57F8"/>
    <w:rsid w:val="00B20E12"/>
    <w:rsid w:val="00B350BE"/>
    <w:rsid w:val="00B42261"/>
    <w:rsid w:val="00B636DE"/>
    <w:rsid w:val="00B63852"/>
    <w:rsid w:val="00B75E6C"/>
    <w:rsid w:val="00B77055"/>
    <w:rsid w:val="00B86831"/>
    <w:rsid w:val="00BB0B43"/>
    <w:rsid w:val="00BB0F70"/>
    <w:rsid w:val="00BC7027"/>
    <w:rsid w:val="00BC7B11"/>
    <w:rsid w:val="00BD1603"/>
    <w:rsid w:val="00BD3574"/>
    <w:rsid w:val="00BF09CE"/>
    <w:rsid w:val="00BF1A0A"/>
    <w:rsid w:val="00BF623F"/>
    <w:rsid w:val="00C44A63"/>
    <w:rsid w:val="00C46045"/>
    <w:rsid w:val="00C54D17"/>
    <w:rsid w:val="00C67931"/>
    <w:rsid w:val="00CA24BC"/>
    <w:rsid w:val="00CA6D7F"/>
    <w:rsid w:val="00CB0544"/>
    <w:rsid w:val="00CB51C1"/>
    <w:rsid w:val="00CC026F"/>
    <w:rsid w:val="00CC0590"/>
    <w:rsid w:val="00CD4584"/>
    <w:rsid w:val="00CE0153"/>
    <w:rsid w:val="00CE57E3"/>
    <w:rsid w:val="00CE5DF5"/>
    <w:rsid w:val="00CF6122"/>
    <w:rsid w:val="00D02A0D"/>
    <w:rsid w:val="00D125C3"/>
    <w:rsid w:val="00D152BA"/>
    <w:rsid w:val="00D3765E"/>
    <w:rsid w:val="00D47770"/>
    <w:rsid w:val="00D47DF3"/>
    <w:rsid w:val="00DA5300"/>
    <w:rsid w:val="00DB05BC"/>
    <w:rsid w:val="00DB1019"/>
    <w:rsid w:val="00DC0A48"/>
    <w:rsid w:val="00DD6DB5"/>
    <w:rsid w:val="00DD737F"/>
    <w:rsid w:val="00E00206"/>
    <w:rsid w:val="00E20C94"/>
    <w:rsid w:val="00E46ACB"/>
    <w:rsid w:val="00E6511A"/>
    <w:rsid w:val="00ED0268"/>
    <w:rsid w:val="00ED1AD5"/>
    <w:rsid w:val="00ED1B87"/>
    <w:rsid w:val="00EE0101"/>
    <w:rsid w:val="00EE6FE3"/>
    <w:rsid w:val="00EF2704"/>
    <w:rsid w:val="00F05E76"/>
    <w:rsid w:val="00F0676F"/>
    <w:rsid w:val="00F2259D"/>
    <w:rsid w:val="00F52ABC"/>
    <w:rsid w:val="00F634EC"/>
    <w:rsid w:val="00F77D27"/>
    <w:rsid w:val="00F86D07"/>
    <w:rsid w:val="00FA3C2A"/>
    <w:rsid w:val="00FB7763"/>
    <w:rsid w:val="00FC244F"/>
    <w:rsid w:val="00FF32CD"/>
    <w:rsid w:val="00FF4C77"/>
    <w:rsid w:val="00FF5B9E"/>
    <w:rsid w:val="01997E64"/>
    <w:rsid w:val="1E9746AB"/>
    <w:rsid w:val="21E46A58"/>
    <w:rsid w:val="2572277A"/>
    <w:rsid w:val="271649AE"/>
    <w:rsid w:val="2C594250"/>
    <w:rsid w:val="41572C11"/>
    <w:rsid w:val="63530D46"/>
    <w:rsid w:val="6F2D1B23"/>
    <w:rsid w:val="700351EE"/>
    <w:rsid w:val="75EB0D5A"/>
    <w:rsid w:val="7752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 w:val="0"/>
      <w:snapToGrid w:val="0"/>
      <w:spacing w:after="0" w:line="300" w:lineRule="auto"/>
      <w:ind w:firstLine="720"/>
      <w:jc w:val="both"/>
    </w:pPr>
    <w:rPr>
      <w:rFonts w:ascii="Times New Roman" w:hAnsi="Times New Roman" w:eastAsia="Times New Roman" w:cs="Times New Roman"/>
      <w:sz w:val="24"/>
      <w:szCs w:val="20"/>
      <w:lang w:val="ru-RU" w:eastAsia="ru-RU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3">
    <w:name w:val="heading 3"/>
    <w:basedOn w:val="1"/>
    <w:next w:val="1"/>
    <w:link w:val="14"/>
    <w:unhideWhenUsed/>
    <w:qFormat/>
    <w:uiPriority w:val="9"/>
    <w:pPr>
      <w:keepNext/>
      <w:widowControl/>
      <w:snapToGrid/>
      <w:spacing w:before="240" w:after="60" w:line="259" w:lineRule="auto"/>
      <w:ind w:firstLine="0"/>
      <w:jc w:val="left"/>
      <w:outlineLvl w:val="2"/>
    </w:pPr>
    <w:rPr>
      <w:rFonts w:ascii="Calibri Light" w:hAnsi="Calibri Light"/>
      <w:b/>
      <w:bCs/>
      <w:sz w:val="26"/>
      <w:szCs w:val="26"/>
      <w:lang w:eastAsia="en-US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llowedHyperlink"/>
    <w:basedOn w:val="4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7">
    <w:name w:val="Hyperlink"/>
    <w:unhideWhenUsed/>
    <w:qFormat/>
    <w:uiPriority w:val="99"/>
    <w:rPr>
      <w:color w:val="0563C1"/>
      <w:u w:val="single"/>
    </w:rPr>
  </w:style>
  <w:style w:type="character" w:styleId="8">
    <w:name w:val="Strong"/>
    <w:basedOn w:val="4"/>
    <w:qFormat/>
    <w:uiPriority w:val="22"/>
    <w:rPr>
      <w:b/>
      <w:bCs/>
    </w:rPr>
  </w:style>
  <w:style w:type="table" w:styleId="9">
    <w:name w:val="Table Grid"/>
    <w:basedOn w:val="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link w:val="11"/>
    <w:qFormat/>
    <w:uiPriority w:val="34"/>
    <w:pPr>
      <w:widowControl/>
      <w:snapToGrid/>
      <w:spacing w:line="240" w:lineRule="auto"/>
      <w:ind w:left="720" w:firstLine="0"/>
      <w:contextualSpacing/>
      <w:jc w:val="left"/>
    </w:pPr>
    <w:rPr>
      <w:szCs w:val="24"/>
      <w:lang w:val="zh-CN"/>
    </w:rPr>
  </w:style>
  <w:style w:type="character" w:customStyle="1" w:styleId="11">
    <w:name w:val="Абзац списка Знак"/>
    <w:link w:val="10"/>
    <w:qFormat/>
    <w:locked/>
    <w:uiPriority w:val="34"/>
    <w:rPr>
      <w:rFonts w:ascii="Times New Roman" w:hAnsi="Times New Roman" w:eastAsia="Times New Roman" w:cs="Times New Roman"/>
      <w:sz w:val="24"/>
      <w:szCs w:val="24"/>
      <w:lang w:val="zh-CN" w:eastAsia="ru-RU"/>
    </w:rPr>
  </w:style>
  <w:style w:type="paragraph" w:styleId="12">
    <w:name w:val="No Spacing"/>
    <w:link w:val="13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customStyle="1" w:styleId="13">
    <w:name w:val="Без интервала Знак"/>
    <w:link w:val="12"/>
    <w:qFormat/>
    <w:locked/>
    <w:uiPriority w:val="1"/>
    <w:rPr>
      <w:rFonts w:ascii="Calibri" w:hAnsi="Calibri" w:eastAsia="Times New Roman" w:cs="Times New Roman"/>
      <w:lang w:eastAsia="ru-RU"/>
    </w:rPr>
  </w:style>
  <w:style w:type="character" w:customStyle="1" w:styleId="14">
    <w:name w:val="Заголовок 3 Знак"/>
    <w:basedOn w:val="4"/>
    <w:link w:val="3"/>
    <w:qFormat/>
    <w:uiPriority w:val="9"/>
    <w:rPr>
      <w:rFonts w:ascii="Calibri Light" w:hAnsi="Calibri Light" w:eastAsia="Times New Roman" w:cs="Times New Roman"/>
      <w:b/>
      <w:bCs/>
      <w:sz w:val="26"/>
      <w:szCs w:val="26"/>
    </w:rPr>
  </w:style>
  <w:style w:type="character" w:customStyle="1" w:styleId="15">
    <w:name w:val="i-text-lowcase"/>
    <w:basedOn w:val="4"/>
    <w:qFormat/>
    <w:uiPriority w:val="0"/>
  </w:style>
  <w:style w:type="character" w:customStyle="1" w:styleId="16">
    <w:name w:val="productproperty-nameinner"/>
    <w:basedOn w:val="4"/>
    <w:qFormat/>
    <w:uiPriority w:val="0"/>
  </w:style>
  <w:style w:type="character" w:customStyle="1" w:styleId="17">
    <w:name w:val="Заголовок 1 Знак"/>
    <w:basedOn w:val="4"/>
    <w:link w:val="2"/>
    <w:qFormat/>
    <w:uiPriority w:val="9"/>
    <w:rPr>
      <w:rFonts w:asciiTheme="majorHAnsi" w:hAnsiTheme="majorHAnsi" w:eastAsiaTheme="majorEastAsia" w:cstheme="majorBidi"/>
      <w:color w:val="2E75B6" w:themeColor="accent1" w:themeShade="BF"/>
      <w:sz w:val="32"/>
      <w:szCs w:val="32"/>
      <w:lang w:eastAsia="ru-RU"/>
    </w:rPr>
  </w:style>
  <w:style w:type="character" w:customStyle="1" w:styleId="18">
    <w:name w:val="property"/>
    <w:basedOn w:val="4"/>
    <w:qFormat/>
    <w:uiPriority w:val="0"/>
  </w:style>
  <w:style w:type="character" w:customStyle="1" w:styleId="19">
    <w:name w:val="lu8"/>
    <w:basedOn w:val="4"/>
    <w:qFormat/>
    <w:uiPriority w:val="0"/>
  </w:style>
  <w:style w:type="character" w:customStyle="1" w:styleId="20">
    <w:name w:val="text"/>
    <w:basedOn w:val="4"/>
    <w:qFormat/>
    <w:uiPriority w:val="0"/>
  </w:style>
  <w:style w:type="character" w:customStyle="1" w:styleId="21">
    <w:name w:val="value"/>
    <w:basedOn w:val="4"/>
    <w:qFormat/>
    <w:uiPriority w:val="0"/>
  </w:style>
  <w:style w:type="character" w:customStyle="1" w:styleId="22">
    <w:name w:val="highlightcolor"/>
    <w:basedOn w:val="4"/>
    <w:qFormat/>
    <w:uiPriority w:val="0"/>
  </w:style>
  <w:style w:type="character" w:customStyle="1" w:styleId="23">
    <w:name w:val="inplace"/>
    <w:basedOn w:val="4"/>
    <w:qFormat/>
    <w:uiPriority w:val="0"/>
  </w:style>
  <w:style w:type="character" w:customStyle="1" w:styleId="24">
    <w:name w:val="apple-converted-space"/>
    <w:basedOn w:val="4"/>
    <w:qFormat/>
    <w:uiPriority w:val="0"/>
  </w:style>
  <w:style w:type="character" w:customStyle="1" w:styleId="25">
    <w:name w:val="Font Style14"/>
    <w:qFormat/>
    <w:uiPriority w:val="0"/>
    <w:rPr>
      <w:rFonts w:hint="default" w:ascii="Times New Roman" w:hAnsi="Times New Roman" w:cs="Times New Roman"/>
      <w:sz w:val="22"/>
      <w:szCs w:val="22"/>
    </w:rPr>
  </w:style>
  <w:style w:type="character" w:customStyle="1" w:styleId="26">
    <w:name w:val="Основной текст (2)_"/>
    <w:link w:val="27"/>
    <w:qFormat/>
    <w:locked/>
    <w:uiPriority w:val="0"/>
    <w:rPr>
      <w:rFonts w:eastAsia="Times New Roman" w:cs="Times New Roman"/>
      <w:shd w:val="clear" w:color="auto" w:fill="FFFFFF"/>
    </w:rPr>
  </w:style>
  <w:style w:type="paragraph" w:customStyle="1" w:styleId="27">
    <w:name w:val="Основной текст (2)"/>
    <w:basedOn w:val="1"/>
    <w:link w:val="26"/>
    <w:qFormat/>
    <w:uiPriority w:val="0"/>
    <w:pPr>
      <w:shd w:val="clear" w:color="auto" w:fill="FFFFFF"/>
      <w:snapToGrid/>
      <w:spacing w:after="60" w:line="0" w:lineRule="atLeast"/>
      <w:ind w:hanging="2160"/>
      <w:jc w:val="center"/>
    </w:pPr>
    <w:rPr>
      <w:rFonts w:asciiTheme="minorHAnsi" w:hAnsiTheme="minorHAnsi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804</Words>
  <Characters>4588</Characters>
  <Lines>38</Lines>
  <Paragraphs>10</Paragraphs>
  <TotalTime>3</TotalTime>
  <ScaleCrop>false</ScaleCrop>
  <LinksUpToDate>false</LinksUpToDate>
  <CharactersWithSpaces>5382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2022-04-13T13:34:00Z</dcterms:created>
  <dc:creator>User</dc:creator>
  <cp:lastModifiedBy>Dmitrieva</cp:lastModifiedBy>
  <dcterms:modified xsi:type="dcterms:W3CDTF">2026-07-20T11:11:51Z</dcterms:modified>
  <cp:revision>164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AF5569A7C4964C36ABEFD09C330DB75B_13</vt:lpwstr>
  </property>
</Properties>
</file>