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1C3E" w:rsidRPr="00FD3A5B" w:rsidRDefault="00561C3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A5B">
        <w:rPr>
          <w:rFonts w:ascii="Times New Roman" w:hAnsi="Times New Roman" w:cs="Times New Roman"/>
          <w:b/>
          <w:sz w:val="24"/>
          <w:szCs w:val="24"/>
        </w:rPr>
        <w:t>Обоснования начальной (максимальной) цены контракта,</w:t>
      </w:r>
    </w:p>
    <w:p w:rsidR="00561C3E" w:rsidRPr="00FD3A5B" w:rsidRDefault="00561C3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A5B">
        <w:rPr>
          <w:rFonts w:ascii="Times New Roman" w:hAnsi="Times New Roman" w:cs="Times New Roman"/>
          <w:b/>
          <w:sz w:val="24"/>
          <w:szCs w:val="24"/>
        </w:rPr>
        <w:t>цены контракта, заключаемого с единственным поставщиком</w:t>
      </w:r>
    </w:p>
    <w:p w:rsidR="00561C3E" w:rsidRPr="00FD3A5B" w:rsidRDefault="00561C3E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D3A5B">
        <w:rPr>
          <w:rFonts w:ascii="Times New Roman" w:hAnsi="Times New Roman" w:cs="Times New Roman"/>
          <w:b/>
          <w:sz w:val="24"/>
          <w:szCs w:val="24"/>
        </w:rPr>
        <w:t>(подрядчиком, исполнителем)</w:t>
      </w:r>
    </w:p>
    <w:p w:rsidR="00561C3E" w:rsidRPr="00FD3A5B" w:rsidRDefault="00561C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61C3E" w:rsidRPr="00FD3A5B" w:rsidRDefault="00C16237" w:rsidP="00FD3A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D3A5B">
        <w:rPr>
          <w:rFonts w:ascii="Times New Roman" w:hAnsi="Times New Roman" w:cs="Times New Roman"/>
          <w:b/>
          <w:sz w:val="24"/>
          <w:szCs w:val="24"/>
        </w:rPr>
        <w:t>Объект закупки:</w:t>
      </w:r>
      <w:r w:rsidRPr="00FD3A5B">
        <w:rPr>
          <w:rFonts w:ascii="Times New Roman" w:hAnsi="Times New Roman" w:cs="Times New Roman"/>
          <w:sz w:val="24"/>
          <w:szCs w:val="24"/>
        </w:rPr>
        <w:t xml:space="preserve"> Оказание услуг по предоставлению доступа к базе данных резюме с предложениями соискателей о трудоустройстве (резюме) с использованием ПО с возможностью просмотра контактной информации соискателя с использованием API и публикациями вакансий</w:t>
      </w:r>
    </w:p>
    <w:p w:rsidR="00C16237" w:rsidRPr="00FD3A5B" w:rsidRDefault="00C16237" w:rsidP="00C162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16237" w:rsidRPr="00FD3A5B" w:rsidRDefault="00C16237" w:rsidP="00FD3A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D3A5B">
        <w:rPr>
          <w:rFonts w:ascii="Times New Roman" w:hAnsi="Times New Roman" w:cs="Times New Roman"/>
          <w:b/>
          <w:sz w:val="24"/>
          <w:szCs w:val="24"/>
        </w:rPr>
        <w:t>Основные характеристики объекта закупки</w:t>
      </w:r>
      <w:r w:rsidRPr="00FD3A5B">
        <w:rPr>
          <w:rFonts w:ascii="Times New Roman" w:hAnsi="Times New Roman" w:cs="Times New Roman"/>
          <w:b/>
          <w:sz w:val="24"/>
          <w:szCs w:val="24"/>
        </w:rPr>
        <w:t>:</w:t>
      </w:r>
      <w:r w:rsidRPr="00FD3A5B">
        <w:rPr>
          <w:rFonts w:ascii="Times New Roman" w:hAnsi="Times New Roman" w:cs="Times New Roman"/>
          <w:sz w:val="24"/>
          <w:szCs w:val="24"/>
        </w:rPr>
        <w:t xml:space="preserve"> Подбор и привлечение персонала для нужд Санкт-Петербургского государственного казенного учреждения «Жилищное агентство Невского района Санкт-Петербурга».</w:t>
      </w:r>
    </w:p>
    <w:p w:rsidR="00C16237" w:rsidRPr="00FD3A5B" w:rsidRDefault="00C16237" w:rsidP="00C16237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C16237" w:rsidRDefault="00D3495B" w:rsidP="00FD3A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D3A5B">
        <w:rPr>
          <w:rFonts w:ascii="Times New Roman" w:hAnsi="Times New Roman" w:cs="Times New Roman"/>
          <w:b/>
          <w:sz w:val="24"/>
          <w:szCs w:val="24"/>
        </w:rPr>
        <w:t>Используемый метод:</w:t>
      </w:r>
      <w:r w:rsidRPr="00FD3A5B">
        <w:rPr>
          <w:rFonts w:ascii="Times New Roman" w:hAnsi="Times New Roman" w:cs="Times New Roman"/>
          <w:sz w:val="24"/>
          <w:szCs w:val="24"/>
        </w:rPr>
        <w:t xml:space="preserve"> Начальная (максимальная) цена контракта (НМЦК) сформирована в соответствии со статьей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Определение и обоснование НМЦК произведено на основании иного метода в соответствии с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 (далее – Методические рекомендации), с учётом расходов на перевозку до места назначения, страхование, уплату таможенных пошлин, налогов и других обязательных платежей, в том числе НДС.</w:t>
      </w:r>
    </w:p>
    <w:p w:rsidR="00FD3A5B" w:rsidRDefault="00FD3A5B" w:rsidP="00FD3A5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60453" w:rsidRPr="00141D8B" w:rsidRDefault="00A60453" w:rsidP="00A6045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1D8B">
        <w:rPr>
          <w:rFonts w:ascii="Times New Roman" w:hAnsi="Times New Roman" w:cs="Times New Roman"/>
          <w:b/>
          <w:sz w:val="24"/>
          <w:szCs w:val="24"/>
        </w:rPr>
        <w:t xml:space="preserve">Обоснования закупки </w:t>
      </w:r>
      <w:r w:rsidR="00361804" w:rsidRPr="00141D8B">
        <w:rPr>
          <w:rFonts w:ascii="Times New Roman" w:hAnsi="Times New Roman" w:cs="Times New Roman"/>
          <w:b/>
          <w:sz w:val="24"/>
          <w:szCs w:val="24"/>
        </w:rPr>
        <w:t xml:space="preserve">у </w:t>
      </w:r>
      <w:r w:rsidRPr="00141D8B">
        <w:rPr>
          <w:rFonts w:ascii="Times New Roman" w:hAnsi="Times New Roman" w:cs="Times New Roman"/>
          <w:b/>
          <w:sz w:val="24"/>
          <w:szCs w:val="24"/>
        </w:rPr>
        <w:t>HeadHunter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 xml:space="preserve">Масштаб и универсальность. У hh.ru одна из самых больших баз вакансий в России — порядка 1,1 млн предложений ежедневно. Здесь представлены компании из самых разных сфер: от крупных корпораций до небольших стартапов. Это делает площадку подходящей для широкого круга соискателей — от начинающих специалистов до руководителей. Многие другие сервисы либо охватывают меньше отраслей, либо имеют более узкую специализацию. 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 xml:space="preserve">Мощные инструменты для точечного поиска. На hh.ru очень развит функционал фильтров: можно отсеивать вакансии по зарплате, требуемому опыту, графику, типу занятости, местоположению (вплоть до района или станции метро) и другим параметрам. Это сильно экономит время — вы сразу видите только релевантные варианты, а не листаете сотни неподходящих. 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 xml:space="preserve">Дополнительные сервисы и аналитика. Платформа выходит за рамки простой доски объявлений. Есть инструменты, которые помогают на разных этапах: можно отслеживать, кто просматривал ваше резюме, получать статистику по откликам на конкретную вакансию, пользоваться советами по составлению резюме и прохождению собеседований. В последние годы развиваются и технологические решения — например, ИИ-помощники для рекрутеров, которые автоматизируют рутину и могут быстрее доводить до человека действительно подходящие отклики. 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 xml:space="preserve">Безопасность и проверка работодателей. Один из важных аргументов в пользу hh.ru — меры по защите пользователей. Компании проходят несколько этапов проверки перед тем, как опубликовать вакансию или получить доступ к базе резюме. Это снижает риск столкнуться с мошенническими предложениями по сравнению с некоторыми менее регулируемыми каналами. 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 xml:space="preserve">Удобство коммуникации. На площадке есть встроенный чат: диалоги появляются автоматически при отклике или приглашении от работодателя. Это удобно — вся переписка по </w:t>
      </w:r>
      <w:r w:rsidRPr="00A60453">
        <w:rPr>
          <w:rFonts w:ascii="Times New Roman" w:hAnsi="Times New Roman" w:cs="Times New Roman"/>
          <w:sz w:val="24"/>
          <w:szCs w:val="24"/>
        </w:rPr>
        <w:lastRenderedPageBreak/>
        <w:t xml:space="preserve">конкретной вакансии собирается в одном месте, не нужно переключаться между мессенджерами. При этом есть и гибкие опции: можно откликаться даже без заполненного резюме (на специальных вакансиях) или связываться напрямую, если в объявлении указаны контакты работодателя. 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 xml:space="preserve">Мобильное приложение. Наличие приложения с push-уведомлениями позволяет не пропускать новые подходящие вакансии — вы сразу получаете сигнал, как только появляется релевантное предложение. 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>HH.ru  предоставляет  нам  "Все специализации", возможность просмотра контактной информации соискателя, количество просмотров 2900 шт., сроком предоставления на 153 дня, предоставление возможности публикации вакансий «Стандарт» в течение срока предоставления Доступа к Базе данных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>Superjob предоставляет с правом размещать вакансии  до 1380 Вакансий на срок действия лицензии - с возможностью выгрузки полноформатных резюме на срок действия до 5 500 Резюме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>много нареканий на подбор вакансий, который часто не соответствует резюме; меньше резюме, чем на HH.</w:t>
      </w:r>
    </w:p>
    <w:p w:rsidR="00A60453" w:rsidRPr="00A60453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>Работа ру 900 вакансий, доступ к базе резюме в виде 12.000 контактов за полгода</w:t>
      </w:r>
    </w:p>
    <w:p w:rsidR="00FD3A5B" w:rsidRPr="00FD3A5B" w:rsidRDefault="00A60453" w:rsidP="00A6045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60453">
        <w:rPr>
          <w:rFonts w:ascii="Times New Roman" w:hAnsi="Times New Roman" w:cs="Times New Roman"/>
          <w:sz w:val="24"/>
          <w:szCs w:val="24"/>
        </w:rPr>
        <w:t>мало резюме от высококвалифицированных специалистов</w:t>
      </w:r>
    </w:p>
    <w:p w:rsidR="00C16237" w:rsidRDefault="00C16237" w:rsidP="00C16237">
      <w:pPr>
        <w:pStyle w:val="ConsPlusNonformat"/>
        <w:jc w:val="center"/>
      </w:pPr>
    </w:p>
    <w:p w:rsidR="00561C3E" w:rsidRDefault="00C16237">
      <w:pPr>
        <w:pStyle w:val="ConsPlusNonformat"/>
        <w:jc w:val="both"/>
      </w:pPr>
      <w:r>
        <w:t xml:space="preserve">                    </w:t>
      </w:r>
    </w:p>
    <w:p w:rsidR="003D0263" w:rsidRPr="003D0263" w:rsidRDefault="003D0263" w:rsidP="003D0263">
      <w:pPr>
        <w:pStyle w:val="ConsPlusNormal"/>
        <w:jc w:val="both"/>
        <w:rPr>
          <w:rFonts w:ascii="Times New Roman" w:hAnsi="Times New Roman" w:cs="Times New Roman"/>
        </w:rPr>
      </w:pPr>
      <w:r w:rsidRPr="003D0263">
        <w:rPr>
          <w:rFonts w:ascii="Times New Roman" w:hAnsi="Times New Roman" w:cs="Times New Roman"/>
        </w:rPr>
        <w:t>SuperJob.ru от 30.06.2026 НМЦК 391 792 руб.</w:t>
      </w:r>
    </w:p>
    <w:p w:rsidR="003D0263" w:rsidRPr="003D0263" w:rsidRDefault="003D0263" w:rsidP="003D0263">
      <w:pPr>
        <w:pStyle w:val="ConsPlusNormal"/>
        <w:jc w:val="both"/>
        <w:rPr>
          <w:rFonts w:ascii="Times New Roman" w:hAnsi="Times New Roman" w:cs="Times New Roman"/>
        </w:rPr>
      </w:pPr>
      <w:r w:rsidRPr="003D0263">
        <w:rPr>
          <w:rFonts w:ascii="Times New Roman" w:hAnsi="Times New Roman" w:cs="Times New Roman"/>
        </w:rPr>
        <w:t>HeadHunter (hh.ru)  от 29.06.2026 НМЦК 490382 руб.</w:t>
      </w:r>
    </w:p>
    <w:p w:rsidR="00561C3E" w:rsidRDefault="003D0263" w:rsidP="003D0263">
      <w:pPr>
        <w:pStyle w:val="ConsPlusNormal"/>
        <w:jc w:val="both"/>
        <w:rPr>
          <w:rFonts w:ascii="Times New Roman" w:hAnsi="Times New Roman" w:cs="Times New Roman"/>
        </w:rPr>
      </w:pPr>
      <w:r w:rsidRPr="003D0263">
        <w:rPr>
          <w:rFonts w:ascii="Times New Roman" w:hAnsi="Times New Roman" w:cs="Times New Roman"/>
        </w:rPr>
        <w:t>Работа России от 01.07.2026 НМЦК 238 500 руб</w:t>
      </w:r>
    </w:p>
    <w:p w:rsidR="003D0263" w:rsidRDefault="003D0263" w:rsidP="003D0263">
      <w:pPr>
        <w:pStyle w:val="ConsPlusNormal"/>
        <w:jc w:val="both"/>
        <w:rPr>
          <w:rFonts w:ascii="Times New Roman" w:hAnsi="Times New Roman" w:cs="Times New Roman"/>
        </w:rPr>
      </w:pPr>
    </w:p>
    <w:p w:rsidR="003D0263" w:rsidRPr="003D0263" w:rsidRDefault="003D0263" w:rsidP="003D0263">
      <w:pPr>
        <w:pStyle w:val="ConsPlusNormal"/>
        <w:jc w:val="both"/>
        <w:rPr>
          <w:rFonts w:ascii="Times New Roman" w:hAnsi="Times New Roman" w:cs="Times New Roman"/>
          <w:b/>
        </w:rPr>
      </w:pPr>
      <w:r w:rsidRPr="003D0263">
        <w:rPr>
          <w:rFonts w:ascii="Times New Roman" w:hAnsi="Times New Roman" w:cs="Times New Roman"/>
          <w:b/>
        </w:rPr>
        <w:t xml:space="preserve">Начальная (максимальная) цена контракта: 490 382,00 рубля </w:t>
      </w:r>
    </w:p>
    <w:p w:rsidR="00561C3E" w:rsidRDefault="00561C3E">
      <w:pPr>
        <w:pStyle w:val="ConsPlusNormal"/>
        <w:jc w:val="both"/>
      </w:pPr>
    </w:p>
    <w:p w:rsidR="00561C3E" w:rsidRDefault="00561C3E" w:rsidP="00FD3A5B">
      <w:pPr>
        <w:pStyle w:val="ConsPlusNonformat"/>
        <w:jc w:val="both"/>
        <w:rPr>
          <w:sz w:val="2"/>
          <w:szCs w:val="2"/>
        </w:rPr>
      </w:pPr>
      <w:r>
        <w:t xml:space="preserve">    </w:t>
      </w:r>
    </w:p>
    <w:p w:rsidR="00ED3376" w:rsidRDefault="003D0263">
      <w:bookmarkStart w:id="0" w:name="_GoBack"/>
      <w:bookmarkEnd w:id="0"/>
    </w:p>
    <w:sectPr w:rsidR="00ED3376" w:rsidSect="00C16237">
      <w:pgSz w:w="11906" w:h="16838"/>
      <w:pgMar w:top="1134" w:right="99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C3E"/>
    <w:rsid w:val="00141D8B"/>
    <w:rsid w:val="00265C91"/>
    <w:rsid w:val="00361804"/>
    <w:rsid w:val="003D0263"/>
    <w:rsid w:val="00561C3E"/>
    <w:rsid w:val="00A60453"/>
    <w:rsid w:val="00C16237"/>
    <w:rsid w:val="00D3495B"/>
    <w:rsid w:val="00F42503"/>
    <w:rsid w:val="00FD3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819463-20C3-498A-8928-CEDA16722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61C3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61C3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561C3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styleId="a3">
    <w:name w:val="annotation reference"/>
    <w:basedOn w:val="a0"/>
    <w:uiPriority w:val="99"/>
    <w:semiHidden/>
    <w:unhideWhenUsed/>
    <w:rsid w:val="00C16237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C16237"/>
    <w:pPr>
      <w:spacing w:line="240" w:lineRule="auto"/>
    </w:pPr>
    <w:rPr>
      <w:rFonts w:eastAsia="Times New Roman"/>
      <w:sz w:val="20"/>
      <w:szCs w:val="20"/>
      <w:lang w:eastAsia="ru-RU"/>
    </w:rPr>
  </w:style>
  <w:style w:type="character" w:customStyle="1" w:styleId="a5">
    <w:name w:val="Текст примечания Знак"/>
    <w:basedOn w:val="a0"/>
    <w:link w:val="a4"/>
    <w:uiPriority w:val="99"/>
    <w:rsid w:val="00C16237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Николаевна Тыжненко</dc:creator>
  <cp:keywords/>
  <dc:description/>
  <cp:lastModifiedBy>Ольга Николаевна Тыжненко</cp:lastModifiedBy>
  <cp:revision>1</cp:revision>
  <dcterms:created xsi:type="dcterms:W3CDTF">2026-07-23T08:26:00Z</dcterms:created>
  <dcterms:modified xsi:type="dcterms:W3CDTF">2026-07-23T10:26:00Z</dcterms:modified>
</cp:coreProperties>
</file>