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F62A6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71B7D664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34A8A733" w14:textId="77777777" w:rsidR="00527579" w:rsidRDefault="00527579" w:rsidP="00527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95426AB" w14:textId="43935BB6" w:rsidR="007555F9" w:rsidRDefault="00527579" w:rsidP="00755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Методом расчета на</w:t>
      </w:r>
      <w:r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</w:t>
      </w:r>
      <w:r w:rsidR="007555F9">
        <w:rPr>
          <w:rFonts w:ascii="Times New Roman" w:eastAsia="Calibri" w:hAnsi="Times New Roman" w:cs="Times New Roman"/>
          <w:lang w:eastAsia="ru-RU"/>
        </w:rPr>
        <w:t>.</w:t>
      </w:r>
      <w:r>
        <w:rPr>
          <w:rFonts w:ascii="Times New Roman" w:eastAsia="Calibri" w:hAnsi="Times New Roman" w:cs="Times New Roman"/>
          <w:lang w:eastAsia="ru-RU"/>
        </w:rPr>
        <w:t>).</w:t>
      </w:r>
    </w:p>
    <w:p w14:paraId="708991BB" w14:textId="77777777" w:rsidR="00527579" w:rsidRDefault="00527579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p w14:paraId="1BA7CA50" w14:textId="585F5341" w:rsidR="007555F9" w:rsidRDefault="007555F9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При осуществлении закупок товаров, работ, услуг для обеспечения государственных и муниципальных нужд приоритетным является достижение максимальной эффективности использования бюджетных средств (ст. 28 Бюджетного кодекса РФ). Этот принцип означает, что участники бюджетного процесса должны исходить из необходимости достижения заданных результатов с использованием наименьшего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средств (экономности) или наилучшего результата с использованием определ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нного бюджетом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средств (результативности).</w:t>
      </w:r>
      <w:r w:rsidRPr="007555F9">
        <w:t xml:space="preserve"> 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 xml:space="preserve">Выбор минимального коммерческого предложения позволяет достичь экономности 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-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 xml:space="preserve"> достижения заданных результатов с использованием наименьшего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бюджетных средств</w:t>
      </w:r>
    </w:p>
    <w:p w14:paraId="50BD4C18" w14:textId="3E94FB1E" w:rsidR="00964B5C" w:rsidRDefault="00964B5C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 w:rsidRPr="00964B5C">
        <w:rPr>
          <w:rFonts w:ascii="Times New Roman" w:eastAsia="Arial Unicode MS" w:hAnsi="Times New Roman" w:cs="Times New Roman"/>
          <w:color w:val="000000"/>
          <w:lang w:eastAsia="ru-RU"/>
        </w:rPr>
        <w:t>Коэффициент вариации цен (%) не превыша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ет</w:t>
      </w:r>
      <w:r w:rsidRPr="00964B5C">
        <w:rPr>
          <w:rFonts w:ascii="Times New Roman" w:eastAsia="Arial Unicode MS" w:hAnsi="Times New Roman" w:cs="Times New Roman"/>
          <w:color w:val="000000"/>
          <w:lang w:eastAsia="ru-RU"/>
        </w:rPr>
        <w:t xml:space="preserve"> 33%</w:t>
      </w:r>
    </w:p>
    <w:p w14:paraId="68A8B5D5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Style w:val="ac"/>
        <w:tblW w:w="13887" w:type="dxa"/>
        <w:tblLook w:val="04A0" w:firstRow="1" w:lastRow="0" w:firstColumn="1" w:lastColumn="0" w:noHBand="0" w:noVBand="1"/>
      </w:tblPr>
      <w:tblGrid>
        <w:gridCol w:w="667"/>
        <w:gridCol w:w="2305"/>
        <w:gridCol w:w="1176"/>
        <w:gridCol w:w="1659"/>
        <w:gridCol w:w="1701"/>
        <w:gridCol w:w="1701"/>
        <w:gridCol w:w="1343"/>
        <w:gridCol w:w="1509"/>
        <w:gridCol w:w="1826"/>
      </w:tblGrid>
      <w:tr w:rsidR="00527579" w:rsidRPr="005F5B8D" w14:paraId="5399B2D3" w14:textId="77777777" w:rsidTr="00421D80">
        <w:trPr>
          <w:trHeight w:val="1219"/>
        </w:trPr>
        <w:tc>
          <w:tcPr>
            <w:tcW w:w="667" w:type="dxa"/>
            <w:vMerge w:val="restart"/>
            <w:hideMark/>
          </w:tcPr>
          <w:p w14:paraId="2B5492CF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305" w:type="dxa"/>
            <w:vMerge w:val="restart"/>
            <w:hideMark/>
          </w:tcPr>
          <w:p w14:paraId="6690CE4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C46C47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5061" w:type="dxa"/>
            <w:gridSpan w:val="3"/>
            <w:hideMark/>
          </w:tcPr>
          <w:p w14:paraId="21EC3CC3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343" w:type="dxa"/>
            <w:hideMark/>
          </w:tcPr>
          <w:p w14:paraId="7EE3C068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v - кол-во (объем) закупаемого товара (работы, услуги), ед.</w:t>
            </w:r>
          </w:p>
        </w:tc>
        <w:tc>
          <w:tcPr>
            <w:tcW w:w="1509" w:type="dxa"/>
            <w:hideMark/>
          </w:tcPr>
          <w:p w14:paraId="02593F22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Минимальное ценовое предложение, руб.</w:t>
            </w:r>
          </w:p>
        </w:tc>
        <w:tc>
          <w:tcPr>
            <w:tcW w:w="1826" w:type="dxa"/>
            <w:hideMark/>
          </w:tcPr>
          <w:p w14:paraId="34D7BDD0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Итого цена , руб. (7*8)</w:t>
            </w:r>
          </w:p>
        </w:tc>
      </w:tr>
      <w:tr w:rsidR="00527579" w:rsidRPr="005F5B8D" w14:paraId="6DF8D7AC" w14:textId="77777777" w:rsidTr="00421D80">
        <w:trPr>
          <w:trHeight w:val="559"/>
        </w:trPr>
        <w:tc>
          <w:tcPr>
            <w:tcW w:w="667" w:type="dxa"/>
            <w:vMerge/>
            <w:hideMark/>
          </w:tcPr>
          <w:p w14:paraId="4A6E2676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05" w:type="dxa"/>
            <w:vMerge/>
            <w:hideMark/>
          </w:tcPr>
          <w:p w14:paraId="7EC66696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  <w:vMerge/>
            <w:hideMark/>
          </w:tcPr>
          <w:p w14:paraId="1C5A9403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9" w:type="dxa"/>
            <w:vMerge w:val="restart"/>
            <w:vAlign w:val="center"/>
            <w:hideMark/>
          </w:tcPr>
          <w:p w14:paraId="72317FDC" w14:textId="46209E62" w:rsidR="00527579" w:rsidRPr="00ED4058" w:rsidRDefault="00ED4058" w:rsidP="00421D8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КП№1 от фирмы от 16 июля 2026 г. №</w:t>
            </w:r>
            <w:r w:rsidR="00487B1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б/н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791A294A" w14:textId="2D54928A" w:rsidR="00ED4058" w:rsidRPr="00ED4058" w:rsidRDefault="00ED4058" w:rsidP="00ED4058">
            <w:pPr>
              <w:spacing w:line="163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</w:pPr>
            <w:r w:rsidRPr="00ED405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КП№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2</w:t>
            </w:r>
            <w:r w:rsidRPr="00ED405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 xml:space="preserve"> от фирмы от 16 июля 2026 №</w:t>
            </w:r>
            <w:r w:rsidR="00487B1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б/н</w:t>
            </w:r>
          </w:p>
          <w:p w14:paraId="70031979" w14:textId="7BAF06A6" w:rsidR="00527579" w:rsidRPr="00ED4058" w:rsidRDefault="00ED4058" w:rsidP="00ED4058">
            <w:pPr>
              <w:spacing w:line="163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</w:pPr>
            <w:r w:rsidRPr="00ED405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ab/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74882886" w14:textId="3C117E88" w:rsidR="00527579" w:rsidRPr="00ED4058" w:rsidRDefault="00ED4058" w:rsidP="00421D8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D4058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КП№3 от фирмы от 16 июля 2026 №</w:t>
            </w:r>
            <w:r w:rsidR="00487B14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б/н</w:t>
            </w:r>
          </w:p>
        </w:tc>
        <w:tc>
          <w:tcPr>
            <w:tcW w:w="1343" w:type="dxa"/>
            <w:vMerge w:val="restart"/>
            <w:vAlign w:val="center"/>
            <w:hideMark/>
          </w:tcPr>
          <w:p w14:paraId="26878BCD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09" w:type="dxa"/>
            <w:vMerge w:val="restart"/>
            <w:vAlign w:val="center"/>
            <w:hideMark/>
          </w:tcPr>
          <w:p w14:paraId="390AF956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26" w:type="dxa"/>
            <w:vMerge w:val="restart"/>
            <w:vAlign w:val="center"/>
            <w:hideMark/>
          </w:tcPr>
          <w:p w14:paraId="750C251E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27579" w:rsidRPr="005F5B8D" w14:paraId="04FB7AB3" w14:textId="77777777" w:rsidTr="00421D80">
        <w:trPr>
          <w:trHeight w:val="928"/>
        </w:trPr>
        <w:tc>
          <w:tcPr>
            <w:tcW w:w="667" w:type="dxa"/>
            <w:vMerge/>
            <w:hideMark/>
          </w:tcPr>
          <w:p w14:paraId="7E76D15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05" w:type="dxa"/>
            <w:vMerge/>
            <w:hideMark/>
          </w:tcPr>
          <w:p w14:paraId="2F4A4AE1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  <w:vMerge/>
            <w:hideMark/>
          </w:tcPr>
          <w:p w14:paraId="502763D7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9" w:type="dxa"/>
            <w:vMerge/>
            <w:hideMark/>
          </w:tcPr>
          <w:p w14:paraId="122E219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  <w:hideMark/>
          </w:tcPr>
          <w:p w14:paraId="0ECBB30B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  <w:hideMark/>
          </w:tcPr>
          <w:p w14:paraId="37A052E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43" w:type="dxa"/>
            <w:vMerge/>
            <w:hideMark/>
          </w:tcPr>
          <w:p w14:paraId="1C998B0A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09" w:type="dxa"/>
            <w:vMerge/>
            <w:hideMark/>
          </w:tcPr>
          <w:p w14:paraId="4977C2AB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26" w:type="dxa"/>
            <w:vMerge/>
            <w:hideMark/>
          </w:tcPr>
          <w:p w14:paraId="1273F144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27579" w:rsidRPr="005F5B8D" w14:paraId="5F778B8B" w14:textId="77777777" w:rsidTr="00421D80">
        <w:trPr>
          <w:trHeight w:val="300"/>
        </w:trPr>
        <w:tc>
          <w:tcPr>
            <w:tcW w:w="667" w:type="dxa"/>
            <w:hideMark/>
          </w:tcPr>
          <w:p w14:paraId="3E9ED2F5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2305" w:type="dxa"/>
            <w:hideMark/>
          </w:tcPr>
          <w:p w14:paraId="6E0FE81A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176" w:type="dxa"/>
            <w:hideMark/>
          </w:tcPr>
          <w:p w14:paraId="73482B3F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1659" w:type="dxa"/>
            <w:hideMark/>
          </w:tcPr>
          <w:p w14:paraId="32B00F31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1701" w:type="dxa"/>
            <w:hideMark/>
          </w:tcPr>
          <w:p w14:paraId="274395A8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701" w:type="dxa"/>
            <w:hideMark/>
          </w:tcPr>
          <w:p w14:paraId="66D1131D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1343" w:type="dxa"/>
            <w:hideMark/>
          </w:tcPr>
          <w:p w14:paraId="7DD72B81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1509" w:type="dxa"/>
            <w:hideMark/>
          </w:tcPr>
          <w:p w14:paraId="42ACEA40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1826" w:type="dxa"/>
            <w:hideMark/>
          </w:tcPr>
          <w:p w14:paraId="7EA372C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9</w:t>
            </w:r>
          </w:p>
        </w:tc>
      </w:tr>
      <w:tr w:rsidR="00487B14" w:rsidRPr="005F5B8D" w14:paraId="3BB30E6F" w14:textId="77777777" w:rsidTr="00421D80">
        <w:trPr>
          <w:trHeight w:val="677"/>
        </w:trPr>
        <w:tc>
          <w:tcPr>
            <w:tcW w:w="667" w:type="dxa"/>
            <w:vAlign w:val="center"/>
            <w:hideMark/>
          </w:tcPr>
          <w:p w14:paraId="08313D86" w14:textId="77777777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2305" w:type="dxa"/>
            <w:vAlign w:val="center"/>
            <w:hideMark/>
          </w:tcPr>
          <w:p w14:paraId="6411F1FA" w14:textId="773F2CE9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87B1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Обслуживание узла учета тепловой энергии</w:t>
            </w:r>
          </w:p>
        </w:tc>
        <w:tc>
          <w:tcPr>
            <w:tcW w:w="1176" w:type="dxa"/>
            <w:vAlign w:val="center"/>
            <w:hideMark/>
          </w:tcPr>
          <w:p w14:paraId="1F7CFBC8" w14:textId="4B480C98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Мес.</w:t>
            </w:r>
          </w:p>
        </w:tc>
        <w:tc>
          <w:tcPr>
            <w:tcW w:w="1659" w:type="dxa"/>
            <w:vAlign w:val="center"/>
          </w:tcPr>
          <w:p w14:paraId="18D3FA15" w14:textId="48B73E41" w:rsidR="00487B14" w:rsidRPr="00983369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7B14">
              <w:rPr>
                <w:rFonts w:ascii="Times New Roman" w:hAnsi="Times New Roman" w:cs="Times New Roman"/>
                <w:color w:val="000000"/>
              </w:rPr>
              <w:t>4 500,00</w:t>
            </w:r>
          </w:p>
        </w:tc>
        <w:tc>
          <w:tcPr>
            <w:tcW w:w="1701" w:type="dxa"/>
            <w:noWrap/>
            <w:vAlign w:val="center"/>
          </w:tcPr>
          <w:p w14:paraId="172DA39D" w14:textId="02BDC3BF" w:rsidR="00487B14" w:rsidRPr="00983369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4 600,00</w:t>
            </w:r>
          </w:p>
        </w:tc>
        <w:tc>
          <w:tcPr>
            <w:tcW w:w="1701" w:type="dxa"/>
            <w:vAlign w:val="center"/>
          </w:tcPr>
          <w:p w14:paraId="4CEA896A" w14:textId="5D37C016" w:rsidR="00487B14" w:rsidRPr="00983369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5 400,00</w:t>
            </w:r>
          </w:p>
        </w:tc>
        <w:tc>
          <w:tcPr>
            <w:tcW w:w="1343" w:type="dxa"/>
            <w:vAlign w:val="center"/>
          </w:tcPr>
          <w:p w14:paraId="5CA67701" w14:textId="2F197395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09" w:type="dxa"/>
            <w:vAlign w:val="center"/>
          </w:tcPr>
          <w:p w14:paraId="793056D9" w14:textId="6712875F" w:rsidR="00487B14" w:rsidRPr="00983369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7B14">
              <w:rPr>
                <w:rFonts w:ascii="Times New Roman" w:hAnsi="Times New Roman" w:cs="Times New Roman"/>
                <w:color w:val="000000"/>
              </w:rPr>
              <w:t>4 500,00</w:t>
            </w:r>
          </w:p>
        </w:tc>
        <w:tc>
          <w:tcPr>
            <w:tcW w:w="1826" w:type="dxa"/>
            <w:vAlign w:val="center"/>
          </w:tcPr>
          <w:p w14:paraId="4E80BBD7" w14:textId="6A584388" w:rsidR="00487B14" w:rsidRPr="00983369" w:rsidRDefault="00256648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648">
              <w:rPr>
                <w:rFonts w:ascii="Times New Roman" w:hAnsi="Times New Roman" w:cs="Times New Roman"/>
                <w:color w:val="000000"/>
              </w:rPr>
              <w:t>22 500,00</w:t>
            </w:r>
          </w:p>
        </w:tc>
      </w:tr>
      <w:tr w:rsidR="00487B14" w:rsidRPr="005F5B8D" w14:paraId="4D741042" w14:textId="77777777" w:rsidTr="00421D80">
        <w:trPr>
          <w:trHeight w:val="677"/>
        </w:trPr>
        <w:tc>
          <w:tcPr>
            <w:tcW w:w="667" w:type="dxa"/>
            <w:vAlign w:val="center"/>
          </w:tcPr>
          <w:p w14:paraId="54E606E4" w14:textId="0FDF47D1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2305" w:type="dxa"/>
            <w:vAlign w:val="center"/>
          </w:tcPr>
          <w:p w14:paraId="17A32C00" w14:textId="5AB4B5C8" w:rsidR="00487B14" w:rsidRPr="00ED4058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7B14">
              <w:rPr>
                <w:rFonts w:ascii="Times New Roman" w:hAnsi="Times New Roman" w:cs="Times New Roman"/>
                <w:color w:val="000000"/>
              </w:rPr>
              <w:t>Обслуживание индивидуального теплового пункта</w:t>
            </w:r>
          </w:p>
        </w:tc>
        <w:tc>
          <w:tcPr>
            <w:tcW w:w="1176" w:type="dxa"/>
            <w:vAlign w:val="center"/>
          </w:tcPr>
          <w:p w14:paraId="69DBC74D" w14:textId="0EC415FF" w:rsidR="00487B14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Мес.</w:t>
            </w:r>
          </w:p>
        </w:tc>
        <w:tc>
          <w:tcPr>
            <w:tcW w:w="1659" w:type="dxa"/>
            <w:vAlign w:val="center"/>
          </w:tcPr>
          <w:p w14:paraId="2F79C3DE" w14:textId="3F865554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12 000,00</w:t>
            </w:r>
          </w:p>
        </w:tc>
        <w:tc>
          <w:tcPr>
            <w:tcW w:w="1701" w:type="dxa"/>
            <w:noWrap/>
            <w:vAlign w:val="center"/>
          </w:tcPr>
          <w:p w14:paraId="6D5BEEE4" w14:textId="343C2755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12 850,00</w:t>
            </w:r>
          </w:p>
        </w:tc>
        <w:tc>
          <w:tcPr>
            <w:tcW w:w="1701" w:type="dxa"/>
            <w:vAlign w:val="center"/>
          </w:tcPr>
          <w:p w14:paraId="7AE89976" w14:textId="7A6BAB5E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12 500,00</w:t>
            </w:r>
          </w:p>
        </w:tc>
        <w:tc>
          <w:tcPr>
            <w:tcW w:w="1343" w:type="dxa"/>
            <w:vAlign w:val="center"/>
          </w:tcPr>
          <w:p w14:paraId="48542ECA" w14:textId="7E73E6CE" w:rsidR="00487B14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09" w:type="dxa"/>
            <w:vAlign w:val="center"/>
          </w:tcPr>
          <w:p w14:paraId="6093DD03" w14:textId="4CE02865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12 000,00</w:t>
            </w:r>
          </w:p>
        </w:tc>
        <w:tc>
          <w:tcPr>
            <w:tcW w:w="1826" w:type="dxa"/>
            <w:vAlign w:val="center"/>
          </w:tcPr>
          <w:p w14:paraId="2392AFEE" w14:textId="7B6E3C23" w:rsidR="00487B14" w:rsidRPr="00D94B31" w:rsidRDefault="00256648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648">
              <w:rPr>
                <w:rFonts w:ascii="Times New Roman" w:hAnsi="Times New Roman" w:cs="Times New Roman"/>
                <w:color w:val="000000"/>
              </w:rPr>
              <w:t>60 000,00</w:t>
            </w:r>
          </w:p>
        </w:tc>
      </w:tr>
      <w:tr w:rsidR="00487B14" w:rsidRPr="005F5B8D" w14:paraId="45600652" w14:textId="77777777" w:rsidTr="00421D80">
        <w:trPr>
          <w:trHeight w:val="677"/>
        </w:trPr>
        <w:tc>
          <w:tcPr>
            <w:tcW w:w="667" w:type="dxa"/>
            <w:vAlign w:val="center"/>
          </w:tcPr>
          <w:p w14:paraId="1A51AE82" w14:textId="03D2D01B" w:rsidR="00487B14" w:rsidRPr="005F5B8D" w:rsidRDefault="00487B14" w:rsidP="00487B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2305" w:type="dxa"/>
            <w:vAlign w:val="center"/>
          </w:tcPr>
          <w:p w14:paraId="4AA0763C" w14:textId="6DE05E85" w:rsidR="00487B14" w:rsidRPr="00ED4058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7B14">
              <w:rPr>
                <w:rFonts w:ascii="Times New Roman" w:hAnsi="Times New Roman" w:cs="Times New Roman"/>
                <w:color w:val="000000"/>
              </w:rPr>
              <w:t xml:space="preserve">Замена (поверки) приборов КИП </w:t>
            </w:r>
            <w:r w:rsidRPr="00487B14">
              <w:rPr>
                <w:rFonts w:ascii="Times New Roman" w:hAnsi="Times New Roman" w:cs="Times New Roman"/>
                <w:color w:val="000000"/>
              </w:rPr>
              <w:lastRenderedPageBreak/>
              <w:t>(манометры, термометры) в ИТП</w:t>
            </w:r>
          </w:p>
        </w:tc>
        <w:tc>
          <w:tcPr>
            <w:tcW w:w="1176" w:type="dxa"/>
            <w:vAlign w:val="center"/>
          </w:tcPr>
          <w:p w14:paraId="08E4C0CE" w14:textId="0348A4C7" w:rsidR="00487B14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Усл.ед.</w:t>
            </w:r>
          </w:p>
        </w:tc>
        <w:tc>
          <w:tcPr>
            <w:tcW w:w="1659" w:type="dxa"/>
            <w:vAlign w:val="center"/>
          </w:tcPr>
          <w:p w14:paraId="4AC54C9E" w14:textId="0215B3C3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1" w:type="dxa"/>
            <w:noWrap/>
            <w:vAlign w:val="center"/>
          </w:tcPr>
          <w:p w14:paraId="0E192291" w14:textId="7515FD1D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134 000,00</w:t>
            </w:r>
          </w:p>
        </w:tc>
        <w:tc>
          <w:tcPr>
            <w:tcW w:w="1701" w:type="dxa"/>
            <w:vAlign w:val="center"/>
          </w:tcPr>
          <w:p w14:paraId="754FCDFE" w14:textId="5FFFFB3B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150 000,00</w:t>
            </w:r>
          </w:p>
        </w:tc>
        <w:tc>
          <w:tcPr>
            <w:tcW w:w="1343" w:type="dxa"/>
            <w:vAlign w:val="center"/>
          </w:tcPr>
          <w:p w14:paraId="119E87C1" w14:textId="3F6A5835" w:rsidR="00487B14" w:rsidRDefault="00487B14" w:rsidP="00487B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09" w:type="dxa"/>
            <w:vAlign w:val="center"/>
          </w:tcPr>
          <w:p w14:paraId="09CAC1F8" w14:textId="4E7A7F36" w:rsidR="00487B14" w:rsidRDefault="00487B14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826" w:type="dxa"/>
            <w:vAlign w:val="center"/>
          </w:tcPr>
          <w:p w14:paraId="42800C2E" w14:textId="04904535" w:rsidR="00487B14" w:rsidRPr="00D94B31" w:rsidRDefault="00256648" w:rsidP="00487B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648">
              <w:rPr>
                <w:rFonts w:ascii="Times New Roman" w:hAnsi="Times New Roman" w:cs="Times New Roman"/>
                <w:color w:val="000000"/>
              </w:rPr>
              <w:t>130 000,00</w:t>
            </w:r>
          </w:p>
        </w:tc>
      </w:tr>
      <w:tr w:rsidR="00487B14" w:rsidRPr="005F5B8D" w14:paraId="711133F8" w14:textId="77777777" w:rsidTr="00421D80">
        <w:trPr>
          <w:trHeight w:val="420"/>
        </w:trPr>
        <w:tc>
          <w:tcPr>
            <w:tcW w:w="12061" w:type="dxa"/>
            <w:gridSpan w:val="8"/>
            <w:hideMark/>
          </w:tcPr>
          <w:p w14:paraId="07B1637B" w14:textId="77777777" w:rsidR="00487B14" w:rsidRPr="005F5B8D" w:rsidRDefault="00487B14" w:rsidP="00487B14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Всего цена контракта (договора), руб.</w:t>
            </w:r>
          </w:p>
        </w:tc>
        <w:tc>
          <w:tcPr>
            <w:tcW w:w="1826" w:type="dxa"/>
            <w:hideMark/>
          </w:tcPr>
          <w:p w14:paraId="3B42144A" w14:textId="4F8D4E3A" w:rsidR="00487B14" w:rsidRPr="005F5B8D" w:rsidRDefault="00256648" w:rsidP="00487B1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6648">
              <w:rPr>
                <w:rFonts w:ascii="Times New Roman" w:eastAsia="Times New Roman" w:hAnsi="Times New Roman" w:cs="Times New Roman"/>
                <w:b/>
                <w:bCs/>
              </w:rPr>
              <w:t>212 500,00</w:t>
            </w:r>
          </w:p>
        </w:tc>
      </w:tr>
    </w:tbl>
    <w:p w14:paraId="3C03B02C" w14:textId="77777777" w:rsidR="00527579" w:rsidRDefault="00527579" w:rsidP="00527579"/>
    <w:p w14:paraId="19092C6B" w14:textId="77777777" w:rsidR="002F624C" w:rsidRDefault="002F624C"/>
    <w:sectPr w:rsidR="002F624C" w:rsidSect="005275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E93"/>
    <w:rsid w:val="00157552"/>
    <w:rsid w:val="00256648"/>
    <w:rsid w:val="002F624C"/>
    <w:rsid w:val="004476AD"/>
    <w:rsid w:val="00487B14"/>
    <w:rsid w:val="00527579"/>
    <w:rsid w:val="005A491B"/>
    <w:rsid w:val="00736198"/>
    <w:rsid w:val="00736656"/>
    <w:rsid w:val="007555F9"/>
    <w:rsid w:val="00964B5C"/>
    <w:rsid w:val="00987726"/>
    <w:rsid w:val="00A77EB1"/>
    <w:rsid w:val="00BC2C49"/>
    <w:rsid w:val="00D94B31"/>
    <w:rsid w:val="00ED4058"/>
    <w:rsid w:val="00F55D09"/>
    <w:rsid w:val="00F701E4"/>
    <w:rsid w:val="00F9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3CEDE"/>
  <w15:chartTrackingRefBased/>
  <w15:docId w15:val="{3C491F76-EB54-45EB-ACCB-19F8EBA6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579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7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nhideWhenUsed/>
    <w:qFormat/>
    <w:rsid w:val="00F97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7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7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7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7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7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7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7E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7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7E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7E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7E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7E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7E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7E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7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7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7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7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7E9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7E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7E93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F97E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7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7E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7E9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qFormat/>
    <w:rsid w:val="00527579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1"/>
    <w:rsid w:val="00527579"/>
    <w:rPr>
      <w:rFonts w:ascii="Arial" w:eastAsia="Times New Roman" w:hAnsi="Arial" w:cs="Times New Roman"/>
      <w:b/>
      <w:sz w:val="24"/>
      <w:lang w:eastAsia="en-US"/>
    </w:rPr>
  </w:style>
  <w:style w:type="character" w:customStyle="1" w:styleId="docdata">
    <w:name w:val="docdata"/>
    <w:basedOn w:val="a0"/>
    <w:rsid w:val="00527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Родионова</dc:creator>
  <cp:keywords/>
  <dc:description/>
  <cp:lastModifiedBy>Наталья Родионова</cp:lastModifiedBy>
  <cp:revision>13</cp:revision>
  <dcterms:created xsi:type="dcterms:W3CDTF">2026-05-29T13:06:00Z</dcterms:created>
  <dcterms:modified xsi:type="dcterms:W3CDTF">2026-07-20T13:30:00Z</dcterms:modified>
</cp:coreProperties>
</file>