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91755" w:rsidRDefault="00EC743A" w:rsidP="004226F2">
      <w:pPr>
        <w:spacing w:after="0" w:line="240" w:lineRule="auto"/>
        <w:ind w:firstLine="567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У Т В Е Р Ж Д А Ю</w:t>
      </w:r>
    </w:p>
    <w:p w:rsidR="00A91755" w:rsidRDefault="00EC743A" w:rsidP="004226F2">
      <w:pPr>
        <w:spacing w:after="0" w:line="240" w:lineRule="auto"/>
        <w:ind w:firstLine="567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Заместитель  директора</w:t>
      </w:r>
      <w:proofErr w:type="gramEnd"/>
    </w:p>
    <w:p w:rsidR="00A91755" w:rsidRDefault="00EC743A" w:rsidP="004226F2">
      <w:pPr>
        <w:spacing w:after="0" w:line="240" w:lineRule="auto"/>
        <w:ind w:firstLine="567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СПб ГКУ «ЦОМГЗ</w:t>
      </w:r>
    </w:p>
    <w:p w:rsidR="00A91755" w:rsidRDefault="00A91755" w:rsidP="004226F2">
      <w:pPr>
        <w:spacing w:after="0" w:line="240" w:lineRule="auto"/>
        <w:ind w:firstLine="567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A91755" w:rsidRDefault="00EC743A" w:rsidP="004226F2">
      <w:pPr>
        <w:spacing w:after="0" w:line="240" w:lineRule="auto"/>
        <w:ind w:firstLine="567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_И.А. Кузьменков </w:t>
      </w:r>
    </w:p>
    <w:p w:rsidR="00A91755" w:rsidRDefault="00A91755" w:rsidP="004226F2">
      <w:pPr>
        <w:spacing w:after="0" w:line="240" w:lineRule="auto"/>
        <w:ind w:firstLine="567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A91755" w:rsidRDefault="00EC743A" w:rsidP="004226F2">
      <w:pPr>
        <w:keepNext/>
        <w:keepLines/>
        <w:widowControl w:val="0"/>
        <w:suppressLineNumbers/>
        <w:spacing w:after="0" w:line="240" w:lineRule="auto"/>
        <w:ind w:firstLine="567"/>
        <w:jc w:val="right"/>
        <w:rPr>
          <w:rFonts w:ascii="Times New Roman" w:eastAsia="Times New Roman" w:hAnsi="Times New Roman" w:cs="Times New Roman"/>
          <w:bCs/>
          <w:sz w:val="28"/>
          <w:szCs w:val="28"/>
          <w:highlight w:val="yellow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__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_  _</w:t>
      </w:r>
      <w:proofErr w:type="gram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____________2026 г.</w:t>
      </w:r>
    </w:p>
    <w:p w:rsidR="00A91755" w:rsidRDefault="00A91755" w:rsidP="004226F2">
      <w:pPr>
        <w:spacing w:before="96" w:after="96" w:line="240" w:lineRule="auto"/>
        <w:ind w:firstLine="567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A91755" w:rsidRDefault="00A91755">
      <w:pPr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A91755" w:rsidRDefault="00EC743A">
      <w:pPr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ОПИСАНИЕ ОБЪЕКТА ЗАКУПКИ</w:t>
      </w:r>
    </w:p>
    <w:p w:rsidR="00A91755" w:rsidRDefault="00EC743A">
      <w:pPr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ФУНКЦИОНАЛЬНЫЕ, ТЕХНИЧЕСКИЕ И КАЧЕСТВЕННЫЕ ХАРАКТЕРИСТИКИ</w:t>
      </w:r>
    </w:p>
    <w:p w:rsidR="00A91755" w:rsidRDefault="00A91755">
      <w:pPr>
        <w:widowControl w:val="0"/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:rsidR="00A91755" w:rsidRDefault="00A91755">
      <w:pPr>
        <w:spacing w:after="0" w:line="240" w:lineRule="auto"/>
        <w:ind w:firstLine="567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91755" w:rsidRDefault="00EC743A">
      <w:pPr>
        <w:widowControl w:val="0"/>
        <w:spacing w:after="0" w:line="0" w:lineRule="atLeast"/>
        <w:ind w:firstLine="567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Раздел 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val="en-US" w:eastAsia="ru-RU"/>
        </w:rPr>
        <w:t>I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. Общие требования</w:t>
      </w:r>
    </w:p>
    <w:p w:rsidR="00A91755" w:rsidRDefault="00A91755">
      <w:pPr>
        <w:widowControl w:val="0"/>
        <w:spacing w:after="0" w:line="0" w:lineRule="atLeast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A91755" w:rsidRDefault="00EC743A">
      <w:pPr>
        <w:widowControl w:val="0"/>
        <w:spacing w:after="0" w:line="0" w:lineRule="atLeast"/>
        <w:ind w:firstLine="567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1.1. </w:t>
      </w: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Предмет закупки: Оказание услуг по обучению и проверке знаний работников СПБ ГКУ «ЦОМГЗ» по программе: «Техническая эксплуатация объектов теплоснабжения и </w:t>
      </w:r>
      <w:proofErr w:type="spellStart"/>
      <w:r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теплопотребляющих</w:t>
      </w:r>
      <w:proofErr w:type="spellEnd"/>
      <w:r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 установок».</w:t>
      </w:r>
    </w:p>
    <w:p w:rsidR="00A91755" w:rsidRDefault="00EC743A">
      <w:pPr>
        <w:widowControl w:val="0"/>
        <w:spacing w:after="0" w:line="0" w:lineRule="atLeast"/>
        <w:ind w:firstLine="567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1.2. Код по Общероссийскому классификатору продукции по видам экономической деятельности (ОКПД 2): </w:t>
      </w:r>
    </w:p>
    <w:p w:rsidR="00A91755" w:rsidRDefault="00EC743A">
      <w:pPr>
        <w:widowControl w:val="0"/>
        <w:spacing w:after="0" w:line="0" w:lineRule="atLeast"/>
        <w:ind w:firstLine="567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85.42.19.900</w:t>
      </w: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 – «Услуги в по профессиональному обучению прочие» </w:t>
      </w:r>
    </w:p>
    <w:p w:rsidR="00A91755" w:rsidRDefault="00EC743A">
      <w:pPr>
        <w:widowControl w:val="0"/>
        <w:spacing w:after="0" w:line="0" w:lineRule="atLeast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1.3. Сроки оказания услуг: с даты заключения государственного Контракта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до 15.11.2026.</w:t>
      </w:r>
    </w:p>
    <w:p w:rsidR="00A91755" w:rsidRDefault="00EC743A">
      <w:pPr>
        <w:widowControl w:val="0"/>
        <w:spacing w:after="0" w:line="0" w:lineRule="atLeast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1.6. Место оказания услуг: учебные аудитории образовательных учреждений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г. Санкт-Петербурга. </w:t>
      </w:r>
    </w:p>
    <w:p w:rsidR="00A91755" w:rsidRDefault="00A91755">
      <w:pPr>
        <w:spacing w:after="0" w:line="0" w:lineRule="atLeast"/>
        <w:ind w:firstLine="567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</w:p>
    <w:p w:rsidR="00A91755" w:rsidRDefault="00EC743A">
      <w:pPr>
        <w:spacing w:after="0" w:line="0" w:lineRule="atLeast"/>
        <w:ind w:firstLine="567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2. Цели и правовое основание для оказания услуг</w:t>
      </w:r>
    </w:p>
    <w:p w:rsidR="00A91755" w:rsidRDefault="00A91755">
      <w:pPr>
        <w:spacing w:after="0" w:line="0" w:lineRule="atLeast"/>
        <w:ind w:firstLine="567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</w:p>
    <w:p w:rsidR="00A91755" w:rsidRDefault="00EC743A">
      <w:pPr>
        <w:widowControl w:val="0"/>
        <w:spacing w:after="0" w:line="0" w:lineRule="atLeast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2.1. Целью оказания услуг является обеспечение деятельности учреждения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СПб ГКУ «ЦОМГЗ».</w:t>
      </w:r>
    </w:p>
    <w:p w:rsidR="00A91755" w:rsidRDefault="00EC743A">
      <w:pPr>
        <w:widowControl w:val="0"/>
        <w:spacing w:after="0" w:line="0" w:lineRule="atLeast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2.2. Основанием для оказания услуг является: </w:t>
      </w:r>
    </w:p>
    <w:p w:rsidR="00A91755" w:rsidRDefault="00EC743A">
      <w:pPr>
        <w:widowControl w:val="0"/>
        <w:spacing w:after="0" w:line="0" w:lineRule="atLeast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Приказ Минэнерго России от 14.05.2025 № 511 «Об утверждении Правил технической эксплуатации объектов теплоснабжения и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теплопотребляющих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установок» </w:t>
      </w:r>
    </w:p>
    <w:p w:rsidR="00A91755" w:rsidRDefault="00EC743A">
      <w:pPr>
        <w:widowControl w:val="0"/>
        <w:spacing w:after="0" w:line="0" w:lineRule="atLeast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Закон Санкт-Петербурга от 26.11.2025 № 659-124 «О бюджете Санкт-Петербурга           на 2026 год и на плановый период 2027 и 2028 годов».    </w:t>
      </w:r>
    </w:p>
    <w:p w:rsidR="00A91755" w:rsidRDefault="00EC743A">
      <w:pPr>
        <w:widowControl w:val="0"/>
        <w:spacing w:after="0" w:line="0" w:lineRule="atLeast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Федеральный закон от 05.04.2013 № 44-ФЗ «О контрактной системе в сфере закупок товаров, работ, услуг для обеспечения государственных и муниципальных нужд»;</w:t>
      </w:r>
    </w:p>
    <w:p w:rsidR="00A91755" w:rsidRDefault="00EC743A">
      <w:pPr>
        <w:widowControl w:val="0"/>
        <w:spacing w:after="0" w:line="0" w:lineRule="atLeast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План-график закупок товаров, работ, услуг СПб ГКУ «ЦОМГЗ» на 2026 финансовый год и на плановый период 2027 и 2028 годов. </w:t>
      </w:r>
    </w:p>
    <w:p w:rsidR="00A91755" w:rsidRDefault="00A91755">
      <w:pPr>
        <w:pStyle w:val="q22"/>
        <w:spacing w:line="0" w:lineRule="atLeast"/>
        <w:ind w:firstLine="567"/>
        <w:jc w:val="center"/>
        <w:rPr>
          <w:b/>
          <w:szCs w:val="24"/>
        </w:rPr>
      </w:pPr>
    </w:p>
    <w:p w:rsidR="00A91755" w:rsidRDefault="00EC743A">
      <w:pPr>
        <w:pStyle w:val="q22"/>
        <w:spacing w:line="0" w:lineRule="atLeast"/>
        <w:ind w:firstLine="567"/>
        <w:jc w:val="center"/>
        <w:rPr>
          <w:b/>
          <w:szCs w:val="24"/>
        </w:rPr>
      </w:pPr>
      <w:r>
        <w:rPr>
          <w:b/>
          <w:color w:val="000000"/>
          <w:szCs w:val="24"/>
        </w:rPr>
        <w:t xml:space="preserve">Раздел </w:t>
      </w:r>
      <w:r>
        <w:rPr>
          <w:b/>
          <w:color w:val="000000"/>
          <w:szCs w:val="24"/>
          <w:lang w:val="en-US"/>
        </w:rPr>
        <w:t>III</w:t>
      </w:r>
      <w:r>
        <w:rPr>
          <w:b/>
          <w:color w:val="000000"/>
          <w:szCs w:val="24"/>
        </w:rPr>
        <w:t xml:space="preserve"> </w:t>
      </w:r>
      <w:r>
        <w:rPr>
          <w:b/>
          <w:szCs w:val="24"/>
        </w:rPr>
        <w:t>Требования к описанию объекта закупки и условий контракта</w:t>
      </w:r>
    </w:p>
    <w:p w:rsidR="00A91755" w:rsidRDefault="00EC743A">
      <w:pPr>
        <w:pStyle w:val="q22"/>
        <w:spacing w:line="0" w:lineRule="atLeast"/>
        <w:ind w:firstLine="567"/>
        <w:jc w:val="center"/>
        <w:rPr>
          <w:b/>
          <w:szCs w:val="24"/>
        </w:rPr>
      </w:pPr>
      <w:r>
        <w:rPr>
          <w:b/>
          <w:szCs w:val="24"/>
        </w:rPr>
        <w:t>в соответствии со статьей 33 Федерального закона от 05.04.2013 № 44-ФЗ</w:t>
      </w:r>
    </w:p>
    <w:p w:rsidR="00A91755" w:rsidRDefault="00EC743A">
      <w:pPr>
        <w:widowControl w:val="0"/>
        <w:spacing w:after="0" w:line="0" w:lineRule="atLeast"/>
        <w:ind w:firstLine="567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3. Требования к количеству, качеству, характеристикам оказываемых услуг</w:t>
      </w:r>
    </w:p>
    <w:p w:rsidR="00A91755" w:rsidRDefault="00A91755">
      <w:pPr>
        <w:spacing w:after="0" w:line="0" w:lineRule="atLeast"/>
        <w:ind w:firstLine="567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</w:p>
    <w:p w:rsidR="00A91755" w:rsidRDefault="00EC743A">
      <w:pPr>
        <w:spacing w:after="0" w:line="0" w:lineRule="atLeast"/>
        <w:ind w:firstLine="567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3.1. Услуги оказываются по заявке </w:t>
      </w:r>
      <w:proofErr w:type="spellStart"/>
      <w:r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Госзаказчика</w:t>
      </w:r>
      <w:proofErr w:type="spellEnd"/>
      <w:r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, направленной Исполнителю </w:t>
      </w: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br/>
        <w:t>Санкт-Петербургским государственным казенным учреждением «Центр обеспечения мероприятий гражданской защиты» (далее – СПб ГКУ «ЦОМГЗ».</w:t>
      </w:r>
    </w:p>
    <w:p w:rsidR="00A91755" w:rsidRDefault="00EC743A">
      <w:pPr>
        <w:spacing w:after="0" w:line="0" w:lineRule="atLeast"/>
        <w:ind w:firstLine="567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3.2. </w:t>
      </w:r>
      <w:proofErr w:type="spellStart"/>
      <w:r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Госзаказчик</w:t>
      </w:r>
      <w:proofErr w:type="spellEnd"/>
      <w:r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, при формировании заявки, указывает количество обучаемых, направляемых на обучение, и наименование программы обучения.</w:t>
      </w:r>
    </w:p>
    <w:p w:rsidR="00A91755" w:rsidRDefault="00EC743A">
      <w:pPr>
        <w:spacing w:after="0" w:line="0" w:lineRule="atLeast"/>
        <w:ind w:firstLine="567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3.3. </w:t>
      </w:r>
      <w:proofErr w:type="spellStart"/>
      <w:r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Госзаказчик</w:t>
      </w:r>
      <w:proofErr w:type="spellEnd"/>
      <w:r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 направляет заявку Исполнителю не чаще 1 раза в месяц.</w:t>
      </w:r>
    </w:p>
    <w:p w:rsidR="00A91755" w:rsidRDefault="00EC743A">
      <w:pPr>
        <w:spacing w:after="0" w:line="0" w:lineRule="atLeast"/>
        <w:ind w:firstLine="567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lastRenderedPageBreak/>
        <w:t xml:space="preserve">3.4. Исполнитель, на основании заявок </w:t>
      </w:r>
      <w:proofErr w:type="spellStart"/>
      <w:r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Госзаказчика</w:t>
      </w:r>
      <w:proofErr w:type="spellEnd"/>
      <w:r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, формирует группы для обучения и за 14 (четырнадцать) календарных дней до начала занятий сообщает дату, время и места проведения занятий.</w:t>
      </w:r>
    </w:p>
    <w:p w:rsidR="00A91755" w:rsidRDefault="00EC743A">
      <w:pPr>
        <w:spacing w:after="0" w:line="0" w:lineRule="atLeast"/>
        <w:ind w:firstLine="567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3.5. Заказчик, в установленный Исполнителем срок, обеспечивает явку обучаемых </w:t>
      </w: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br/>
        <w:t>в образовательное учреждение к месту проведения занятий.</w:t>
      </w:r>
    </w:p>
    <w:p w:rsidR="00A91755" w:rsidRDefault="00EC743A">
      <w:pPr>
        <w:spacing w:after="0" w:line="0" w:lineRule="atLeast"/>
        <w:ind w:firstLine="567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3.6. Место, дата и время оказания услуг: согласно расписанию занятий образовательных учреждений Исполнителя.</w:t>
      </w:r>
    </w:p>
    <w:p w:rsidR="00A91755" w:rsidRDefault="00EC743A">
      <w:pPr>
        <w:spacing w:after="0" w:line="0" w:lineRule="atLeast"/>
        <w:ind w:firstLine="567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3.7. Исполнитель обязан обеспечивать качественное оказание услуг по обучению 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работников согласно программам обучения, указанным в Приложении № 2 к Описанию объекта закупки.</w:t>
      </w:r>
    </w:p>
    <w:p w:rsidR="00A91755" w:rsidRDefault="00EC743A">
      <w:pPr>
        <w:spacing w:after="0" w:line="0" w:lineRule="atLeast"/>
        <w:ind w:firstLine="567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3.8. В процессе оказания услуг Исполнитель обязан обеспечить безопасные условия для жизни и здоровья обучаемых, а также предотвратить причинение вреда имуществу указанных лиц.</w:t>
      </w:r>
    </w:p>
    <w:p w:rsidR="00A91755" w:rsidRDefault="00EC743A">
      <w:pPr>
        <w:widowControl w:val="0"/>
        <w:spacing w:after="0" w:line="0" w:lineRule="atLeast"/>
        <w:ind w:firstLine="567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3.9. Оказанные услуги должны соответствовать требованиям безопасности, установленным действующим законодательством. Безопасность услуг – это безопасность услуг для жизни, здоровья, имущества потребителя и окружающей среды, а также безопасность процесса оказания услуги.</w:t>
      </w:r>
    </w:p>
    <w:p w:rsidR="00A91755" w:rsidRDefault="00EC743A">
      <w:pPr>
        <w:widowControl w:val="0"/>
        <w:spacing w:after="0" w:line="0" w:lineRule="atLeast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3.10. Исполнитель отвечает за реализацию образовательных программ в полном объёме в соответствии с учебным планом.</w:t>
      </w:r>
    </w:p>
    <w:p w:rsidR="00A91755" w:rsidRDefault="00EC743A">
      <w:pPr>
        <w:widowControl w:val="0"/>
        <w:tabs>
          <w:tab w:val="left" w:pos="5220"/>
        </w:tabs>
        <w:spacing w:after="0" w:line="0" w:lineRule="atLeast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3.11. При обучении Исполнитель должен обеспечить оснащение образовательного процесса интерактивными аудио-видео материалами и системами, плакатами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и слайд-пособиями (схемами, таблицами, графиками на прозрачной основе), подготовить раздаточную литературу, оборудовать аудитории и помещения для обучения, в том числе согласно санитарно-гигиеническим требованиям.</w:t>
      </w:r>
    </w:p>
    <w:p w:rsidR="00A91755" w:rsidRDefault="00EC743A">
      <w:pPr>
        <w:widowControl w:val="0"/>
        <w:tabs>
          <w:tab w:val="left" w:pos="5220"/>
        </w:tabs>
        <w:spacing w:after="0" w:line="0" w:lineRule="atLeast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3.12. Преподаватели Исполнителя должны обладать современной методикой образовательного процесса и образовательных технологий.</w:t>
      </w:r>
    </w:p>
    <w:p w:rsidR="00A91755" w:rsidRDefault="00EC743A">
      <w:pPr>
        <w:widowControl w:val="0"/>
        <w:tabs>
          <w:tab w:val="left" w:pos="5220"/>
        </w:tabs>
        <w:spacing w:after="0" w:line="0" w:lineRule="atLeast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3.13. Для сдачи экзамена в Северо-Западной Территориальной Аттестационной Комиссии (далее </w:t>
      </w: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–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ТАК)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Ростехнадзора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по программам: «Техническая эксплуатация тепловых энергоустановок». Исполнитель обязан за 7 (семь) календарных дней до начала экзамена сообщить обучаемому дату, время и адрес комиссии по приёму экзамена.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После успешного прохождения проверки знаний работником учреждения в ТАК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Ростехнадзора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Исполнитель выдает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Госзаказчику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bookmarkStart w:id="0" w:name="_GoBack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протоколы</w:t>
      </w:r>
      <w:bookmarkEnd w:id="0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удостоверения установленного образца.</w:t>
      </w:r>
    </w:p>
    <w:p w:rsidR="00A91755" w:rsidRDefault="00EC743A">
      <w:pPr>
        <w:widowControl w:val="0"/>
        <w:tabs>
          <w:tab w:val="left" w:pos="5220"/>
        </w:tabs>
        <w:spacing w:after="0" w:line="0" w:lineRule="atLeast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3.14. Качество оказываемых услуг Исполнителем должно соответствовать требованиям государственных стандартов в области образования и другим требованиям, установленными законодательством </w:t>
      </w: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Российской Федерации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и иными документами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в данной области.</w:t>
      </w:r>
    </w:p>
    <w:p w:rsidR="00EC743A" w:rsidRPr="0048657D" w:rsidRDefault="00EC743A" w:rsidP="0048657D">
      <w:pPr>
        <w:widowControl w:val="0"/>
        <w:tabs>
          <w:tab w:val="left" w:pos="993"/>
        </w:tabs>
        <w:suppressAutoHyphens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48657D">
        <w:rPr>
          <w:rFonts w:ascii="Times New Roman" w:eastAsia="Times New Roman" w:hAnsi="Times New Roman" w:cs="Times New Roman"/>
          <w:sz w:val="24"/>
          <w:szCs w:val="24"/>
          <w:lang w:eastAsia="ru-RU"/>
        </w:rPr>
        <w:t>3.15.</w:t>
      </w:r>
      <w:r w:rsidRPr="0048657D">
        <w:rPr>
          <w:rFonts w:ascii="Times New Roman" w:eastAsia="SimSun" w:hAnsi="Times New Roman" w:cs="Mangal"/>
          <w:bCs/>
          <w:iCs/>
          <w:kern w:val="2"/>
          <w:sz w:val="24"/>
          <w:szCs w:val="24"/>
          <w:lang w:eastAsia="hi-IN" w:bidi="hi-IN"/>
        </w:rPr>
        <w:t xml:space="preserve"> </w:t>
      </w:r>
      <w:r w:rsidRPr="0048657D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 xml:space="preserve">В соответствии с требованиями п. 40 ст. 12 Федерального закона от 04.05.2011 № 99-ФЗ «О лицензировании отдельных видов деятельности» Федерального закона от 29.12.2012 № 273-ФЗ «Об образовании в Российской Федерации» и постановления Правительства Российской Федерации от 18.09.2020 № 1490 «О лицензировании образовательной деятельности» </w:t>
      </w:r>
      <w:r w:rsidRPr="0048657D">
        <w:rPr>
          <w:rFonts w:ascii="Times New Roman" w:eastAsia="Times New Roman" w:hAnsi="Times New Roman" w:cs="Times New Roman"/>
          <w:sz w:val="24"/>
          <w:szCs w:val="20"/>
          <w:highlight w:val="white"/>
          <w:lang w:eastAsia="ru-RU"/>
        </w:rPr>
        <w:t xml:space="preserve">Исполнитель должен иметь действующую лицензию </w:t>
      </w:r>
      <w:r w:rsidRPr="0048657D">
        <w:rPr>
          <w:rFonts w:ascii="Times New Roman" w:eastAsia="Times New Roman" w:hAnsi="Times New Roman" w:cs="Times New Roman"/>
          <w:sz w:val="24"/>
          <w:szCs w:val="20"/>
          <w:highlight w:val="white"/>
          <w:lang w:eastAsia="ru-RU"/>
        </w:rPr>
        <w:br/>
        <w:t>на осуществление образовательной деятельности (за исключением указанной деятельности, осуществляемой частными образовательными организациями на территории инновационного центра «</w:t>
      </w:r>
      <w:proofErr w:type="spellStart"/>
      <w:r w:rsidRPr="0048657D">
        <w:rPr>
          <w:rFonts w:ascii="Times New Roman" w:eastAsia="Times New Roman" w:hAnsi="Times New Roman" w:cs="Times New Roman"/>
          <w:sz w:val="24"/>
          <w:szCs w:val="20"/>
          <w:highlight w:val="white"/>
          <w:lang w:eastAsia="ru-RU"/>
        </w:rPr>
        <w:t>Сколково</w:t>
      </w:r>
      <w:proofErr w:type="spellEnd"/>
      <w:r w:rsidRPr="0048657D">
        <w:rPr>
          <w:rFonts w:ascii="Times New Roman" w:eastAsia="Times New Roman" w:hAnsi="Times New Roman" w:cs="Times New Roman"/>
          <w:sz w:val="24"/>
          <w:szCs w:val="20"/>
          <w:highlight w:val="white"/>
          <w:lang w:eastAsia="ru-RU"/>
        </w:rPr>
        <w:t xml:space="preserve">» с указанием вида образования «Дополнительное профессиональное образование» и «Дополнительное образование взрослых», а также сообщить адреса мест осуществляемых деятельности. </w:t>
      </w:r>
      <w:r w:rsidRPr="0048657D">
        <w:rPr>
          <w:rFonts w:ascii="Times New Roman" w:eastAsia="Times New Roman" w:hAnsi="Times New Roman" w:cs="Times New Roman"/>
          <w:sz w:val="24"/>
          <w:szCs w:val="20"/>
          <w:lang w:eastAsia="ru-RU"/>
        </w:rPr>
        <w:t>(</w:t>
      </w:r>
      <w:r w:rsidRPr="0048657D">
        <w:rPr>
          <w:rFonts w:ascii="Times New Roman" w:eastAsia="Times New Roman" w:hAnsi="Times New Roman" w:cs="Times New Roman"/>
          <w:b/>
          <w:i/>
          <w:sz w:val="24"/>
          <w:szCs w:val="20"/>
          <w:u w:val="single"/>
          <w:lang w:eastAsia="ru-RU"/>
        </w:rPr>
        <w:t>Документы, подтверждающие наличие лицензии – выписка из реестра лицензий, содержащая сведения о регистрационном номере действующей лицензии либо иной документ, содержащий сведения, обеспечивающие возможность подтверждения наличия действующей лицензии</w:t>
      </w:r>
      <w:r w:rsidRPr="0048657D">
        <w:rPr>
          <w:rFonts w:ascii="Times New Roman" w:eastAsia="Times New Roman" w:hAnsi="Times New Roman" w:cs="Times New Roman"/>
          <w:sz w:val="24"/>
          <w:szCs w:val="20"/>
          <w:lang w:eastAsia="ru-RU"/>
        </w:rPr>
        <w:t>).</w:t>
      </w:r>
    </w:p>
    <w:p w:rsidR="00A91755" w:rsidRDefault="00EC743A" w:rsidP="00EC743A">
      <w:pPr>
        <w:widowControl w:val="0"/>
        <w:spacing w:after="0" w:line="0" w:lineRule="atLeast"/>
        <w:ind w:firstLine="567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3.16 Исполнитель должен иметь квалифицированный персонал, прошедший обучение и имеющий право заниматься обучением по программе: «Техническая эксплуатация тепловых энергоустановок».</w:t>
      </w:r>
    </w:p>
    <w:p w:rsidR="00A91755" w:rsidRDefault="00A91755">
      <w:pPr>
        <w:pStyle w:val="aa"/>
        <w:widowControl w:val="0"/>
        <w:tabs>
          <w:tab w:val="left" w:pos="993"/>
        </w:tabs>
        <w:spacing w:after="0" w:line="240" w:lineRule="auto"/>
        <w:ind w:left="567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A91755" w:rsidRDefault="00EC743A">
      <w:pPr>
        <w:widowControl w:val="0"/>
        <w:spacing w:after="0" w:line="0" w:lineRule="atLeast"/>
        <w:ind w:firstLine="567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Раздел </w:t>
      </w:r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IV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. Требования к сроку и (или) объему предоставления гарантии качества услуг.</w:t>
      </w:r>
    </w:p>
    <w:p w:rsidR="00A91755" w:rsidRDefault="00A91755">
      <w:pPr>
        <w:widowControl w:val="0"/>
        <w:spacing w:after="0" w:line="0" w:lineRule="atLeast"/>
        <w:ind w:firstLine="567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A91755" w:rsidRDefault="00EC743A">
      <w:pPr>
        <w:widowControl w:val="0"/>
        <w:spacing w:after="0" w:line="0" w:lineRule="atLeast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4.1. Исполнитель гарантирует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Госзаказчику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соответствие качества услуг всем действующим стандартам и требованиям в соответствии с законодательством Российской Федерации.</w:t>
      </w:r>
    </w:p>
    <w:p w:rsidR="00A91755" w:rsidRDefault="00A91755">
      <w:pPr>
        <w:widowControl w:val="0"/>
        <w:spacing w:after="0" w:line="0" w:lineRule="atLeast"/>
        <w:ind w:firstLine="567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</w:p>
    <w:p w:rsidR="00A91755" w:rsidRDefault="00EC743A">
      <w:pPr>
        <w:widowControl w:val="0"/>
        <w:spacing w:after="0" w:line="0" w:lineRule="atLeast"/>
        <w:ind w:firstLine="567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Раздел </w:t>
      </w:r>
      <w:r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en-US" w:eastAsia="ru-RU"/>
        </w:rPr>
        <w:t>V</w:t>
      </w:r>
      <w:r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. Требования к энергетической эффективности услуг</w:t>
      </w:r>
    </w:p>
    <w:p w:rsidR="00A91755" w:rsidRDefault="00A91755">
      <w:pPr>
        <w:widowControl w:val="0"/>
        <w:spacing w:after="0" w:line="0" w:lineRule="atLeast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A91755" w:rsidRDefault="00EC743A">
      <w:pPr>
        <w:widowControl w:val="0"/>
        <w:spacing w:after="0" w:line="0" w:lineRule="atLeast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5.1. Требования не установлены.</w:t>
      </w:r>
    </w:p>
    <w:p w:rsidR="00A91755" w:rsidRDefault="00A91755">
      <w:pPr>
        <w:widowControl w:val="0"/>
        <w:spacing w:after="0" w:line="0" w:lineRule="atLeast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A91755" w:rsidRDefault="00EC743A">
      <w:pPr>
        <w:spacing w:after="0" w:line="0" w:lineRule="atLeast"/>
        <w:ind w:firstLine="567"/>
        <w:jc w:val="center"/>
        <w:rPr>
          <w:rFonts w:ascii="Times New Roman" w:hAnsi="Times New Roman" w:cs="Times New Roman"/>
          <w:b/>
          <w:color w:val="000000"/>
          <w:sz w:val="24"/>
          <w:szCs w:val="24"/>
        </w:rPr>
      </w:pPr>
      <w:r>
        <w:rPr>
          <w:rFonts w:ascii="Times New Roman" w:hAnsi="Times New Roman" w:cs="Times New Roman"/>
          <w:b/>
          <w:color w:val="000000"/>
          <w:sz w:val="24"/>
          <w:szCs w:val="24"/>
        </w:rPr>
        <w:t xml:space="preserve">Раздел </w:t>
      </w:r>
      <w:r>
        <w:rPr>
          <w:rFonts w:ascii="Times New Roman" w:hAnsi="Times New Roman" w:cs="Times New Roman"/>
          <w:b/>
          <w:color w:val="000000"/>
          <w:sz w:val="24"/>
          <w:szCs w:val="24"/>
          <w:lang w:val="en-US"/>
        </w:rPr>
        <w:t>VI</w:t>
      </w:r>
      <w:r>
        <w:rPr>
          <w:rFonts w:ascii="Times New Roman" w:hAnsi="Times New Roman" w:cs="Times New Roman"/>
          <w:b/>
          <w:color w:val="000000"/>
          <w:sz w:val="24"/>
          <w:szCs w:val="24"/>
        </w:rPr>
        <w:t>. Перечень приложений к Описанию объекта закупки, являющихся</w:t>
      </w:r>
    </w:p>
    <w:p w:rsidR="00A91755" w:rsidRDefault="00EC743A">
      <w:pPr>
        <w:spacing w:after="0" w:line="0" w:lineRule="atLeast"/>
        <w:ind w:firstLine="567"/>
        <w:jc w:val="center"/>
        <w:rPr>
          <w:rFonts w:ascii="Times New Roman" w:hAnsi="Times New Roman" w:cs="Times New Roman"/>
          <w:b/>
          <w:color w:val="000000"/>
          <w:sz w:val="24"/>
          <w:szCs w:val="24"/>
        </w:rPr>
      </w:pPr>
      <w:r>
        <w:rPr>
          <w:rFonts w:ascii="Times New Roman" w:hAnsi="Times New Roman" w:cs="Times New Roman"/>
          <w:b/>
          <w:color w:val="000000"/>
          <w:sz w:val="24"/>
          <w:szCs w:val="24"/>
        </w:rPr>
        <w:t>его неотъемлемой частью</w:t>
      </w:r>
    </w:p>
    <w:p w:rsidR="00A91755" w:rsidRDefault="00A91755">
      <w:pPr>
        <w:spacing w:after="0" w:line="0" w:lineRule="atLeast"/>
        <w:ind w:firstLine="567"/>
        <w:jc w:val="center"/>
        <w:rPr>
          <w:rFonts w:ascii="Times New Roman" w:hAnsi="Times New Roman" w:cs="Times New Roman"/>
          <w:b/>
          <w:color w:val="000000"/>
          <w:sz w:val="24"/>
          <w:szCs w:val="24"/>
        </w:rPr>
      </w:pPr>
    </w:p>
    <w:p w:rsidR="00A91755" w:rsidRDefault="00EC743A">
      <w:pPr>
        <w:spacing w:after="0" w:line="0" w:lineRule="atLeast"/>
        <w:ind w:firstLine="567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6.1. Приложение № 1: «Перечень должностей (работников) СПб ГКУ «ЦОМГЗ», направляемых на обучение».</w:t>
      </w:r>
    </w:p>
    <w:p w:rsidR="00A91755" w:rsidRDefault="00EC743A">
      <w:pPr>
        <w:spacing w:after="0" w:line="0" w:lineRule="atLeast"/>
        <w:ind w:firstLine="567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6.2. Приложение № 2: «Наименование программ и количество часов обучения».</w:t>
      </w:r>
    </w:p>
    <w:p w:rsidR="00A91755" w:rsidRDefault="00A91755">
      <w:pPr>
        <w:spacing w:after="0" w:line="0" w:lineRule="atLeast"/>
        <w:ind w:firstLine="567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A91755" w:rsidRDefault="00EC743A">
      <w:pPr>
        <w:spacing w:after="0" w:line="0" w:lineRule="atLeast"/>
        <w:ind w:firstLine="567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Специалист по охране труда                                                                     А.А. </w:t>
      </w:r>
      <w:proofErr w:type="spellStart"/>
      <w:r>
        <w:rPr>
          <w:rFonts w:ascii="Times New Roman" w:hAnsi="Times New Roman" w:cs="Times New Roman"/>
          <w:color w:val="000000"/>
          <w:sz w:val="24"/>
          <w:szCs w:val="24"/>
        </w:rPr>
        <w:t>Рыжанок</w:t>
      </w:r>
      <w:proofErr w:type="spellEnd"/>
    </w:p>
    <w:p w:rsidR="00A91755" w:rsidRDefault="00A91755">
      <w:pPr>
        <w:spacing w:after="0" w:line="0" w:lineRule="atLeast"/>
        <w:ind w:firstLine="567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A91755" w:rsidRDefault="00EC743A">
      <w:pPr>
        <w:spacing w:after="0" w:line="0" w:lineRule="atLeast"/>
        <w:ind w:firstLine="567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</w:p>
    <w:p w:rsidR="00A91755" w:rsidRDefault="00A91755">
      <w:pPr>
        <w:widowControl w:val="0"/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A91755" w:rsidRDefault="00A91755">
      <w:pPr>
        <w:widowControl w:val="0"/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A91755" w:rsidRDefault="00A91755">
      <w:pPr>
        <w:widowControl w:val="0"/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A91755" w:rsidRDefault="00A91755">
      <w:pPr>
        <w:widowControl w:val="0"/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A91755" w:rsidRDefault="00A91755">
      <w:pPr>
        <w:widowControl w:val="0"/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A91755" w:rsidRDefault="00A91755">
      <w:pPr>
        <w:widowControl w:val="0"/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A91755" w:rsidRDefault="00A91755">
      <w:pPr>
        <w:widowControl w:val="0"/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A91755" w:rsidRDefault="00A91755">
      <w:pPr>
        <w:widowControl w:val="0"/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A91755" w:rsidRDefault="00A91755">
      <w:pPr>
        <w:widowControl w:val="0"/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A91755" w:rsidRDefault="00A91755">
      <w:pPr>
        <w:widowControl w:val="0"/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A91755" w:rsidRDefault="00A91755">
      <w:pPr>
        <w:widowControl w:val="0"/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A91755" w:rsidRDefault="00A91755">
      <w:pPr>
        <w:widowControl w:val="0"/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A91755" w:rsidRDefault="00A91755">
      <w:pPr>
        <w:widowControl w:val="0"/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A91755" w:rsidRDefault="00A91755">
      <w:pPr>
        <w:widowControl w:val="0"/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A91755" w:rsidRDefault="00A91755">
      <w:pPr>
        <w:widowControl w:val="0"/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A91755" w:rsidRDefault="00A91755">
      <w:pPr>
        <w:widowControl w:val="0"/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A91755" w:rsidRDefault="00A91755">
      <w:pPr>
        <w:widowControl w:val="0"/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A91755" w:rsidRDefault="00A91755">
      <w:pPr>
        <w:widowControl w:val="0"/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A91755" w:rsidRDefault="00A91755">
      <w:pPr>
        <w:widowControl w:val="0"/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A91755" w:rsidRDefault="00A91755">
      <w:pPr>
        <w:widowControl w:val="0"/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A91755" w:rsidRDefault="00A91755">
      <w:pPr>
        <w:widowControl w:val="0"/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A91755" w:rsidRDefault="00A91755">
      <w:pPr>
        <w:widowControl w:val="0"/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A91755" w:rsidRDefault="00A91755">
      <w:pPr>
        <w:widowControl w:val="0"/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EC743A" w:rsidRDefault="00EC743A">
      <w:pPr>
        <w:widowControl w:val="0"/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EC743A" w:rsidRDefault="00EC743A">
      <w:pPr>
        <w:widowControl w:val="0"/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EC743A" w:rsidRDefault="00EC743A">
      <w:pPr>
        <w:widowControl w:val="0"/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EC743A" w:rsidRDefault="00EC743A">
      <w:pPr>
        <w:widowControl w:val="0"/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EC743A" w:rsidRDefault="00EC743A">
      <w:pPr>
        <w:widowControl w:val="0"/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EC743A" w:rsidRDefault="00EC743A">
      <w:pPr>
        <w:widowControl w:val="0"/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EC743A" w:rsidRDefault="00EC743A">
      <w:pPr>
        <w:widowControl w:val="0"/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A91755" w:rsidRDefault="00EC743A">
      <w:pPr>
        <w:widowControl w:val="0"/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Приложение № 1 </w:t>
      </w:r>
    </w:p>
    <w:p w:rsidR="00A91755" w:rsidRDefault="00EC743A">
      <w:pPr>
        <w:widowControl w:val="0"/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 описанию объекта закупки</w:t>
      </w:r>
    </w:p>
    <w:p w:rsidR="00A91755" w:rsidRDefault="00A91755">
      <w:pPr>
        <w:widowControl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A91755" w:rsidRDefault="00EC743A">
      <w:pPr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Перечень должностей (работников) СПб ГКУ «ЦОМГЗ» направляемых на обучение по программе: 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«Техническая эксплуатация объектов теплоснабжения и </w:t>
      </w:r>
      <w:proofErr w:type="spellStart"/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теплопотребляющих</w:t>
      </w:r>
      <w:proofErr w:type="spellEnd"/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установок». </w:t>
      </w:r>
    </w:p>
    <w:p w:rsidR="00A91755" w:rsidRDefault="00A91755">
      <w:pPr>
        <w:widowControl w:val="0"/>
        <w:spacing w:after="0" w:line="0" w:lineRule="atLeast"/>
        <w:ind w:firstLine="567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</w:p>
    <w:tbl>
      <w:tblPr>
        <w:tblStyle w:val="af"/>
        <w:tblW w:w="10065" w:type="dxa"/>
        <w:tblInd w:w="-459" w:type="dxa"/>
        <w:tblLayout w:type="fixed"/>
        <w:tblLook w:val="04A0" w:firstRow="1" w:lastRow="0" w:firstColumn="1" w:lastColumn="0" w:noHBand="0" w:noVBand="1"/>
      </w:tblPr>
      <w:tblGrid>
        <w:gridCol w:w="506"/>
        <w:gridCol w:w="2046"/>
        <w:gridCol w:w="2688"/>
        <w:gridCol w:w="2840"/>
        <w:gridCol w:w="1985"/>
      </w:tblGrid>
      <w:tr w:rsidR="00A91755">
        <w:tc>
          <w:tcPr>
            <w:tcW w:w="506" w:type="dxa"/>
          </w:tcPr>
          <w:p w:rsidR="00A91755" w:rsidRDefault="00EC743A">
            <w:pPr>
              <w:spacing w:before="96" w:after="96" w:line="240" w:lineRule="auto"/>
              <w:jc w:val="center"/>
              <w:rPr>
                <w:rFonts w:eastAsia="Calibri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№</w:t>
            </w:r>
          </w:p>
          <w:p w:rsidR="00A91755" w:rsidRDefault="00EC743A">
            <w:pPr>
              <w:spacing w:before="96" w:after="96" w:line="240" w:lineRule="auto"/>
              <w:jc w:val="center"/>
              <w:rPr>
                <w:rFonts w:eastAsia="Calibri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п\п</w:t>
            </w:r>
          </w:p>
        </w:tc>
        <w:tc>
          <w:tcPr>
            <w:tcW w:w="2046" w:type="dxa"/>
          </w:tcPr>
          <w:p w:rsidR="00A91755" w:rsidRDefault="00EC743A">
            <w:pPr>
              <w:spacing w:before="96" w:after="96" w:line="240" w:lineRule="auto"/>
              <w:jc w:val="center"/>
              <w:rPr>
                <w:rFonts w:eastAsia="Calibri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Должность согласно штатному расписанию, учреждения</w:t>
            </w:r>
          </w:p>
        </w:tc>
        <w:tc>
          <w:tcPr>
            <w:tcW w:w="2688" w:type="dxa"/>
          </w:tcPr>
          <w:p w:rsidR="00A91755" w:rsidRDefault="00EC743A">
            <w:pPr>
              <w:widowControl w:val="0"/>
              <w:spacing w:before="96" w:after="96" w:line="240" w:lineRule="auto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Проверка знаний</w:t>
            </w:r>
          </w:p>
        </w:tc>
        <w:tc>
          <w:tcPr>
            <w:tcW w:w="2840" w:type="dxa"/>
          </w:tcPr>
          <w:p w:rsidR="00A91755" w:rsidRDefault="00EC743A">
            <w:pPr>
              <w:widowControl w:val="0"/>
              <w:spacing w:before="96" w:after="96" w:line="240" w:lineRule="auto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Категория работника</w:t>
            </w:r>
          </w:p>
        </w:tc>
        <w:tc>
          <w:tcPr>
            <w:tcW w:w="1985" w:type="dxa"/>
          </w:tcPr>
          <w:p w:rsidR="00A91755" w:rsidRDefault="00EC743A">
            <w:pPr>
              <w:widowControl w:val="0"/>
              <w:spacing w:before="96" w:after="96" w:line="240" w:lineRule="auto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Кол-во, чел.</w:t>
            </w:r>
          </w:p>
        </w:tc>
      </w:tr>
      <w:tr w:rsidR="00A91755">
        <w:tc>
          <w:tcPr>
            <w:tcW w:w="506" w:type="dxa"/>
          </w:tcPr>
          <w:p w:rsidR="00A91755" w:rsidRDefault="00EC743A">
            <w:pPr>
              <w:widowControl w:val="0"/>
              <w:spacing w:before="96" w:after="96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1.</w:t>
            </w:r>
          </w:p>
        </w:tc>
        <w:tc>
          <w:tcPr>
            <w:tcW w:w="2046" w:type="dxa"/>
            <w:vAlign w:val="center"/>
          </w:tcPr>
          <w:p w:rsidR="00A91755" w:rsidRDefault="00EC743A">
            <w:pPr>
              <w:spacing w:before="96" w:after="96" w:line="240" w:lineRule="auto"/>
              <w:jc w:val="both"/>
              <w:rPr>
                <w:rFonts w:eastAsia="Calibri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Техник-энергетик</w:t>
            </w:r>
            <w:r>
              <w:rPr>
                <w:rFonts w:ascii="Arial" w:eastAsia="Times New Roman" w:hAnsi="Arial" w:cs="Arial"/>
                <w:sz w:val="18"/>
                <w:szCs w:val="18"/>
              </w:rPr>
              <w:t xml:space="preserve"> 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отдела материально-технического обеспечения</w:t>
            </w:r>
          </w:p>
        </w:tc>
        <w:tc>
          <w:tcPr>
            <w:tcW w:w="2688" w:type="dxa"/>
          </w:tcPr>
          <w:p w:rsidR="00A91755" w:rsidRDefault="00EC743A">
            <w:pPr>
              <w:widowControl w:val="0"/>
              <w:spacing w:before="96" w:after="96" w:line="240" w:lineRule="auto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Очередная</w:t>
            </w:r>
          </w:p>
        </w:tc>
        <w:tc>
          <w:tcPr>
            <w:tcW w:w="2840" w:type="dxa"/>
          </w:tcPr>
          <w:p w:rsidR="00A91755" w:rsidRDefault="00EC743A">
            <w:pPr>
              <w:widowControl w:val="0"/>
              <w:spacing w:before="96" w:after="96" w:line="240" w:lineRule="auto"/>
              <w:rPr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Управленческий персонал и специалисты</w:t>
            </w:r>
          </w:p>
        </w:tc>
        <w:tc>
          <w:tcPr>
            <w:tcW w:w="1985" w:type="dxa"/>
          </w:tcPr>
          <w:p w:rsidR="00A91755" w:rsidRDefault="00EC743A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</w:tr>
      <w:tr w:rsidR="00A91755">
        <w:tc>
          <w:tcPr>
            <w:tcW w:w="506" w:type="dxa"/>
            <w:tcBorders>
              <w:top w:val="nil"/>
            </w:tcBorders>
          </w:tcPr>
          <w:p w:rsidR="00A91755" w:rsidRDefault="00EC743A">
            <w:pPr>
              <w:widowControl w:val="0"/>
              <w:spacing w:before="96" w:after="96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2.</w:t>
            </w:r>
          </w:p>
        </w:tc>
        <w:tc>
          <w:tcPr>
            <w:tcW w:w="2046" w:type="dxa"/>
            <w:tcBorders>
              <w:top w:val="nil"/>
            </w:tcBorders>
            <w:vAlign w:val="center"/>
          </w:tcPr>
          <w:p w:rsidR="00A91755" w:rsidRDefault="00EC743A">
            <w:pPr>
              <w:spacing w:before="96" w:after="96" w:line="240" w:lineRule="auto"/>
              <w:jc w:val="both"/>
              <w:rPr>
                <w:rFonts w:eastAsia="Calibri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Техник-энергетик</w:t>
            </w:r>
            <w:r>
              <w:rPr>
                <w:rFonts w:ascii="Arial" w:eastAsia="Times New Roman" w:hAnsi="Arial" w:cs="Arial"/>
                <w:sz w:val="18"/>
                <w:szCs w:val="18"/>
              </w:rPr>
              <w:t xml:space="preserve"> 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отдела материально-технического обеспечения</w:t>
            </w:r>
          </w:p>
        </w:tc>
        <w:tc>
          <w:tcPr>
            <w:tcW w:w="2688" w:type="dxa"/>
            <w:tcBorders>
              <w:top w:val="nil"/>
            </w:tcBorders>
          </w:tcPr>
          <w:p w:rsidR="00A91755" w:rsidRDefault="00EC743A">
            <w:pPr>
              <w:widowControl w:val="0"/>
              <w:spacing w:before="96" w:after="96" w:line="240" w:lineRule="auto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Первичное</w:t>
            </w:r>
          </w:p>
        </w:tc>
        <w:tc>
          <w:tcPr>
            <w:tcW w:w="2840" w:type="dxa"/>
            <w:tcBorders>
              <w:top w:val="nil"/>
            </w:tcBorders>
          </w:tcPr>
          <w:p w:rsidR="00A91755" w:rsidRDefault="00EC743A">
            <w:pPr>
              <w:widowControl w:val="0"/>
              <w:spacing w:before="96" w:after="96" w:line="240" w:lineRule="auto"/>
              <w:rPr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Управленческий персонал и специалисты</w:t>
            </w:r>
          </w:p>
        </w:tc>
        <w:tc>
          <w:tcPr>
            <w:tcW w:w="1985" w:type="dxa"/>
            <w:tcBorders>
              <w:top w:val="nil"/>
            </w:tcBorders>
          </w:tcPr>
          <w:p w:rsidR="00A91755" w:rsidRDefault="00EC743A">
            <w:pPr>
              <w:widowControl w:val="0"/>
              <w:spacing w:before="96" w:after="96" w:line="240" w:lineRule="auto"/>
              <w:rPr>
                <w:color w:val="000000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</w:p>
        </w:tc>
      </w:tr>
      <w:tr w:rsidR="00A91755">
        <w:tc>
          <w:tcPr>
            <w:tcW w:w="506" w:type="dxa"/>
          </w:tcPr>
          <w:p w:rsidR="00A91755" w:rsidRDefault="00EC743A">
            <w:pPr>
              <w:widowControl w:val="0"/>
              <w:spacing w:before="96" w:after="96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3.</w:t>
            </w:r>
          </w:p>
        </w:tc>
        <w:tc>
          <w:tcPr>
            <w:tcW w:w="2046" w:type="dxa"/>
            <w:vAlign w:val="center"/>
          </w:tcPr>
          <w:p w:rsidR="00A91755" w:rsidRDefault="00EC743A">
            <w:pPr>
              <w:spacing w:before="96" w:after="96" w:line="240" w:lineRule="auto"/>
              <w:rPr>
                <w:rFonts w:eastAsia="Calibri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Техник-дозиметрист   лаборатории по обслуживанию дозиметрических средств ОЛК</w:t>
            </w:r>
          </w:p>
        </w:tc>
        <w:tc>
          <w:tcPr>
            <w:tcW w:w="2688" w:type="dxa"/>
          </w:tcPr>
          <w:p w:rsidR="00A91755" w:rsidRDefault="00EC743A">
            <w:pPr>
              <w:widowControl w:val="0"/>
              <w:spacing w:before="96" w:after="96" w:line="240" w:lineRule="auto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Очередная</w:t>
            </w:r>
          </w:p>
        </w:tc>
        <w:tc>
          <w:tcPr>
            <w:tcW w:w="2840" w:type="dxa"/>
          </w:tcPr>
          <w:p w:rsidR="00A91755" w:rsidRDefault="00EC743A">
            <w:pPr>
              <w:widowControl w:val="0"/>
              <w:spacing w:before="96" w:after="96" w:line="240" w:lineRule="auto"/>
              <w:rPr>
                <w:b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Управленческий персонал и специалисты</w:t>
            </w:r>
          </w:p>
        </w:tc>
        <w:tc>
          <w:tcPr>
            <w:tcW w:w="1985" w:type="dxa"/>
          </w:tcPr>
          <w:p w:rsidR="00A91755" w:rsidRDefault="00EC743A">
            <w:pPr>
              <w:widowControl w:val="0"/>
              <w:spacing w:before="96" w:after="96" w:line="240" w:lineRule="auto"/>
              <w:rPr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</w:tr>
      <w:tr w:rsidR="00A91755">
        <w:tc>
          <w:tcPr>
            <w:tcW w:w="506" w:type="dxa"/>
            <w:tcBorders>
              <w:top w:val="nil"/>
            </w:tcBorders>
          </w:tcPr>
          <w:p w:rsidR="00A91755" w:rsidRDefault="00EC743A">
            <w:pPr>
              <w:widowControl w:val="0"/>
              <w:spacing w:before="96" w:after="96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4.</w:t>
            </w:r>
          </w:p>
        </w:tc>
        <w:tc>
          <w:tcPr>
            <w:tcW w:w="2046" w:type="dxa"/>
            <w:tcBorders>
              <w:top w:val="nil"/>
            </w:tcBorders>
            <w:vAlign w:val="center"/>
          </w:tcPr>
          <w:p w:rsidR="00A91755" w:rsidRDefault="00EC743A">
            <w:pPr>
              <w:spacing w:before="96" w:after="96" w:line="240" w:lineRule="auto"/>
              <w:rPr>
                <w:rFonts w:ascii="Times New Roman" w:eastAsia="Calibri" w:hAnsi="Times New Roman"/>
                <w:sz w:val="24"/>
                <w:szCs w:val="24"/>
              </w:rPr>
            </w:pPr>
            <w:r>
              <w:rPr>
                <w:rFonts w:ascii="Times New Roman" w:eastAsia="Calibri" w:hAnsi="Times New Roman"/>
                <w:sz w:val="24"/>
                <w:szCs w:val="24"/>
              </w:rPr>
              <w:t>Комендант</w:t>
            </w:r>
          </w:p>
        </w:tc>
        <w:tc>
          <w:tcPr>
            <w:tcW w:w="2688" w:type="dxa"/>
            <w:tcBorders>
              <w:top w:val="nil"/>
            </w:tcBorders>
          </w:tcPr>
          <w:p w:rsidR="00A91755" w:rsidRDefault="00EC743A">
            <w:pPr>
              <w:widowControl w:val="0"/>
              <w:spacing w:before="96" w:after="96" w:line="240" w:lineRule="auto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Очередная</w:t>
            </w:r>
          </w:p>
        </w:tc>
        <w:tc>
          <w:tcPr>
            <w:tcW w:w="2840" w:type="dxa"/>
            <w:tcBorders>
              <w:top w:val="nil"/>
            </w:tcBorders>
          </w:tcPr>
          <w:p w:rsidR="00A91755" w:rsidRDefault="00EC743A">
            <w:pPr>
              <w:widowControl w:val="0"/>
              <w:spacing w:before="96" w:after="96" w:line="240" w:lineRule="auto"/>
              <w:rPr>
                <w:b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Управленческий персонал и специалисты</w:t>
            </w:r>
          </w:p>
        </w:tc>
        <w:tc>
          <w:tcPr>
            <w:tcW w:w="1985" w:type="dxa"/>
            <w:tcBorders>
              <w:top w:val="nil"/>
            </w:tcBorders>
          </w:tcPr>
          <w:p w:rsidR="00A91755" w:rsidRDefault="00EC743A">
            <w:pPr>
              <w:widowControl w:val="0"/>
              <w:spacing w:before="96" w:after="96" w:line="240" w:lineRule="auto"/>
              <w:rPr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</w:tr>
      <w:tr w:rsidR="00A91755">
        <w:tc>
          <w:tcPr>
            <w:tcW w:w="506" w:type="dxa"/>
          </w:tcPr>
          <w:p w:rsidR="00A91755" w:rsidRDefault="00A91755">
            <w:pPr>
              <w:widowControl w:val="0"/>
              <w:spacing w:before="96" w:after="96" w:line="240" w:lineRule="auto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7574" w:type="dxa"/>
            <w:gridSpan w:val="3"/>
            <w:vAlign w:val="center"/>
          </w:tcPr>
          <w:p w:rsidR="00A91755" w:rsidRDefault="00EC743A">
            <w:pPr>
              <w:widowControl w:val="0"/>
              <w:spacing w:before="96" w:after="96" w:line="240" w:lineRule="auto"/>
              <w:rPr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Всего</w:t>
            </w:r>
          </w:p>
        </w:tc>
        <w:tc>
          <w:tcPr>
            <w:tcW w:w="1985" w:type="dxa"/>
          </w:tcPr>
          <w:p w:rsidR="00A91755" w:rsidRDefault="00EC743A">
            <w:pPr>
              <w:widowControl w:val="0"/>
              <w:spacing w:before="96" w:after="96" w:line="240" w:lineRule="auto"/>
              <w:rPr>
                <w:b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4</w:t>
            </w:r>
          </w:p>
        </w:tc>
      </w:tr>
    </w:tbl>
    <w:p w:rsidR="00A91755" w:rsidRDefault="00A91755">
      <w:pPr>
        <w:widowControl w:val="0"/>
        <w:spacing w:before="96" w:after="96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A91755" w:rsidRDefault="00EC743A">
      <w:pPr>
        <w:widowControl w:val="0"/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Приложение № 2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к описанию объекта закупки</w:t>
      </w:r>
    </w:p>
    <w:p w:rsidR="00A91755" w:rsidRDefault="00A91755">
      <w:pPr>
        <w:widowControl w:val="0"/>
        <w:spacing w:before="96" w:after="96" w:line="240" w:lineRule="auto"/>
        <w:ind w:left="-284" w:hanging="142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A91755" w:rsidRDefault="00EC743A">
      <w:pPr>
        <w:widowControl w:val="0"/>
        <w:spacing w:before="96" w:after="96" w:line="240" w:lineRule="auto"/>
        <w:ind w:left="-284" w:hanging="142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Наименование программы и количество часов обучения</w:t>
      </w:r>
    </w:p>
    <w:tbl>
      <w:tblPr>
        <w:tblpPr w:leftFromText="180" w:rightFromText="180" w:vertAnchor="text" w:horzAnchor="margin" w:tblpX="-386" w:tblpY="61"/>
        <w:tblW w:w="5000" w:type="pct"/>
        <w:tblLayout w:type="fixed"/>
        <w:tblLook w:val="0000" w:firstRow="0" w:lastRow="0" w:firstColumn="0" w:lastColumn="0" w:noHBand="0" w:noVBand="0"/>
      </w:tblPr>
      <w:tblGrid>
        <w:gridCol w:w="1079"/>
        <w:gridCol w:w="5131"/>
        <w:gridCol w:w="1612"/>
        <w:gridCol w:w="1748"/>
      </w:tblGrid>
      <w:tr w:rsidR="00A91755">
        <w:trPr>
          <w:trHeight w:val="640"/>
        </w:trPr>
        <w:tc>
          <w:tcPr>
            <w:tcW w:w="10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91755" w:rsidRDefault="00EC743A">
            <w:pPr>
              <w:widowControl w:val="0"/>
              <w:tabs>
                <w:tab w:val="left" w:pos="760"/>
              </w:tabs>
              <w:spacing w:before="96" w:after="96" w:line="240" w:lineRule="auto"/>
              <w:ind w:left="-142" w:right="-9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</w:t>
            </w:r>
          </w:p>
        </w:tc>
        <w:tc>
          <w:tcPr>
            <w:tcW w:w="50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91755" w:rsidRDefault="00EC743A">
            <w:pPr>
              <w:widowControl w:val="0"/>
              <w:spacing w:before="96" w:after="96" w:line="240" w:lineRule="auto"/>
              <w:ind w:right="383"/>
              <w:jc w:val="center"/>
              <w:rPr>
                <w:b/>
                <w:bCs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«Техническая эксплуатация объектов теплоснабжения и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теплопотребляющих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установок».</w:t>
            </w:r>
          </w:p>
        </w:tc>
        <w:tc>
          <w:tcPr>
            <w:tcW w:w="1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91755" w:rsidRDefault="00EC743A">
            <w:pPr>
              <w:widowControl w:val="0"/>
              <w:spacing w:before="96" w:after="96" w:line="240" w:lineRule="auto"/>
              <w:ind w:left="-133" w:right="-2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Не менее 16 часов</w:t>
            </w:r>
          </w:p>
        </w:tc>
        <w:tc>
          <w:tcPr>
            <w:tcW w:w="1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91755" w:rsidRDefault="00EC743A">
            <w:pPr>
              <w:widowControl w:val="0"/>
              <w:spacing w:before="96" w:after="96" w:line="240" w:lineRule="auto"/>
              <w:ind w:left="-133" w:right="-2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Очная</w:t>
            </w:r>
          </w:p>
        </w:tc>
      </w:tr>
    </w:tbl>
    <w:p w:rsidR="00A91755" w:rsidRDefault="00A91755">
      <w:pPr>
        <w:widowControl w:val="0"/>
        <w:spacing w:before="96" w:after="96" w:line="240" w:lineRule="auto"/>
        <w:ind w:left="-284" w:hanging="142"/>
        <w:rPr>
          <w:rFonts w:ascii="Times New Roman" w:eastAsia="Times New Roman" w:hAnsi="Times New Roman" w:cs="Times New Roman"/>
          <w:sz w:val="18"/>
          <w:szCs w:val="18"/>
          <w:lang w:eastAsia="ru-RU"/>
        </w:rPr>
      </w:pPr>
    </w:p>
    <w:p w:rsidR="00A91755" w:rsidRDefault="00A91755">
      <w:pPr>
        <w:spacing w:before="96" w:after="96" w:line="240" w:lineRule="auto"/>
      </w:pPr>
    </w:p>
    <w:sectPr w:rsidR="00A91755">
      <w:pgSz w:w="11906" w:h="16838"/>
      <w:pgMar w:top="1134" w:right="851" w:bottom="1134" w:left="1701" w:header="0" w:footer="0" w:gutter="0"/>
      <w:cols w:space="720"/>
      <w:formProt w:val="0"/>
      <w:docGrid w:linePitch="360" w:charSpace="409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01"/>
    <w:family w:val="swiss"/>
    <w:pitch w:val="variable"/>
  </w:font>
  <w:font w:name="Noto Sans">
    <w:altName w:val="Times New Roman"/>
    <w:panose1 w:val="00000000000000000000"/>
    <w:charset w:val="00"/>
    <w:family w:val="roman"/>
    <w:notTrueType/>
    <w:pitch w:val="default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1"/>
    <w:family w:val="roman"/>
    <w:pitch w:val="variable"/>
    <w:sig w:usb0="00002000" w:usb1="00000000" w:usb2="00000000" w:usb3="00000000" w:csb0="0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231128E"/>
    <w:multiLevelType w:val="multilevel"/>
    <w:tmpl w:val="E50EECCE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80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360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504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684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82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008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152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3320" w:hanging="180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08"/>
  <w:autoHyphenation/>
  <w:hyphenationZone w:val="0"/>
  <w:characterSpacingControl w:val="doNotCompress"/>
  <w:compat>
    <w:compatSetting w:name="compatibilityMode" w:uri="http://schemas.microsoft.com/office/word" w:val="12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91755"/>
    <w:rsid w:val="004226F2"/>
    <w:rsid w:val="0048657D"/>
    <w:rsid w:val="00A91755"/>
    <w:rsid w:val="00EC743A"/>
    <w:rsid w:val="00F45C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B6201A17-1097-4B8D-8A25-AF2389914A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5456E"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Текст выноски Знак"/>
    <w:basedOn w:val="a0"/>
    <w:link w:val="a4"/>
    <w:uiPriority w:val="99"/>
    <w:semiHidden/>
    <w:qFormat/>
    <w:rsid w:val="00C2010F"/>
    <w:rPr>
      <w:rFonts w:ascii="Segoe UI" w:hAnsi="Segoe UI" w:cs="Segoe UI"/>
      <w:sz w:val="18"/>
      <w:szCs w:val="18"/>
    </w:rPr>
  </w:style>
  <w:style w:type="paragraph" w:styleId="a5">
    <w:name w:val="Title"/>
    <w:basedOn w:val="a"/>
    <w:next w:val="a6"/>
    <w:qFormat/>
    <w:pPr>
      <w:keepNext/>
      <w:spacing w:before="240" w:after="120"/>
    </w:pPr>
    <w:rPr>
      <w:rFonts w:ascii="Liberation Sans" w:eastAsia="Noto Sans" w:hAnsi="Liberation Sans" w:cs="Noto Sans"/>
      <w:sz w:val="28"/>
      <w:szCs w:val="28"/>
    </w:rPr>
  </w:style>
  <w:style w:type="paragraph" w:styleId="a6">
    <w:name w:val="Body Text"/>
    <w:basedOn w:val="a"/>
    <w:pPr>
      <w:spacing w:after="140"/>
    </w:pPr>
  </w:style>
  <w:style w:type="paragraph" w:styleId="a7">
    <w:name w:val="List"/>
    <w:basedOn w:val="a6"/>
  </w:style>
  <w:style w:type="paragraph" w:styleId="a8">
    <w:name w:val="caption"/>
    <w:basedOn w:val="a"/>
    <w:qFormat/>
    <w:pPr>
      <w:suppressLineNumbers/>
      <w:spacing w:before="120" w:after="120"/>
    </w:pPr>
    <w:rPr>
      <w:i/>
      <w:iCs/>
      <w:sz w:val="24"/>
      <w:szCs w:val="24"/>
    </w:rPr>
  </w:style>
  <w:style w:type="paragraph" w:styleId="a9">
    <w:name w:val="index heading"/>
    <w:basedOn w:val="a"/>
    <w:qFormat/>
    <w:pPr>
      <w:suppressLineNumbers/>
    </w:pPr>
  </w:style>
  <w:style w:type="paragraph" w:customStyle="1" w:styleId="user">
    <w:name w:val="Заголовок (user)"/>
    <w:basedOn w:val="a"/>
    <w:next w:val="a6"/>
    <w:qFormat/>
    <w:pPr>
      <w:keepNext/>
      <w:spacing w:before="240" w:after="120"/>
    </w:pPr>
    <w:rPr>
      <w:rFonts w:ascii="Liberation Sans" w:eastAsia="Noto Sans" w:hAnsi="Liberation Sans" w:cs="Noto Sans"/>
      <w:sz w:val="28"/>
      <w:szCs w:val="28"/>
    </w:rPr>
  </w:style>
  <w:style w:type="paragraph" w:customStyle="1" w:styleId="user0">
    <w:name w:val="Указатель (user)"/>
    <w:basedOn w:val="a"/>
    <w:qFormat/>
    <w:pPr>
      <w:suppressLineNumbers/>
    </w:pPr>
  </w:style>
  <w:style w:type="paragraph" w:customStyle="1" w:styleId="q22">
    <w:name w:val="Основной тексq2 2"/>
    <w:basedOn w:val="a"/>
    <w:uiPriority w:val="99"/>
    <w:qFormat/>
    <w:rsid w:val="006F2F61"/>
    <w:pPr>
      <w:widowControl w:val="0"/>
      <w:snapToGrid w:val="0"/>
      <w:spacing w:after="0" w:line="240" w:lineRule="auto"/>
      <w:ind w:firstLine="720"/>
      <w:jc w:val="both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a">
    <w:name w:val="List Paragraph"/>
    <w:basedOn w:val="a"/>
    <w:uiPriority w:val="34"/>
    <w:qFormat/>
    <w:rsid w:val="00890449"/>
    <w:pPr>
      <w:ind w:left="720"/>
      <w:contextualSpacing/>
    </w:pPr>
  </w:style>
  <w:style w:type="paragraph" w:styleId="a4">
    <w:name w:val="Balloon Text"/>
    <w:basedOn w:val="a"/>
    <w:link w:val="a3"/>
    <w:uiPriority w:val="99"/>
    <w:semiHidden/>
    <w:unhideWhenUsed/>
    <w:qFormat/>
    <w:rsid w:val="00C2010F"/>
    <w:pPr>
      <w:spacing w:after="0" w:line="240" w:lineRule="auto"/>
    </w:pPr>
    <w:rPr>
      <w:rFonts w:ascii="Segoe UI" w:hAnsi="Segoe UI" w:cs="Segoe UI"/>
      <w:sz w:val="18"/>
      <w:szCs w:val="18"/>
    </w:rPr>
  </w:style>
  <w:style w:type="paragraph" w:customStyle="1" w:styleId="ab">
    <w:name w:val="Содержимое врезки"/>
    <w:basedOn w:val="a"/>
    <w:qFormat/>
  </w:style>
  <w:style w:type="paragraph" w:customStyle="1" w:styleId="user1">
    <w:name w:val="Содержимое врезки (user)"/>
    <w:basedOn w:val="a"/>
    <w:qFormat/>
  </w:style>
  <w:style w:type="paragraph" w:customStyle="1" w:styleId="ac">
    <w:name w:val="Содержимое таблицы"/>
    <w:basedOn w:val="a"/>
    <w:qFormat/>
    <w:pPr>
      <w:widowControl w:val="0"/>
      <w:suppressLineNumbers/>
    </w:pPr>
  </w:style>
  <w:style w:type="paragraph" w:customStyle="1" w:styleId="ad">
    <w:name w:val="Заголовок таблицы"/>
    <w:basedOn w:val="ac"/>
    <w:qFormat/>
    <w:pPr>
      <w:jc w:val="center"/>
    </w:pPr>
    <w:rPr>
      <w:b/>
      <w:bCs/>
    </w:rPr>
  </w:style>
  <w:style w:type="numbering" w:customStyle="1" w:styleId="ae">
    <w:name w:val="Без списка"/>
    <w:uiPriority w:val="99"/>
    <w:semiHidden/>
    <w:unhideWhenUsed/>
    <w:qFormat/>
  </w:style>
  <w:style w:type="table" w:styleId="af">
    <w:name w:val="Table Grid"/>
    <w:basedOn w:val="a1"/>
    <w:rsid w:val="006F2F61"/>
    <w:rPr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</a:majorFont>
      <a:minorFont>
        <a:latin typeface="Calibri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</a:schemeClr>
            </a:gs>
            <a:gs pos="35000">
              <a:schemeClr val="phClr">
                <a:tint val="37000"/>
              </a:schemeClr>
            </a:gs>
            <a:gs pos="100000">
              <a:schemeClr val="phClr">
                <a:tint val="15000"/>
              </a:schemeClr>
            </a:gs>
          </a:gsLst>
          <a:lin ang="16200000" scaled="1"/>
          <a:tileRect/>
        </a:gradFill>
        <a:gradFill>
          <a:gsLst>
            <a:gs pos="0">
              <a:schemeClr val="phClr">
                <a:shade val="51000"/>
              </a:schemeClr>
            </a:gs>
            <a:gs pos="80000">
              <a:schemeClr val="phClr">
                <a:shade val="93000"/>
              </a:schemeClr>
            </a:gs>
            <a:gs pos="100000">
              <a:schemeClr val="phClr">
                <a:shade val="94000"/>
              </a:schemeClr>
            </a:gs>
          </a:gsLst>
          <a:lin ang="16200000" scaled="0"/>
          <a:tileRect/>
        </a:gradFill>
      </a:fillStyleLst>
      <a:lnStyleLst>
        <a:ln w="9525" cap="flat" cmpd="sng" algn="ctr">
          <a:prstDash val="solid"/>
        </a:ln>
        <a:ln w="25400" cap="flat" cmpd="sng" algn="ctr">
          <a:prstDash val="solid"/>
        </a:ln>
        <a:ln w="38100" cap="flat" cmpd="sng" algn="ctr"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</a:schemeClr>
            </a:gs>
            <a:gs pos="40000">
              <a:schemeClr val="phClr">
                <a:tint val="45000"/>
                <a:shade val="99000"/>
              </a:schemeClr>
            </a:gs>
            <a:gs pos="100000">
              <a:schemeClr val="phClr">
                <a:shade val="20000"/>
              </a:schemeClr>
            </a:gs>
          </a:gsLst>
          <a:path path="circle">
            <a:fillToRect l="50000" t="-80000" r="50000" b="180000"/>
          </a:path>
          <a:tileRect/>
        </a:gradFill>
        <a:gradFill>
          <a:gsLst>
            <a:gs pos="0">
              <a:schemeClr val="phClr">
                <a:tint val="80000"/>
              </a:schemeClr>
            </a:gs>
            <a:gs pos="100000">
              <a:schemeClr val="phClr">
                <a:shade val="30000"/>
              </a:schemeClr>
            </a:gs>
          </a:gsLst>
          <a:path path="circle">
            <a:fillToRect l="50000" t="50000" r="50000" b="50000"/>
          </a:path>
          <a:tileRect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1178</TotalTime>
  <Pages>4</Pages>
  <Words>1110</Words>
  <Characters>6330</Characters>
  <Application>Microsoft Office Word</Application>
  <DocSecurity>0</DocSecurity>
  <Lines>52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Герасимчук</dc:creator>
  <dc:description/>
  <cp:lastModifiedBy>Тихонова Карина Геннадьевна</cp:lastModifiedBy>
  <cp:revision>68</cp:revision>
  <cp:lastPrinted>2024-04-12T08:45:00Z</cp:lastPrinted>
  <dcterms:created xsi:type="dcterms:W3CDTF">2022-07-12T14:15:00Z</dcterms:created>
  <dcterms:modified xsi:type="dcterms:W3CDTF">2026-07-24T08:06:00Z</dcterms:modified>
  <dc:language>ru-RU</dc:language>
</cp:coreProperties>
</file>