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E15" w:rsidRDefault="00002E15" w:rsidP="00002E15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02E15" w:rsidRPr="005A49E7" w:rsidRDefault="00002E15" w:rsidP="00002E1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A49E7">
        <w:rPr>
          <w:rFonts w:ascii="Times New Roman" w:hAnsi="Times New Roman" w:cs="Times New Roman"/>
          <w:b/>
        </w:rPr>
        <w:t>ОБОСНОВАНИЕ</w:t>
      </w:r>
    </w:p>
    <w:p w:rsidR="00002E15" w:rsidRPr="005A49E7" w:rsidRDefault="00002E15" w:rsidP="00002E1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A49E7">
        <w:rPr>
          <w:rFonts w:ascii="Times New Roman" w:hAnsi="Times New Roman" w:cs="Times New Roman"/>
          <w:b/>
        </w:rPr>
        <w:t>начальной (максимальной) цены контракта</w:t>
      </w:r>
    </w:p>
    <w:p w:rsidR="000F2915" w:rsidRPr="005A49E7" w:rsidRDefault="000F2915" w:rsidP="000F2915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5A49E7">
        <w:rPr>
          <w:rFonts w:ascii="Times New Roman" w:hAnsi="Times New Roman" w:cs="Times New Roman"/>
          <w:bCs/>
        </w:rPr>
        <w:t xml:space="preserve">Начальная (максимальная) цена контракта сформирована заказчиком методом сопоставимых рыночных цен (анализа рынка) в соответствии </w:t>
      </w:r>
      <w:r w:rsidRPr="005A49E7">
        <w:rPr>
          <w:rFonts w:ascii="Times New Roman" w:hAnsi="Times New Roman" w:cs="Times New Roman"/>
          <w:bCs/>
        </w:rPr>
        <w:br/>
        <w:t xml:space="preserve">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платежей, </w:t>
      </w:r>
      <w:r w:rsidRPr="005A49E7">
        <w:rPr>
          <w:rFonts w:ascii="Times New Roman" w:hAnsi="Times New Roman" w:cs="Times New Roman"/>
          <w:bCs/>
        </w:rPr>
        <w:br/>
        <w:t>в том числе НДС.</w:t>
      </w:r>
    </w:p>
    <w:p w:rsidR="000F2915" w:rsidRPr="005A49E7" w:rsidRDefault="000F2915" w:rsidP="000F291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5A49E7">
        <w:rPr>
          <w:rFonts w:ascii="Times New Roman" w:hAnsi="Times New Roman" w:cs="Times New Roman"/>
          <w:bCs/>
        </w:rPr>
        <w:t>В соответствии с п.3.7 Приказа №567 в целях получения ценовой информации в отношении товара, работы, услуги для определения НМЦК осуществлено несколько процедур, проанализировано несколько источников ценовой информации в соответствии с рекомендациями указанного пункта Приказа №567, а именно:</w:t>
      </w:r>
    </w:p>
    <w:p w:rsidR="000F2915" w:rsidRPr="005A49E7" w:rsidRDefault="000F2915" w:rsidP="000F291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5A49E7">
        <w:rPr>
          <w:rFonts w:ascii="Times New Roman" w:hAnsi="Times New Roman" w:cs="Times New Roman"/>
          <w:bCs/>
        </w:rPr>
        <w:t>- осуществление поиска ценовой информации в Реестре товаров для обеспечения нужд Санкт-Петербурга – информация по предмету закупки отсутствует;</w:t>
      </w:r>
    </w:p>
    <w:p w:rsidR="00B12A28" w:rsidRPr="00B12A28" w:rsidRDefault="000F2915" w:rsidP="000F291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5A49E7">
        <w:rPr>
          <w:rFonts w:ascii="Times New Roman" w:hAnsi="Times New Roman" w:cs="Times New Roman"/>
          <w:bCs/>
        </w:rPr>
        <w:t xml:space="preserve">- </w:t>
      </w:r>
      <w:r w:rsidRPr="00B12A28">
        <w:rPr>
          <w:rFonts w:ascii="Times New Roman" w:hAnsi="Times New Roman" w:cs="Times New Roman"/>
          <w:bCs/>
        </w:rPr>
        <w:t xml:space="preserve">проведение анализа цен идентичных (однородных) товаров (работ, услуг) в Реестре контрактов, заключенных заказчиками –  информация по предмету закупки </w:t>
      </w:r>
      <w:r w:rsidR="00BA376F" w:rsidRPr="00B12A28">
        <w:rPr>
          <w:rFonts w:ascii="Times New Roman" w:hAnsi="Times New Roman" w:cs="Times New Roman"/>
          <w:bCs/>
        </w:rPr>
        <w:t xml:space="preserve">- № </w:t>
      </w:r>
      <w:hyperlink r:id="rId5" w:tgtFrame="_blank" w:history="1">
        <w:r w:rsidR="00B12A28" w:rsidRPr="00CF08DD">
          <w:rPr>
            <w:rFonts w:ascii="Times New Roman" w:hAnsi="Times New Roman" w:cs="Times New Roman"/>
            <w:b/>
            <w:sz w:val="20"/>
            <w:szCs w:val="20"/>
            <w:u w:val="single"/>
            <w:shd w:val="clear" w:color="auto" w:fill="FFFFFF"/>
          </w:rPr>
          <w:t>8132025E00094</w:t>
        </w:r>
      </w:hyperlink>
    </w:p>
    <w:p w:rsidR="000F2915" w:rsidRPr="004E5FC2" w:rsidRDefault="000F2915" w:rsidP="000F291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5A49E7">
        <w:rPr>
          <w:rFonts w:ascii="Times New Roman" w:hAnsi="Times New Roman" w:cs="Times New Roman"/>
          <w:bCs/>
        </w:rPr>
        <w:t xml:space="preserve">-  проверка наличия товаров (работ, услуг), являющихся объектом закупки, в приложении к распоряжению   Комитета по государственному заказу </w:t>
      </w:r>
      <w:r w:rsidRPr="005A49E7">
        <w:rPr>
          <w:rFonts w:ascii="Times New Roman" w:hAnsi="Times New Roman" w:cs="Times New Roman"/>
          <w:bCs/>
        </w:rPr>
        <w:br/>
        <w:t xml:space="preserve">Санкт-Петербурга от 31.05.2018 № 100-р «Об утверждении значений потребительских свойств (в том числе характеристик качества) и иных характеристик </w:t>
      </w:r>
      <w:r w:rsidRPr="005A49E7">
        <w:rPr>
          <w:rFonts w:ascii="Times New Roman" w:hAnsi="Times New Roman" w:cs="Times New Roman"/>
          <w:bCs/>
        </w:rPr>
        <w:br/>
        <w:t>(</w:t>
      </w:r>
      <w:r w:rsidRPr="004E5FC2">
        <w:rPr>
          <w:rFonts w:ascii="Times New Roman" w:hAnsi="Times New Roman" w:cs="Times New Roman"/>
          <w:bCs/>
        </w:rPr>
        <w:t>в том числе предельных цен) отдельных видов товаров, работ, услуг» –  информация по предмету закупки отсутствует;</w:t>
      </w:r>
    </w:p>
    <w:p w:rsidR="000F2915" w:rsidRPr="004E5FC2" w:rsidRDefault="000F2915" w:rsidP="000F291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4E5FC2">
        <w:rPr>
          <w:rFonts w:ascii="Times New Roman" w:hAnsi="Times New Roman" w:cs="Times New Roman"/>
          <w:bCs/>
        </w:rPr>
        <w:t xml:space="preserve">-  размещение запроса ценовой информации в ЕИС и/или подсистеме «Электронный магазин» – </w:t>
      </w:r>
      <w:r w:rsidR="005A49E7" w:rsidRPr="004E5FC2">
        <w:rPr>
          <w:rFonts w:ascii="Times New Roman" w:hAnsi="Times New Roman" w:cs="Times New Roman"/>
          <w:bCs/>
        </w:rPr>
        <w:t xml:space="preserve">не </w:t>
      </w:r>
      <w:r w:rsidRPr="004E5FC2">
        <w:rPr>
          <w:rFonts w:ascii="Times New Roman" w:hAnsi="Times New Roman" w:cs="Times New Roman"/>
          <w:bCs/>
        </w:rPr>
        <w:t xml:space="preserve">размещен запрос ценовой информации по предмету </w:t>
      </w:r>
      <w:r w:rsidR="00E364E6">
        <w:rPr>
          <w:rFonts w:ascii="Times New Roman" w:hAnsi="Times New Roman" w:cs="Times New Roman"/>
          <w:bCs/>
        </w:rPr>
        <w:t>закупки;</w:t>
      </w:r>
    </w:p>
    <w:p w:rsidR="000F2915" w:rsidRPr="00750719" w:rsidRDefault="000F2915" w:rsidP="000F291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FF0000"/>
        </w:rPr>
      </w:pPr>
      <w:r w:rsidRPr="004E5FC2">
        <w:rPr>
          <w:rFonts w:ascii="Times New Roman" w:hAnsi="Times New Roman" w:cs="Times New Roman"/>
          <w:bCs/>
        </w:rPr>
        <w:t xml:space="preserve">- запрос запроса ценовой информации в соответствии с п.3.7.1 Приказа № 567 – запросы ценовой информации направлены по предмету закупки поставщикам (подрядчикам, </w:t>
      </w:r>
      <w:r w:rsidRPr="00750719">
        <w:rPr>
          <w:rFonts w:ascii="Times New Roman" w:hAnsi="Times New Roman" w:cs="Times New Roman"/>
          <w:bCs/>
        </w:rPr>
        <w:t>исполните</w:t>
      </w:r>
      <w:bookmarkStart w:id="0" w:name="_GoBack"/>
      <w:bookmarkEnd w:id="0"/>
      <w:r w:rsidRPr="00750719">
        <w:rPr>
          <w:rFonts w:ascii="Times New Roman" w:hAnsi="Times New Roman" w:cs="Times New Roman"/>
          <w:bCs/>
        </w:rPr>
        <w:t xml:space="preserve">лям) № </w:t>
      </w:r>
      <w:r w:rsidR="005D5D59" w:rsidRPr="00750719">
        <w:rPr>
          <w:rFonts w:ascii="Times New Roman" w:hAnsi="Times New Roman" w:cs="Times New Roman"/>
          <w:bCs/>
        </w:rPr>
        <w:t>02-</w:t>
      </w:r>
      <w:r w:rsidR="00A43047" w:rsidRPr="00750719">
        <w:rPr>
          <w:rFonts w:ascii="Times New Roman" w:hAnsi="Times New Roman" w:cs="Times New Roman"/>
          <w:bCs/>
        </w:rPr>
        <w:t>666</w:t>
      </w:r>
      <w:r w:rsidR="0091136B" w:rsidRPr="00750719">
        <w:rPr>
          <w:rFonts w:ascii="Times New Roman" w:hAnsi="Times New Roman" w:cs="Times New Roman"/>
          <w:bCs/>
        </w:rPr>
        <w:t>/2</w:t>
      </w:r>
      <w:r w:rsidR="00A43047" w:rsidRPr="00750719">
        <w:rPr>
          <w:rFonts w:ascii="Times New Roman" w:hAnsi="Times New Roman" w:cs="Times New Roman"/>
          <w:bCs/>
        </w:rPr>
        <w:t>6</w:t>
      </w:r>
      <w:r w:rsidR="0091136B" w:rsidRPr="00750719">
        <w:rPr>
          <w:rFonts w:ascii="Times New Roman" w:hAnsi="Times New Roman" w:cs="Times New Roman"/>
          <w:bCs/>
        </w:rPr>
        <w:t>-</w:t>
      </w:r>
      <w:r w:rsidR="005D5D59" w:rsidRPr="00750719">
        <w:rPr>
          <w:rFonts w:ascii="Times New Roman" w:hAnsi="Times New Roman" w:cs="Times New Roman"/>
          <w:bCs/>
        </w:rPr>
        <w:t xml:space="preserve">0-0 от </w:t>
      </w:r>
      <w:r w:rsidR="00A43047" w:rsidRPr="00750719">
        <w:rPr>
          <w:rFonts w:ascii="Times New Roman" w:hAnsi="Times New Roman" w:cs="Times New Roman"/>
          <w:bCs/>
        </w:rPr>
        <w:t>02</w:t>
      </w:r>
      <w:r w:rsidR="004E5FC2" w:rsidRPr="00750719">
        <w:rPr>
          <w:rFonts w:ascii="Times New Roman" w:hAnsi="Times New Roman" w:cs="Times New Roman"/>
          <w:bCs/>
        </w:rPr>
        <w:t>.0</w:t>
      </w:r>
      <w:r w:rsidR="00A43047" w:rsidRPr="00750719">
        <w:rPr>
          <w:rFonts w:ascii="Times New Roman" w:hAnsi="Times New Roman" w:cs="Times New Roman"/>
          <w:bCs/>
        </w:rPr>
        <w:t>7</w:t>
      </w:r>
      <w:r w:rsidR="007019E9" w:rsidRPr="00750719">
        <w:rPr>
          <w:rFonts w:ascii="Times New Roman" w:hAnsi="Times New Roman" w:cs="Times New Roman"/>
          <w:bCs/>
        </w:rPr>
        <w:t>.202</w:t>
      </w:r>
      <w:r w:rsidR="00A43047" w:rsidRPr="00750719">
        <w:rPr>
          <w:rFonts w:ascii="Times New Roman" w:hAnsi="Times New Roman" w:cs="Times New Roman"/>
          <w:bCs/>
        </w:rPr>
        <w:t>6</w:t>
      </w:r>
      <w:r w:rsidR="007019E9" w:rsidRPr="00750719">
        <w:rPr>
          <w:rFonts w:ascii="Times New Roman" w:hAnsi="Times New Roman" w:cs="Times New Roman"/>
          <w:bCs/>
        </w:rPr>
        <w:t xml:space="preserve"> г.</w:t>
      </w:r>
    </w:p>
    <w:p w:rsidR="000F2915" w:rsidRPr="00750719" w:rsidRDefault="000F2915" w:rsidP="000F291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750719">
        <w:rPr>
          <w:rFonts w:ascii="Times New Roman" w:hAnsi="Times New Roman" w:cs="Times New Roman"/>
          <w:bCs/>
        </w:rPr>
        <w:t>-  иные источники информации, в том числе общедоступные результаты изучения рынка – изучение общедоступных источников информации проведено.</w:t>
      </w:r>
    </w:p>
    <w:p w:rsidR="007F2A0B" w:rsidRPr="00750719" w:rsidRDefault="007F2A0B" w:rsidP="000F291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0F2915" w:rsidRPr="00750719" w:rsidRDefault="000F2915" w:rsidP="000F291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50719">
        <w:rPr>
          <w:rFonts w:ascii="Times New Roman" w:hAnsi="Times New Roman" w:cs="Times New Roman"/>
          <w:b/>
          <w:bCs/>
        </w:rPr>
        <w:t xml:space="preserve">Получены от поставщиков сведения о ценах: </w:t>
      </w:r>
    </w:p>
    <w:p w:rsidR="000F2915" w:rsidRPr="00750719" w:rsidRDefault="000F2915" w:rsidP="000F2915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750719">
        <w:rPr>
          <w:rFonts w:ascii="Times New Roman" w:hAnsi="Times New Roman" w:cs="Times New Roman"/>
          <w:bCs/>
        </w:rPr>
        <w:t>Коммерческое предложен</w:t>
      </w:r>
      <w:r w:rsidR="002A088C" w:rsidRPr="00750719">
        <w:rPr>
          <w:rFonts w:ascii="Times New Roman" w:hAnsi="Times New Roman" w:cs="Times New Roman"/>
          <w:bCs/>
        </w:rPr>
        <w:t xml:space="preserve">ие № 1 от </w:t>
      </w:r>
      <w:r w:rsidR="007F2A0B" w:rsidRPr="00750719">
        <w:rPr>
          <w:rFonts w:ascii="Times New Roman" w:hAnsi="Times New Roman" w:cs="Times New Roman"/>
          <w:bCs/>
        </w:rPr>
        <w:t>08.07.2026 г. № 01-1471/26-0-0</w:t>
      </w:r>
    </w:p>
    <w:p w:rsidR="000F2915" w:rsidRPr="0048119C" w:rsidRDefault="000F2915" w:rsidP="000F2915">
      <w:pPr>
        <w:spacing w:after="0" w:line="240" w:lineRule="auto"/>
        <w:jc w:val="both"/>
        <w:rPr>
          <w:rFonts w:ascii="Times New Roman" w:hAnsi="Times New Roman" w:cs="Times New Roman"/>
          <w:bCs/>
          <w:color w:val="FF0000"/>
        </w:rPr>
      </w:pPr>
      <w:r w:rsidRPr="00750719">
        <w:rPr>
          <w:rFonts w:ascii="Times New Roman" w:hAnsi="Times New Roman" w:cs="Times New Roman"/>
          <w:bCs/>
        </w:rPr>
        <w:t>Коммерческое предлож</w:t>
      </w:r>
      <w:r w:rsidR="00266717" w:rsidRPr="00750719">
        <w:rPr>
          <w:rFonts w:ascii="Times New Roman" w:hAnsi="Times New Roman" w:cs="Times New Roman"/>
          <w:bCs/>
        </w:rPr>
        <w:t>е</w:t>
      </w:r>
      <w:r w:rsidR="002A088C" w:rsidRPr="00750719">
        <w:rPr>
          <w:rFonts w:ascii="Times New Roman" w:hAnsi="Times New Roman" w:cs="Times New Roman"/>
          <w:bCs/>
        </w:rPr>
        <w:t xml:space="preserve">ние № 2 </w:t>
      </w:r>
      <w:r w:rsidR="005E0337" w:rsidRPr="00750719">
        <w:rPr>
          <w:rFonts w:ascii="Times New Roman" w:hAnsi="Times New Roman" w:cs="Times New Roman"/>
          <w:bCs/>
        </w:rPr>
        <w:t xml:space="preserve">от </w:t>
      </w:r>
      <w:r w:rsidR="007F2A0B" w:rsidRPr="00750719">
        <w:rPr>
          <w:rFonts w:ascii="Times New Roman" w:hAnsi="Times New Roman" w:cs="Times New Roman"/>
          <w:bCs/>
        </w:rPr>
        <w:t>22.07.2026 г. № 01-1581/26-0-0</w:t>
      </w:r>
    </w:p>
    <w:p w:rsidR="000F2915" w:rsidRPr="00B862B2" w:rsidRDefault="005E0337" w:rsidP="000F2915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Информация в сети Интернет </w:t>
      </w:r>
      <w:hyperlink r:id="rId6" w:history="1">
        <w:r w:rsidR="00941C22" w:rsidRPr="00546ED8">
          <w:rPr>
            <w:rStyle w:val="a8"/>
            <w:rFonts w:ascii="Times New Roman" w:hAnsi="Times New Roman" w:cs="Times New Roman"/>
            <w:bCs/>
          </w:rPr>
          <w:t>https://arh-besedki.ru/catalog/pavilony-zasteklennye/besedka-pavilon-zasteklennaya-shestigrannaya-bolshaya-diametr-4-2m/</w:t>
        </w:r>
      </w:hyperlink>
      <w:r w:rsidR="00941C22">
        <w:rPr>
          <w:rFonts w:ascii="Times New Roman" w:hAnsi="Times New Roman" w:cs="Times New Roman"/>
          <w:bCs/>
        </w:rPr>
        <w:t xml:space="preserve"> </w:t>
      </w:r>
    </w:p>
    <w:p w:rsidR="007F2A0B" w:rsidRDefault="007F2A0B" w:rsidP="005C5EE9">
      <w:pPr>
        <w:widowControl w:val="0"/>
        <w:adjustRightInd w:val="0"/>
        <w:spacing w:line="240" w:lineRule="auto"/>
        <w:ind w:right="-1" w:firstLine="567"/>
        <w:jc w:val="both"/>
        <w:rPr>
          <w:rFonts w:ascii="Times New Roman" w:hAnsi="Times New Roman" w:cs="Times New Roman"/>
        </w:rPr>
      </w:pPr>
    </w:p>
    <w:p w:rsidR="005C5EE9" w:rsidRPr="00002E15" w:rsidRDefault="005C5EE9" w:rsidP="005C5EE9">
      <w:pPr>
        <w:widowControl w:val="0"/>
        <w:adjustRightInd w:val="0"/>
        <w:spacing w:line="240" w:lineRule="auto"/>
        <w:ind w:right="-1" w:firstLine="567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5C5EE9" w:rsidRDefault="005C5EE9" w:rsidP="00002E15">
      <w:pPr>
        <w:spacing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02E15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F50B0DD" wp14:editId="459DD23F">
            <wp:simplePos x="0" y="0"/>
            <wp:positionH relativeFrom="column">
              <wp:posOffset>1440634</wp:posOffset>
            </wp:positionH>
            <wp:positionV relativeFrom="paragraph">
              <wp:posOffset>20337</wp:posOffset>
            </wp:positionV>
            <wp:extent cx="1143000" cy="333375"/>
            <wp:effectExtent l="0" t="0" r="0" b="9525"/>
            <wp:wrapThrough wrapText="bothSides">
              <wp:wrapPolygon edited="0">
                <wp:start x="8640" y="0"/>
                <wp:lineTo x="0" y="4937"/>
                <wp:lineTo x="0" y="14811"/>
                <wp:lineTo x="8640" y="20983"/>
                <wp:lineTo x="11160" y="20983"/>
                <wp:lineTo x="21240" y="13577"/>
                <wp:lineTo x="21240" y="4937"/>
                <wp:lineTo x="11520" y="0"/>
                <wp:lineTo x="864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2E15" w:rsidRDefault="00002E15" w:rsidP="00E0589F">
      <w:pPr>
        <w:spacing w:line="240" w:lineRule="auto"/>
        <w:jc w:val="both"/>
        <w:rPr>
          <w:noProof/>
          <w:lang w:eastAsia="ru-RU"/>
        </w:rPr>
      </w:pPr>
    </w:p>
    <w:p w:rsidR="004C019B" w:rsidRDefault="004C019B" w:rsidP="00E0589F">
      <w:pPr>
        <w:spacing w:line="240" w:lineRule="auto"/>
        <w:jc w:val="both"/>
        <w:rPr>
          <w:noProof/>
          <w:lang w:eastAsia="ru-RU"/>
        </w:rPr>
      </w:pPr>
    </w:p>
    <w:p w:rsidR="00955A11" w:rsidRDefault="00955A11" w:rsidP="00E0589F">
      <w:pPr>
        <w:spacing w:line="240" w:lineRule="auto"/>
        <w:jc w:val="both"/>
        <w:rPr>
          <w:noProof/>
          <w:lang w:eastAsia="ru-RU"/>
        </w:rPr>
      </w:pPr>
    </w:p>
    <w:p w:rsidR="00955A11" w:rsidRDefault="007F2A0B" w:rsidP="00E0589F">
      <w:pPr>
        <w:spacing w:line="240" w:lineRule="auto"/>
        <w:jc w:val="both"/>
        <w:rPr>
          <w:noProof/>
          <w:lang w:eastAsia="ru-RU"/>
        </w:rPr>
      </w:pPr>
      <w:r w:rsidRPr="007F2A0B">
        <w:rPr>
          <w:noProof/>
          <w:lang w:eastAsia="ru-RU"/>
        </w:rPr>
        <w:drawing>
          <wp:inline distT="0" distB="0" distL="0" distR="0">
            <wp:extent cx="9451340" cy="252451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1340" cy="252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4DA4" w:rsidRDefault="00224DA4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b/>
          <w:sz w:val="18"/>
          <w:szCs w:val="18"/>
          <w:highlight w:val="yellow"/>
        </w:rPr>
      </w:pPr>
    </w:p>
    <w:p w:rsidR="004C019B" w:rsidRPr="00224DA4" w:rsidRDefault="004C019B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24DA4">
        <w:rPr>
          <w:rFonts w:ascii="Times New Roman" w:hAnsi="Times New Roman" w:cs="Times New Roman"/>
          <w:b/>
          <w:sz w:val="20"/>
          <w:szCs w:val="20"/>
        </w:rPr>
        <w:t xml:space="preserve">С учетом статьи 34 и ч. 5 ст. 161 БК РФ и принципом эффективности расходования бюджетных средств, а также с учетом выделенного лимита бюджетных средств принята начальная (максимальная) цена контракта </w:t>
      </w:r>
      <w:r w:rsidRPr="00224DA4">
        <w:rPr>
          <w:rFonts w:ascii="Times New Roman" w:hAnsi="Times New Roman" w:cs="Times New Roman"/>
          <w:b/>
          <w:sz w:val="20"/>
          <w:szCs w:val="20"/>
          <w:u w:val="single"/>
        </w:rPr>
        <w:t>599 900,00 тыс. рублей.</w:t>
      </w:r>
    </w:p>
    <w:p w:rsidR="00224DA4" w:rsidRDefault="00224DA4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18"/>
          <w:szCs w:val="18"/>
        </w:rPr>
      </w:pPr>
    </w:p>
    <w:p w:rsidR="00224DA4" w:rsidRDefault="00224DA4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18"/>
          <w:szCs w:val="18"/>
        </w:rPr>
      </w:pPr>
    </w:p>
    <w:p w:rsidR="00002E15" w:rsidRPr="004C019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18"/>
          <w:szCs w:val="18"/>
        </w:rPr>
      </w:pPr>
      <w:r w:rsidRPr="004C019B">
        <w:rPr>
          <w:rFonts w:ascii="Times New Roman" w:hAnsi="Times New Roman" w:cs="Times New Roman"/>
          <w:sz w:val="18"/>
          <w:szCs w:val="18"/>
        </w:rPr>
        <w:t>где:</w:t>
      </w:r>
      <w:r w:rsidRPr="004C019B">
        <w:rPr>
          <w:rFonts w:ascii="Times New Roman" w:hAnsi="Times New Roman" w:cs="Times New Roman"/>
          <w:noProof/>
          <w:position w:val="-28"/>
          <w:sz w:val="18"/>
          <w:szCs w:val="18"/>
        </w:rPr>
        <w:t xml:space="preserve"> </w:t>
      </w:r>
    </w:p>
    <w:p w:rsidR="00002E15" w:rsidRPr="004C019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18"/>
          <w:szCs w:val="18"/>
        </w:rPr>
      </w:pPr>
      <w:r w:rsidRPr="004C019B">
        <w:rPr>
          <w:rFonts w:ascii="Times New Roman" w:hAnsi="Times New Roman" w:cs="Times New Roman"/>
          <w:sz w:val="18"/>
          <w:szCs w:val="18"/>
        </w:rPr>
        <w:t>V – коэффициент вариации;</w:t>
      </w:r>
    </w:p>
    <w:p w:rsidR="00002E15" w:rsidRPr="004C019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18"/>
          <w:szCs w:val="18"/>
        </w:rPr>
      </w:pPr>
      <w:r w:rsidRPr="004C019B">
        <w:rPr>
          <w:rFonts w:ascii="Times New Roman" w:hAnsi="Times New Roman" w:cs="Times New Roman"/>
          <w:noProof/>
          <w:position w:val="-26"/>
          <w:sz w:val="18"/>
          <w:szCs w:val="18"/>
          <w:lang w:eastAsia="ru-RU"/>
        </w:rPr>
        <w:drawing>
          <wp:inline distT="0" distB="0" distL="0" distR="0" wp14:anchorId="52978B0F" wp14:editId="1ABEA5EE">
            <wp:extent cx="1482725" cy="5226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019B">
        <w:rPr>
          <w:rFonts w:ascii="Times New Roman" w:hAnsi="Times New Roman" w:cs="Times New Roman"/>
          <w:sz w:val="18"/>
          <w:szCs w:val="18"/>
        </w:rPr>
        <w:t xml:space="preserve"> – среднее квадратичное отклонение;</w:t>
      </w:r>
    </w:p>
    <w:p w:rsidR="00002E15" w:rsidRPr="004C019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18"/>
          <w:szCs w:val="18"/>
        </w:rPr>
      </w:pPr>
      <w:r w:rsidRPr="004C019B">
        <w:rPr>
          <w:rFonts w:ascii="Times New Roman" w:hAnsi="Times New Roman" w:cs="Times New Roman"/>
          <w:noProof/>
          <w:position w:val="-12"/>
          <w:sz w:val="18"/>
          <w:szCs w:val="18"/>
          <w:lang w:eastAsia="ru-RU"/>
        </w:rPr>
        <w:drawing>
          <wp:inline distT="0" distB="0" distL="0" distR="0" wp14:anchorId="1EF04905" wp14:editId="032E0915">
            <wp:extent cx="123190" cy="222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019B">
        <w:rPr>
          <w:rFonts w:ascii="Times New Roman" w:hAnsi="Times New Roman" w:cs="Times New Roman"/>
          <w:sz w:val="18"/>
          <w:szCs w:val="18"/>
        </w:rPr>
        <w:t xml:space="preserve"> – цена единицы товара, работы, услуги, указанная в источнике с номером i;</w:t>
      </w:r>
    </w:p>
    <w:p w:rsidR="00002E15" w:rsidRPr="004C019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18"/>
          <w:szCs w:val="18"/>
        </w:rPr>
      </w:pPr>
      <w:r w:rsidRPr="004C019B">
        <w:rPr>
          <w:rFonts w:ascii="Times New Roman" w:hAnsi="Times New Roman" w:cs="Times New Roman"/>
          <w:sz w:val="18"/>
          <w:szCs w:val="18"/>
        </w:rPr>
        <w:t>&lt;ц&gt; – средняя арифметическая величина цены единицы товара, работы, услуги;</w:t>
      </w:r>
    </w:p>
    <w:p w:rsidR="00002E15" w:rsidRPr="004C019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18"/>
          <w:szCs w:val="18"/>
        </w:rPr>
      </w:pPr>
      <w:r w:rsidRPr="004C019B">
        <w:rPr>
          <w:rFonts w:ascii="Times New Roman" w:hAnsi="Times New Roman" w:cs="Times New Roman"/>
          <w:sz w:val="18"/>
          <w:szCs w:val="18"/>
        </w:rPr>
        <w:t>n – количество значений, используемых в расчете.</w:t>
      </w:r>
    </w:p>
    <w:p w:rsidR="00002E15" w:rsidRPr="004C019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18"/>
          <w:szCs w:val="18"/>
        </w:rPr>
      </w:pPr>
    </w:p>
    <w:p w:rsidR="00002E15" w:rsidRPr="004C019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18"/>
          <w:szCs w:val="18"/>
        </w:rPr>
      </w:pPr>
      <w:r w:rsidRPr="004C019B">
        <w:rPr>
          <w:rFonts w:ascii="Times New Roman" w:hAnsi="Times New Roman" w:cs="Times New Roman"/>
          <w:sz w:val="18"/>
          <w:szCs w:val="18"/>
        </w:rPr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002E15" w:rsidRPr="004C019B" w:rsidRDefault="00002E15" w:rsidP="00002E15">
      <w:pPr>
        <w:widowControl w:val="0"/>
        <w:adjustRightInd w:val="0"/>
        <w:spacing w:after="0" w:line="240" w:lineRule="auto"/>
        <w:ind w:right="-1" w:firstLine="425"/>
        <w:jc w:val="center"/>
        <w:rPr>
          <w:rFonts w:ascii="Times New Roman" w:hAnsi="Times New Roman" w:cs="Times New Roman"/>
          <w:sz w:val="18"/>
          <w:szCs w:val="18"/>
        </w:rPr>
      </w:pPr>
      <w:r w:rsidRPr="004C019B">
        <w:rPr>
          <w:rFonts w:ascii="Times New Roman" w:hAnsi="Times New Roman" w:cs="Times New Roman"/>
          <w:noProof/>
          <w:position w:val="-24"/>
          <w:sz w:val="18"/>
          <w:szCs w:val="18"/>
          <w:lang w:eastAsia="ru-RU"/>
        </w:rPr>
        <w:drawing>
          <wp:inline distT="0" distB="0" distL="0" distR="0" wp14:anchorId="181F09F4" wp14:editId="79CD8645">
            <wp:extent cx="1590675" cy="3225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019B">
        <w:rPr>
          <w:rFonts w:ascii="Times New Roman" w:hAnsi="Times New Roman" w:cs="Times New Roman"/>
          <w:sz w:val="18"/>
          <w:szCs w:val="18"/>
        </w:rPr>
        <w:t>,</w:t>
      </w:r>
    </w:p>
    <w:p w:rsidR="00002E15" w:rsidRPr="004C019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18"/>
          <w:szCs w:val="18"/>
        </w:rPr>
      </w:pPr>
      <w:r w:rsidRPr="004C019B">
        <w:rPr>
          <w:rFonts w:ascii="Times New Roman" w:hAnsi="Times New Roman" w:cs="Times New Roman"/>
          <w:sz w:val="18"/>
          <w:szCs w:val="18"/>
        </w:rPr>
        <w:t xml:space="preserve">где: </w:t>
      </w:r>
      <w:r w:rsidRPr="004C019B">
        <w:rPr>
          <w:rFonts w:ascii="Times New Roman" w:hAnsi="Times New Roman" w:cs="Times New Roman"/>
          <w:noProof/>
          <w:position w:val="-10"/>
          <w:sz w:val="18"/>
          <w:szCs w:val="18"/>
          <w:lang w:eastAsia="ru-RU"/>
        </w:rPr>
        <w:drawing>
          <wp:inline distT="0" distB="0" distL="0" distR="0" wp14:anchorId="5CA4F17C" wp14:editId="3ED11BF5">
            <wp:extent cx="661035" cy="2228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019B">
        <w:rPr>
          <w:rFonts w:ascii="Times New Roman" w:hAnsi="Times New Roman" w:cs="Times New Roman"/>
          <w:sz w:val="18"/>
          <w:szCs w:val="18"/>
        </w:rPr>
        <w:t xml:space="preserve"> – НМЦК, определяемая методом сопоставимых рыночных цен (анализа рынка);</w:t>
      </w:r>
    </w:p>
    <w:p w:rsidR="00002E15" w:rsidRPr="004C019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18"/>
          <w:szCs w:val="18"/>
        </w:rPr>
      </w:pPr>
      <w:r w:rsidRPr="004C019B">
        <w:rPr>
          <w:rFonts w:ascii="Times New Roman" w:hAnsi="Times New Roman" w:cs="Times New Roman"/>
          <w:sz w:val="18"/>
          <w:szCs w:val="18"/>
        </w:rPr>
        <w:t>v – количество (объем) закупаемого товара (работы, услуги);</w:t>
      </w:r>
    </w:p>
    <w:p w:rsidR="00002E15" w:rsidRPr="004C019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18"/>
          <w:szCs w:val="18"/>
        </w:rPr>
      </w:pPr>
      <w:r w:rsidRPr="004C019B">
        <w:rPr>
          <w:rFonts w:ascii="Times New Roman" w:hAnsi="Times New Roman" w:cs="Times New Roman"/>
          <w:sz w:val="18"/>
          <w:szCs w:val="18"/>
        </w:rPr>
        <w:t>n – количество значений, используемых в расчете;</w:t>
      </w:r>
    </w:p>
    <w:p w:rsidR="00002E15" w:rsidRPr="004C019B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18"/>
          <w:szCs w:val="18"/>
        </w:rPr>
      </w:pPr>
      <w:r w:rsidRPr="004C019B">
        <w:rPr>
          <w:rFonts w:ascii="Times New Roman" w:hAnsi="Times New Roman" w:cs="Times New Roman"/>
          <w:sz w:val="18"/>
          <w:szCs w:val="18"/>
        </w:rPr>
        <w:t>i – номер источника ценовой информации;</w:t>
      </w:r>
    </w:p>
    <w:p w:rsidR="00764ADE" w:rsidRPr="004C019B" w:rsidRDefault="00002E15" w:rsidP="00E0589F">
      <w:pPr>
        <w:spacing w:line="240" w:lineRule="auto"/>
        <w:ind w:right="-1" w:firstLine="425"/>
        <w:jc w:val="both"/>
        <w:rPr>
          <w:sz w:val="18"/>
          <w:szCs w:val="18"/>
        </w:rPr>
      </w:pPr>
      <w:r w:rsidRPr="004C019B">
        <w:rPr>
          <w:rFonts w:ascii="Times New Roman" w:hAnsi="Times New Roman" w:cs="Times New Roman"/>
          <w:noProof/>
          <w:position w:val="-12"/>
          <w:sz w:val="18"/>
          <w:szCs w:val="18"/>
          <w:lang w:eastAsia="ru-RU"/>
        </w:rPr>
        <w:drawing>
          <wp:inline distT="0" distB="0" distL="0" distR="0" wp14:anchorId="772A4DC8" wp14:editId="2CF6F24F">
            <wp:extent cx="123190" cy="2228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019B">
        <w:rPr>
          <w:rFonts w:ascii="Times New Roman" w:hAnsi="Times New Roman" w:cs="Times New Roman"/>
          <w:sz w:val="18"/>
          <w:szCs w:val="18"/>
        </w:rPr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</w:t>
      </w:r>
      <w:r w:rsidR="00BA4914" w:rsidRPr="004C019B">
        <w:rPr>
          <w:rFonts w:ascii="Times New Roman" w:hAnsi="Times New Roman" w:cs="Times New Roman"/>
          <w:sz w:val="18"/>
          <w:szCs w:val="18"/>
        </w:rPr>
        <w:t>ристиках товаров, коммерческих</w:t>
      </w:r>
      <w:r w:rsidR="00E0589F" w:rsidRPr="004C019B">
        <w:rPr>
          <w:rFonts w:ascii="Times New Roman" w:hAnsi="Times New Roman" w:cs="Times New Roman"/>
          <w:sz w:val="18"/>
          <w:szCs w:val="18"/>
        </w:rPr>
        <w:t xml:space="preserve"> </w:t>
      </w:r>
      <w:r w:rsidRPr="004C019B">
        <w:rPr>
          <w:rFonts w:ascii="Times New Roman" w:hAnsi="Times New Roman" w:cs="Times New Roman"/>
          <w:sz w:val="18"/>
          <w:szCs w:val="18"/>
        </w:rPr>
        <w:t>и (или) финансовых условий поставок товаров, выполнения работ, оказания услуг.</w:t>
      </w:r>
      <w:r w:rsidR="00E0589F" w:rsidRPr="004C019B">
        <w:rPr>
          <w:rFonts w:ascii="Times New Roman" w:hAnsi="Times New Roman" w:cs="Times New Roman"/>
          <w:b/>
          <w:noProof/>
          <w:sz w:val="18"/>
          <w:szCs w:val="18"/>
        </w:rPr>
        <w:t xml:space="preserve"> </w:t>
      </w:r>
    </w:p>
    <w:sectPr w:rsidR="00764ADE" w:rsidRPr="004C019B" w:rsidSect="00E0589F">
      <w:pgSz w:w="16838" w:h="11906" w:orient="landscape"/>
      <w:pgMar w:top="709" w:right="820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063092"/>
    <w:multiLevelType w:val="hybridMultilevel"/>
    <w:tmpl w:val="039A6890"/>
    <w:lvl w:ilvl="0" w:tplc="D78EFA1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6B1E3A21"/>
    <w:multiLevelType w:val="hybridMultilevel"/>
    <w:tmpl w:val="8988A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2DF"/>
    <w:rsid w:val="00002E15"/>
    <w:rsid w:val="0001305C"/>
    <w:rsid w:val="000F2915"/>
    <w:rsid w:val="00224DA4"/>
    <w:rsid w:val="00266717"/>
    <w:rsid w:val="002A088C"/>
    <w:rsid w:val="002A41EA"/>
    <w:rsid w:val="00321C52"/>
    <w:rsid w:val="003F47A8"/>
    <w:rsid w:val="0048119C"/>
    <w:rsid w:val="004C019B"/>
    <w:rsid w:val="004E5FC2"/>
    <w:rsid w:val="005A49E7"/>
    <w:rsid w:val="005C5EE9"/>
    <w:rsid w:val="005D5D59"/>
    <w:rsid w:val="005E0337"/>
    <w:rsid w:val="0063240D"/>
    <w:rsid w:val="007019E9"/>
    <w:rsid w:val="00750719"/>
    <w:rsid w:val="00764ADE"/>
    <w:rsid w:val="007922F0"/>
    <w:rsid w:val="007F2A0B"/>
    <w:rsid w:val="008B02DF"/>
    <w:rsid w:val="008F2A2C"/>
    <w:rsid w:val="0091136B"/>
    <w:rsid w:val="00941C22"/>
    <w:rsid w:val="00955A11"/>
    <w:rsid w:val="00A43047"/>
    <w:rsid w:val="00AD3255"/>
    <w:rsid w:val="00B12A28"/>
    <w:rsid w:val="00BA376F"/>
    <w:rsid w:val="00BA4914"/>
    <w:rsid w:val="00CF05B2"/>
    <w:rsid w:val="00CF08DD"/>
    <w:rsid w:val="00D10C08"/>
    <w:rsid w:val="00D20759"/>
    <w:rsid w:val="00D228B6"/>
    <w:rsid w:val="00D33646"/>
    <w:rsid w:val="00E0589F"/>
    <w:rsid w:val="00E364E6"/>
    <w:rsid w:val="00E70822"/>
    <w:rsid w:val="00FA7097"/>
    <w:rsid w:val="00FC3E41"/>
    <w:rsid w:val="00FD5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5D4BD"/>
  <w15:chartTrackingRefBased/>
  <w15:docId w15:val="{F44C44C2-9DC1-43E2-B2EA-7CDE8701E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E1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2E1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002E15"/>
    <w:pPr>
      <w:spacing w:line="259" w:lineRule="auto"/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D32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D3255"/>
    <w:rPr>
      <w:rFonts w:ascii="Segoe UI" w:hAnsi="Segoe UI" w:cs="Segoe UI"/>
      <w:sz w:val="18"/>
      <w:szCs w:val="18"/>
    </w:rPr>
  </w:style>
  <w:style w:type="character" w:styleId="a7">
    <w:name w:val="Strong"/>
    <w:basedOn w:val="a0"/>
    <w:uiPriority w:val="22"/>
    <w:qFormat/>
    <w:rsid w:val="002A088C"/>
    <w:rPr>
      <w:b/>
      <w:bCs/>
    </w:rPr>
  </w:style>
  <w:style w:type="character" w:styleId="a8">
    <w:name w:val="Hyperlink"/>
    <w:basedOn w:val="a0"/>
    <w:uiPriority w:val="99"/>
    <w:unhideWhenUsed/>
    <w:rsid w:val="00941C22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CF05B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00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rh-besedki.ru/catalog/pavilony-zasteklennye/besedka-pavilon-zasteklennaya-shestigrannaya-bolshaya-diametr-4-2m/" TargetMode="External"/><Relationship Id="rId11" Type="http://schemas.openxmlformats.org/officeDocument/2006/relationships/image" Target="media/image5.wmf"/><Relationship Id="rId5" Type="http://schemas.openxmlformats.org/officeDocument/2006/relationships/hyperlink" Target="https://estore.gz-spb.ru/contracts/electronicshop/sign/form/show/2571014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668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Колесникова Анастасия Викторовна</dc:creator>
  <cp:keywords/>
  <dc:description/>
  <cp:lastModifiedBy>Аржанова Светлана Анатольевна</cp:lastModifiedBy>
  <cp:revision>34</cp:revision>
  <cp:lastPrinted>2024-07-02T06:56:00Z</cp:lastPrinted>
  <dcterms:created xsi:type="dcterms:W3CDTF">2024-11-15T12:39:00Z</dcterms:created>
  <dcterms:modified xsi:type="dcterms:W3CDTF">2026-07-27T13:07:00Z</dcterms:modified>
</cp:coreProperties>
</file>