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86F" w:rsidRPr="00AB010E" w:rsidRDefault="002C486F" w:rsidP="002C486F">
      <w:pPr>
        <w:jc w:val="center"/>
        <w:rPr>
          <w:rFonts w:ascii="Times New Roman" w:hAnsi="Times New Roman" w:cs="Times New Roman"/>
          <w:b/>
          <w:bCs/>
        </w:rPr>
      </w:pPr>
      <w:r w:rsidRPr="00AB010E">
        <w:rPr>
          <w:rFonts w:ascii="Times New Roman" w:hAnsi="Times New Roman" w:cs="Times New Roman"/>
          <w:b/>
          <w:bCs/>
        </w:rPr>
        <w:t>Требования к значениям показателей (характеристик) товара,</w:t>
      </w:r>
    </w:p>
    <w:p w:rsidR="002C486F" w:rsidRPr="00AB010E" w:rsidRDefault="002C486F" w:rsidP="002C486F">
      <w:pPr>
        <w:jc w:val="center"/>
        <w:rPr>
          <w:rFonts w:ascii="Times New Roman" w:hAnsi="Times New Roman" w:cs="Times New Roman"/>
          <w:b/>
          <w:bCs/>
        </w:rPr>
      </w:pPr>
      <w:r w:rsidRPr="00AB010E">
        <w:rPr>
          <w:rFonts w:ascii="Times New Roman" w:hAnsi="Times New Roman" w:cs="Times New Roman"/>
          <w:b/>
          <w:bCs/>
        </w:rPr>
        <w:t>позволяющие определить соответствие установленным заказчиком требованиям</w:t>
      </w:r>
    </w:p>
    <w:p w:rsidR="002C486F" w:rsidRDefault="002C486F" w:rsidP="002C486F">
      <w:pPr>
        <w:ind w:firstLine="567"/>
        <w:jc w:val="both"/>
        <w:rPr>
          <w:rFonts w:ascii="Times New Roman" w:hAnsi="Times New Roman" w:cs="Times New Roman"/>
          <w:bCs/>
        </w:rPr>
      </w:pPr>
      <w:r w:rsidRPr="00AB010E">
        <w:rPr>
          <w:rFonts w:ascii="Times New Roman" w:hAnsi="Times New Roman" w:cs="Times New Roman"/>
          <w:bCs/>
        </w:rPr>
        <w:t>Описание объекта закупки в соответствии с требованиями, указанными в части 1 статьи 33 Закона, содержит показатели, позволяющие определить соответствие закупаемых товаров установленным заказчиком требованиям. При этом указаны максимальные и(или) минимальные значения таких показателей и(или) значения показателей, которые не могут изменяться.</w:t>
      </w:r>
    </w:p>
    <w:p w:rsidR="002C486F" w:rsidRDefault="002C486F" w:rsidP="002C486F">
      <w:pPr>
        <w:ind w:firstLine="567"/>
        <w:jc w:val="both"/>
        <w:rPr>
          <w:rFonts w:ascii="Times New Roman" w:hAnsi="Times New Roman" w:cs="Times New Roman"/>
          <w:bCs/>
        </w:rPr>
      </w:pPr>
      <w:r w:rsidRPr="00AB010E">
        <w:rPr>
          <w:rFonts w:ascii="Times New Roman" w:hAnsi="Times New Roman" w:cs="Times New Roman"/>
          <w:bCs/>
        </w:rPr>
        <w:t>Показатели, позволяющие определить соответствие закупаемого товара потребностям Заказчика с указанием максимальных и (или) минимальные значений таких показателей, вариантов значений, а также значений показателей, которые не могут изменяться, указаны в Таблице № 1.</w:t>
      </w:r>
    </w:p>
    <w:p w:rsidR="002C486F" w:rsidRDefault="002C486F" w:rsidP="002C486F">
      <w:pPr>
        <w:ind w:firstLine="567"/>
        <w:jc w:val="right"/>
        <w:rPr>
          <w:rFonts w:ascii="Times New Roman" w:hAnsi="Times New Roman" w:cs="Times New Roman"/>
          <w:bCs/>
        </w:rPr>
      </w:pPr>
      <w:r w:rsidRPr="003274B5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>Таблица</w:t>
      </w:r>
      <w:r w:rsidRPr="00265BA0">
        <w:rPr>
          <w:rFonts w:ascii="Times New Roman" w:hAnsi="Times New Roman" w:cs="Times New Roman"/>
          <w:bCs/>
        </w:rPr>
        <w:t xml:space="preserve"> № 1.</w:t>
      </w:r>
    </w:p>
    <w:tbl>
      <w:tblPr>
        <w:tblW w:w="15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4"/>
        <w:gridCol w:w="1513"/>
        <w:gridCol w:w="2862"/>
        <w:gridCol w:w="2535"/>
        <w:gridCol w:w="1783"/>
        <w:gridCol w:w="2826"/>
        <w:gridCol w:w="1202"/>
      </w:tblGrid>
      <w:tr w:rsidR="002C486F" w:rsidRPr="002C486F" w:rsidTr="002C486F">
        <w:tc>
          <w:tcPr>
            <w:tcW w:w="14283" w:type="dxa"/>
            <w:gridSpan w:val="6"/>
            <w:shd w:val="clear" w:color="auto" w:fill="auto"/>
          </w:tcPr>
          <w:p w:rsidR="002C486F" w:rsidRPr="002C486F" w:rsidRDefault="002C486F" w:rsidP="002C486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2C486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Тип объекта закупки</w:t>
            </w:r>
          </w:p>
        </w:tc>
        <w:tc>
          <w:tcPr>
            <w:tcW w:w="1202" w:type="dxa"/>
            <w:shd w:val="clear" w:color="auto" w:fill="auto"/>
          </w:tcPr>
          <w:p w:rsidR="002C486F" w:rsidRPr="002C486F" w:rsidRDefault="002C486F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C48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Товар</w:t>
            </w:r>
          </w:p>
        </w:tc>
      </w:tr>
      <w:tr w:rsidR="002C486F" w:rsidRPr="002C486F" w:rsidTr="00A362F9">
        <w:tc>
          <w:tcPr>
            <w:tcW w:w="2764" w:type="dxa"/>
            <w:shd w:val="clear" w:color="auto" w:fill="auto"/>
          </w:tcPr>
          <w:p w:rsidR="002C486F" w:rsidRPr="002C486F" w:rsidRDefault="002C486F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C48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Наименование товара</w:t>
            </w:r>
          </w:p>
        </w:tc>
        <w:tc>
          <w:tcPr>
            <w:tcW w:w="1513" w:type="dxa"/>
            <w:shd w:val="clear" w:color="auto" w:fill="auto"/>
          </w:tcPr>
          <w:p w:rsidR="002C486F" w:rsidRPr="002C486F" w:rsidRDefault="002C486F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C48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Код позиции</w:t>
            </w:r>
          </w:p>
        </w:tc>
        <w:tc>
          <w:tcPr>
            <w:tcW w:w="2862" w:type="dxa"/>
            <w:shd w:val="clear" w:color="auto" w:fill="auto"/>
          </w:tcPr>
          <w:p w:rsidR="002C486F" w:rsidRPr="002C486F" w:rsidRDefault="002C486F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C48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2535" w:type="dxa"/>
            <w:shd w:val="clear" w:color="auto" w:fill="auto"/>
          </w:tcPr>
          <w:p w:rsidR="002C486F" w:rsidRPr="002C486F" w:rsidRDefault="002C486F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C48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Значение характеристики</w:t>
            </w:r>
          </w:p>
        </w:tc>
        <w:tc>
          <w:tcPr>
            <w:tcW w:w="1783" w:type="dxa"/>
            <w:shd w:val="clear" w:color="auto" w:fill="auto"/>
          </w:tcPr>
          <w:p w:rsidR="002C486F" w:rsidRPr="002C486F" w:rsidRDefault="002C486F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C48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Единица измерения характеристики</w:t>
            </w:r>
          </w:p>
        </w:tc>
        <w:tc>
          <w:tcPr>
            <w:tcW w:w="2826" w:type="dxa"/>
            <w:shd w:val="clear" w:color="auto" w:fill="auto"/>
          </w:tcPr>
          <w:p w:rsidR="002C486F" w:rsidRPr="002C486F" w:rsidRDefault="002C486F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C48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Инструкция по заполнению характеристик в заявке</w:t>
            </w:r>
          </w:p>
        </w:tc>
        <w:tc>
          <w:tcPr>
            <w:tcW w:w="1202" w:type="dxa"/>
            <w:shd w:val="clear" w:color="auto" w:fill="auto"/>
          </w:tcPr>
          <w:p w:rsidR="002C486F" w:rsidRPr="002C486F" w:rsidRDefault="002C486F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C48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Единица измерения</w:t>
            </w:r>
          </w:p>
        </w:tc>
      </w:tr>
      <w:tr w:rsidR="00A362F9" w:rsidRPr="002C486F" w:rsidTr="00B0620D">
        <w:tc>
          <w:tcPr>
            <w:tcW w:w="2764" w:type="dxa"/>
            <w:vMerge w:val="restart"/>
            <w:shd w:val="clear" w:color="auto" w:fill="auto"/>
          </w:tcPr>
          <w:p w:rsidR="00A362F9" w:rsidRPr="002C486F" w:rsidRDefault="009938E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Верстак монтаж</w:t>
            </w:r>
            <w:r w:rsidR="00B54F5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ный*</w:t>
            </w:r>
          </w:p>
        </w:tc>
        <w:tc>
          <w:tcPr>
            <w:tcW w:w="1513" w:type="dxa"/>
            <w:vMerge w:val="restart"/>
            <w:shd w:val="clear" w:color="auto" w:fill="auto"/>
          </w:tcPr>
          <w:p w:rsidR="00A362F9" w:rsidRPr="002C486F" w:rsidRDefault="009938E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938E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31.09.11.190</w:t>
            </w:r>
          </w:p>
        </w:tc>
        <w:tc>
          <w:tcPr>
            <w:tcW w:w="2862" w:type="dxa"/>
            <w:shd w:val="clear" w:color="auto" w:fill="auto"/>
          </w:tcPr>
          <w:p w:rsidR="00A362F9" w:rsidRPr="002C486F" w:rsidRDefault="00A26E7D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Максимальная нагрузка на конструкцию</w:t>
            </w:r>
          </w:p>
        </w:tc>
        <w:tc>
          <w:tcPr>
            <w:tcW w:w="2535" w:type="dxa"/>
            <w:shd w:val="clear" w:color="auto" w:fill="auto"/>
          </w:tcPr>
          <w:p w:rsidR="00A362F9" w:rsidRPr="002C486F" w:rsidRDefault="00A26E7D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≤</w:t>
            </w:r>
            <w:r w:rsidR="00E96E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783" w:type="dxa"/>
            <w:shd w:val="clear" w:color="auto" w:fill="auto"/>
          </w:tcPr>
          <w:p w:rsidR="00A362F9" w:rsidRPr="002C486F" w:rsidRDefault="00A26E7D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A362F9" w:rsidRPr="00CF62DC" w:rsidRDefault="00CF62DC" w:rsidP="00A362F9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2" w:type="dxa"/>
            <w:vMerge w:val="restart"/>
            <w:shd w:val="clear" w:color="auto" w:fill="auto"/>
          </w:tcPr>
          <w:p w:rsidR="00A362F9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362F9" w:rsidRPr="002C486F" w:rsidTr="00B0620D">
        <w:tc>
          <w:tcPr>
            <w:tcW w:w="2764" w:type="dxa"/>
            <w:vMerge/>
            <w:shd w:val="clear" w:color="auto" w:fill="auto"/>
          </w:tcPr>
          <w:p w:rsidR="00A362F9" w:rsidRPr="002C486F" w:rsidRDefault="00A362F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:rsidR="00A362F9" w:rsidRPr="002C486F" w:rsidRDefault="00A362F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862" w:type="dxa"/>
            <w:shd w:val="clear" w:color="auto" w:fill="auto"/>
          </w:tcPr>
          <w:p w:rsidR="00A362F9" w:rsidRPr="002C486F" w:rsidRDefault="00A26E7D" w:rsidP="002C486F">
            <w:pPr>
              <w:rPr>
                <w:rFonts w:ascii="Times New Roman" w:hAnsi="Times New Roman" w:cs="Times New Roman"/>
              </w:rPr>
            </w:pPr>
            <w:r w:rsidRPr="00A26E7D">
              <w:rPr>
                <w:rFonts w:ascii="Times New Roman" w:hAnsi="Times New Roman" w:cs="Times New Roman"/>
              </w:rPr>
              <w:t>Максимальная нагрузка полки</w:t>
            </w:r>
          </w:p>
        </w:tc>
        <w:tc>
          <w:tcPr>
            <w:tcW w:w="2535" w:type="dxa"/>
            <w:shd w:val="clear" w:color="auto" w:fill="auto"/>
          </w:tcPr>
          <w:p w:rsidR="00A362F9" w:rsidRPr="002C486F" w:rsidRDefault="00A26E7D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≥</w:t>
            </w:r>
            <w:r w:rsidR="00E96E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83" w:type="dxa"/>
            <w:shd w:val="clear" w:color="auto" w:fill="auto"/>
          </w:tcPr>
          <w:p w:rsidR="00A362F9" w:rsidRPr="002C486F" w:rsidRDefault="00A26E7D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A362F9" w:rsidRPr="00CF62DC" w:rsidRDefault="00CF62DC" w:rsidP="00A362F9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2" w:type="dxa"/>
            <w:vMerge/>
            <w:shd w:val="clear" w:color="auto" w:fill="auto"/>
          </w:tcPr>
          <w:p w:rsidR="00A362F9" w:rsidRPr="002C486F" w:rsidRDefault="00A362F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362F9" w:rsidRPr="002C486F" w:rsidTr="00B0620D">
        <w:tc>
          <w:tcPr>
            <w:tcW w:w="2764" w:type="dxa"/>
            <w:vMerge/>
            <w:shd w:val="clear" w:color="auto" w:fill="auto"/>
          </w:tcPr>
          <w:p w:rsidR="00A362F9" w:rsidRPr="002C486F" w:rsidRDefault="00A362F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:rsidR="00A362F9" w:rsidRPr="002C486F" w:rsidRDefault="00A362F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862" w:type="dxa"/>
            <w:shd w:val="clear" w:color="auto" w:fill="auto"/>
          </w:tcPr>
          <w:p w:rsidR="00A362F9" w:rsidRPr="002C486F" w:rsidRDefault="00A26E7D" w:rsidP="002C486F">
            <w:pPr>
              <w:rPr>
                <w:rFonts w:ascii="Times New Roman" w:hAnsi="Times New Roman" w:cs="Times New Roman"/>
              </w:rPr>
            </w:pPr>
            <w:r w:rsidRPr="00A26E7D">
              <w:rPr>
                <w:rFonts w:ascii="Times New Roman" w:hAnsi="Times New Roman" w:cs="Times New Roman"/>
              </w:rPr>
              <w:t>Максимальная нагрузка ящика</w:t>
            </w:r>
          </w:p>
        </w:tc>
        <w:tc>
          <w:tcPr>
            <w:tcW w:w="2535" w:type="dxa"/>
            <w:shd w:val="clear" w:color="auto" w:fill="auto"/>
          </w:tcPr>
          <w:p w:rsidR="00A362F9" w:rsidRPr="002C486F" w:rsidRDefault="00A26E7D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≥</w:t>
            </w:r>
            <w:r w:rsidR="00E96E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783" w:type="dxa"/>
            <w:shd w:val="clear" w:color="auto" w:fill="auto"/>
          </w:tcPr>
          <w:p w:rsidR="00A362F9" w:rsidRPr="002C486F" w:rsidRDefault="00A26E7D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A362F9" w:rsidRPr="00CF62DC" w:rsidRDefault="00CF62DC" w:rsidP="00A362F9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2" w:type="dxa"/>
            <w:vMerge/>
            <w:shd w:val="clear" w:color="auto" w:fill="auto"/>
          </w:tcPr>
          <w:p w:rsidR="00A362F9" w:rsidRPr="002C486F" w:rsidRDefault="00A362F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26E7D" w:rsidRPr="002C486F" w:rsidTr="00B0620D">
        <w:tc>
          <w:tcPr>
            <w:tcW w:w="2764" w:type="dxa"/>
            <w:vMerge/>
            <w:shd w:val="clear" w:color="auto" w:fill="auto"/>
          </w:tcPr>
          <w:p w:rsidR="00A26E7D" w:rsidRPr="002C486F" w:rsidRDefault="00A26E7D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:rsidR="00A26E7D" w:rsidRPr="002C486F" w:rsidRDefault="00A26E7D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862" w:type="dxa"/>
            <w:shd w:val="clear" w:color="auto" w:fill="auto"/>
          </w:tcPr>
          <w:p w:rsidR="00A26E7D" w:rsidRPr="00A26E7D" w:rsidRDefault="00A26E7D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Максимальная нагрузка на экран</w:t>
            </w:r>
          </w:p>
        </w:tc>
        <w:tc>
          <w:tcPr>
            <w:tcW w:w="2535" w:type="dxa"/>
            <w:shd w:val="clear" w:color="auto" w:fill="auto"/>
          </w:tcPr>
          <w:p w:rsidR="00A26E7D" w:rsidRDefault="00A26E7D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≥</w:t>
            </w:r>
            <w:r w:rsidR="00E96E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83" w:type="dxa"/>
            <w:shd w:val="clear" w:color="auto" w:fill="auto"/>
          </w:tcPr>
          <w:p w:rsidR="00A26E7D" w:rsidRDefault="00A26E7D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A26E7D" w:rsidRPr="00CF62DC" w:rsidRDefault="00CF62DC" w:rsidP="00A362F9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2" w:type="dxa"/>
            <w:vMerge/>
            <w:shd w:val="clear" w:color="auto" w:fill="auto"/>
          </w:tcPr>
          <w:p w:rsidR="00A26E7D" w:rsidRPr="002C486F" w:rsidRDefault="00A26E7D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CF62DC" w:rsidRPr="002C486F" w:rsidTr="00DE65FF">
        <w:tc>
          <w:tcPr>
            <w:tcW w:w="2764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862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 w:rsidRPr="00A26E7D">
              <w:rPr>
                <w:rFonts w:ascii="Times New Roman" w:hAnsi="Times New Roman" w:cs="Times New Roman"/>
              </w:rPr>
              <w:t>Тип каркаса</w:t>
            </w:r>
          </w:p>
        </w:tc>
        <w:tc>
          <w:tcPr>
            <w:tcW w:w="2535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Металлический</w:t>
            </w:r>
          </w:p>
        </w:tc>
        <w:tc>
          <w:tcPr>
            <w:tcW w:w="1783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6" w:type="dxa"/>
            <w:shd w:val="clear" w:color="auto" w:fill="auto"/>
          </w:tcPr>
          <w:p w:rsidR="00CF62DC" w:rsidRPr="00CF62DC" w:rsidRDefault="00CF62DC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2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CF62DC" w:rsidRPr="002C486F" w:rsidTr="00DE65FF">
        <w:tc>
          <w:tcPr>
            <w:tcW w:w="2764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862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 w:rsidRPr="00A26E7D">
              <w:rPr>
                <w:rFonts w:ascii="Times New Roman" w:hAnsi="Times New Roman" w:cs="Times New Roman"/>
              </w:rPr>
              <w:t>Вид</w:t>
            </w:r>
          </w:p>
        </w:tc>
        <w:tc>
          <w:tcPr>
            <w:tcW w:w="2535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Однотумбовый</w:t>
            </w:r>
            <w:proofErr w:type="spellEnd"/>
          </w:p>
        </w:tc>
        <w:tc>
          <w:tcPr>
            <w:tcW w:w="1783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6" w:type="dxa"/>
            <w:shd w:val="clear" w:color="auto" w:fill="auto"/>
          </w:tcPr>
          <w:p w:rsidR="00CF62DC" w:rsidRPr="00CF62DC" w:rsidRDefault="00CF62DC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2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CF62DC" w:rsidRPr="002C486F" w:rsidTr="00DE65FF">
        <w:tc>
          <w:tcPr>
            <w:tcW w:w="2764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862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 w:rsidRPr="00A26E7D">
              <w:rPr>
                <w:rFonts w:ascii="Times New Roman" w:hAnsi="Times New Roman" w:cs="Times New Roman"/>
              </w:rPr>
              <w:t>Вид тумбы</w:t>
            </w:r>
          </w:p>
        </w:tc>
        <w:tc>
          <w:tcPr>
            <w:tcW w:w="2535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дверцами и </w:t>
            </w:r>
            <w:r w:rsidRPr="00CF62DC">
              <w:rPr>
                <w:rFonts w:ascii="Times New Roman" w:hAnsi="Times New Roman" w:cs="Times New Roman"/>
              </w:rPr>
              <w:t>выдвижными ящиками</w:t>
            </w:r>
          </w:p>
        </w:tc>
        <w:tc>
          <w:tcPr>
            <w:tcW w:w="1783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6" w:type="dxa"/>
            <w:shd w:val="clear" w:color="auto" w:fill="auto"/>
          </w:tcPr>
          <w:p w:rsidR="00CF62DC" w:rsidRPr="00CF62DC" w:rsidRDefault="00CF62DC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2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362F9" w:rsidRPr="002C486F" w:rsidTr="00B0620D">
        <w:tc>
          <w:tcPr>
            <w:tcW w:w="2764" w:type="dxa"/>
            <w:vMerge/>
            <w:shd w:val="clear" w:color="auto" w:fill="auto"/>
          </w:tcPr>
          <w:p w:rsidR="00A362F9" w:rsidRPr="002C486F" w:rsidRDefault="00A362F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:rsidR="00A362F9" w:rsidRPr="002C486F" w:rsidRDefault="00A362F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862" w:type="dxa"/>
            <w:shd w:val="clear" w:color="auto" w:fill="auto"/>
          </w:tcPr>
          <w:p w:rsidR="00A362F9" w:rsidRPr="002C486F" w:rsidRDefault="00A26E7D" w:rsidP="002C486F">
            <w:pPr>
              <w:rPr>
                <w:rFonts w:ascii="Times New Roman" w:hAnsi="Times New Roman" w:cs="Times New Roman"/>
              </w:rPr>
            </w:pPr>
            <w:r w:rsidRPr="00A26E7D">
              <w:rPr>
                <w:rFonts w:ascii="Times New Roman" w:hAnsi="Times New Roman" w:cs="Times New Roman"/>
              </w:rPr>
              <w:t>Материал столешницы</w:t>
            </w:r>
          </w:p>
        </w:tc>
        <w:tc>
          <w:tcPr>
            <w:tcW w:w="2535" w:type="dxa"/>
            <w:shd w:val="clear" w:color="auto" w:fill="auto"/>
          </w:tcPr>
          <w:p w:rsidR="00A362F9" w:rsidRPr="002C486F" w:rsidRDefault="00A26E7D" w:rsidP="002C486F">
            <w:pPr>
              <w:rPr>
                <w:rFonts w:ascii="Times New Roman" w:hAnsi="Times New Roman" w:cs="Times New Roman"/>
              </w:rPr>
            </w:pPr>
            <w:r w:rsidRPr="00A26E7D">
              <w:rPr>
                <w:rFonts w:ascii="Times New Roman" w:hAnsi="Times New Roman" w:cs="Times New Roman"/>
              </w:rPr>
              <w:t>Древесные материалы</w:t>
            </w:r>
          </w:p>
        </w:tc>
        <w:tc>
          <w:tcPr>
            <w:tcW w:w="1783" w:type="dxa"/>
            <w:shd w:val="clear" w:color="auto" w:fill="auto"/>
          </w:tcPr>
          <w:p w:rsidR="00A362F9" w:rsidRPr="002C486F" w:rsidRDefault="00A362F9" w:rsidP="002C48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A362F9" w:rsidRPr="00CF62DC" w:rsidRDefault="00CF62DC" w:rsidP="00A362F9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2" w:type="dxa"/>
            <w:vMerge/>
            <w:shd w:val="clear" w:color="auto" w:fill="auto"/>
          </w:tcPr>
          <w:p w:rsidR="00A362F9" w:rsidRPr="002C486F" w:rsidRDefault="00A362F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362F9" w:rsidRPr="002C486F" w:rsidTr="00B0620D">
        <w:tc>
          <w:tcPr>
            <w:tcW w:w="2764" w:type="dxa"/>
            <w:vMerge/>
            <w:shd w:val="clear" w:color="auto" w:fill="auto"/>
          </w:tcPr>
          <w:p w:rsidR="00A362F9" w:rsidRPr="002C486F" w:rsidRDefault="00A362F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:rsidR="00A362F9" w:rsidRPr="002C486F" w:rsidRDefault="00A362F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862" w:type="dxa"/>
            <w:shd w:val="clear" w:color="auto" w:fill="auto"/>
          </w:tcPr>
          <w:p w:rsidR="00A362F9" w:rsidRPr="002C486F" w:rsidRDefault="00A26E7D" w:rsidP="002C486F">
            <w:pPr>
              <w:rPr>
                <w:rFonts w:ascii="Times New Roman" w:hAnsi="Times New Roman" w:cs="Times New Roman"/>
              </w:rPr>
            </w:pPr>
            <w:r w:rsidRPr="00A26E7D">
              <w:rPr>
                <w:rFonts w:ascii="Times New Roman" w:hAnsi="Times New Roman" w:cs="Times New Roman"/>
              </w:rPr>
              <w:t>Толщина столешницы</w:t>
            </w:r>
          </w:p>
        </w:tc>
        <w:tc>
          <w:tcPr>
            <w:tcW w:w="2535" w:type="dxa"/>
            <w:shd w:val="clear" w:color="auto" w:fill="auto"/>
          </w:tcPr>
          <w:p w:rsidR="00A362F9" w:rsidRPr="002C486F" w:rsidRDefault="00E96E0F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≤ 30</w:t>
            </w:r>
          </w:p>
        </w:tc>
        <w:tc>
          <w:tcPr>
            <w:tcW w:w="1783" w:type="dxa"/>
            <w:shd w:val="clear" w:color="auto" w:fill="auto"/>
          </w:tcPr>
          <w:p w:rsidR="00A362F9" w:rsidRPr="002C486F" w:rsidRDefault="00E96E0F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A362F9" w:rsidRPr="00CF62DC" w:rsidRDefault="00CF62DC" w:rsidP="00A362F9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2" w:type="dxa"/>
            <w:vMerge/>
            <w:shd w:val="clear" w:color="auto" w:fill="auto"/>
          </w:tcPr>
          <w:p w:rsidR="00A362F9" w:rsidRPr="002C486F" w:rsidRDefault="00A362F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362F9" w:rsidRPr="002C486F" w:rsidTr="00B0620D">
        <w:tc>
          <w:tcPr>
            <w:tcW w:w="2764" w:type="dxa"/>
            <w:vMerge/>
            <w:shd w:val="clear" w:color="auto" w:fill="auto"/>
          </w:tcPr>
          <w:p w:rsidR="00A362F9" w:rsidRPr="002C486F" w:rsidRDefault="00A362F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:rsidR="00A362F9" w:rsidRPr="002C486F" w:rsidRDefault="00A362F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862" w:type="dxa"/>
            <w:shd w:val="clear" w:color="auto" w:fill="auto"/>
          </w:tcPr>
          <w:p w:rsidR="00A362F9" w:rsidRPr="002C486F" w:rsidRDefault="00A26E7D" w:rsidP="002C486F">
            <w:pPr>
              <w:rPr>
                <w:rFonts w:ascii="Times New Roman" w:hAnsi="Times New Roman" w:cs="Times New Roman"/>
              </w:rPr>
            </w:pPr>
            <w:r w:rsidRPr="00A26E7D">
              <w:rPr>
                <w:rFonts w:ascii="Times New Roman" w:hAnsi="Times New Roman" w:cs="Times New Roman"/>
              </w:rPr>
              <w:t>Материал покрытия столешницы</w:t>
            </w:r>
          </w:p>
        </w:tc>
        <w:tc>
          <w:tcPr>
            <w:tcW w:w="2535" w:type="dxa"/>
            <w:shd w:val="clear" w:color="auto" w:fill="auto"/>
          </w:tcPr>
          <w:p w:rsidR="00A362F9" w:rsidRPr="002C486F" w:rsidRDefault="00CF62DC" w:rsidP="002C486F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Металл</w:t>
            </w:r>
          </w:p>
        </w:tc>
        <w:tc>
          <w:tcPr>
            <w:tcW w:w="1783" w:type="dxa"/>
            <w:shd w:val="clear" w:color="auto" w:fill="auto"/>
          </w:tcPr>
          <w:p w:rsidR="00A362F9" w:rsidRPr="002C486F" w:rsidRDefault="00A362F9" w:rsidP="002C48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A362F9" w:rsidRPr="00CF62DC" w:rsidRDefault="00CF62DC" w:rsidP="00A362F9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2" w:type="dxa"/>
            <w:vMerge/>
            <w:shd w:val="clear" w:color="auto" w:fill="auto"/>
          </w:tcPr>
          <w:p w:rsidR="00A362F9" w:rsidRPr="002C486F" w:rsidRDefault="00A362F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CF62DC" w:rsidRPr="002C486F" w:rsidTr="002E56DC">
        <w:tc>
          <w:tcPr>
            <w:tcW w:w="2764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862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 w:rsidRPr="00A26E7D">
              <w:rPr>
                <w:rFonts w:ascii="Times New Roman" w:hAnsi="Times New Roman" w:cs="Times New Roman"/>
              </w:rPr>
              <w:t>Толщина покрытия</w:t>
            </w:r>
          </w:p>
        </w:tc>
        <w:tc>
          <w:tcPr>
            <w:tcW w:w="2535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≤ 3</w:t>
            </w:r>
          </w:p>
        </w:tc>
        <w:tc>
          <w:tcPr>
            <w:tcW w:w="1783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826" w:type="dxa"/>
            <w:shd w:val="clear" w:color="auto" w:fill="auto"/>
          </w:tcPr>
          <w:p w:rsidR="00CF62DC" w:rsidRPr="00CF62DC" w:rsidRDefault="00CF62DC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2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CF62DC" w:rsidRPr="002C486F" w:rsidTr="002E56DC">
        <w:tc>
          <w:tcPr>
            <w:tcW w:w="2764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862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Длина</w:t>
            </w:r>
          </w:p>
        </w:tc>
        <w:tc>
          <w:tcPr>
            <w:tcW w:w="2535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&gt; 1700 и ≤ 18</w:t>
            </w:r>
            <w:r w:rsidRPr="00A26E7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783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826" w:type="dxa"/>
            <w:shd w:val="clear" w:color="auto" w:fill="auto"/>
          </w:tcPr>
          <w:p w:rsidR="00CF62DC" w:rsidRPr="00CF62DC" w:rsidRDefault="00CF62DC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2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CF62DC" w:rsidRPr="002C486F" w:rsidTr="002E56DC">
        <w:tc>
          <w:tcPr>
            <w:tcW w:w="2764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862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Глубина</w:t>
            </w:r>
          </w:p>
        </w:tc>
        <w:tc>
          <w:tcPr>
            <w:tcW w:w="2535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 w:rsidRPr="00A26E7D">
              <w:rPr>
                <w:rFonts w:ascii="Times New Roman" w:hAnsi="Times New Roman" w:cs="Times New Roman"/>
              </w:rPr>
              <w:t>&gt; 600 и ≤ 700</w:t>
            </w:r>
          </w:p>
        </w:tc>
        <w:tc>
          <w:tcPr>
            <w:tcW w:w="1783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826" w:type="dxa"/>
            <w:shd w:val="clear" w:color="auto" w:fill="auto"/>
          </w:tcPr>
          <w:p w:rsidR="00CF62DC" w:rsidRPr="00CF62DC" w:rsidRDefault="00CF62DC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2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CF62DC" w:rsidRPr="002C486F" w:rsidTr="002E56DC">
        <w:tc>
          <w:tcPr>
            <w:tcW w:w="2764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862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Высота</w:t>
            </w:r>
          </w:p>
        </w:tc>
        <w:tc>
          <w:tcPr>
            <w:tcW w:w="2535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&gt; 1300 и ≤ 14</w:t>
            </w:r>
            <w:r w:rsidRPr="00E96E0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783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826" w:type="dxa"/>
            <w:shd w:val="clear" w:color="auto" w:fill="auto"/>
          </w:tcPr>
          <w:p w:rsidR="00CF62DC" w:rsidRPr="00CF62DC" w:rsidRDefault="00CF62DC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 xml:space="preserve">Участник закупки </w:t>
            </w:r>
            <w:r w:rsidRPr="00CF62DC">
              <w:rPr>
                <w:rFonts w:ascii="Times New Roman" w:hAnsi="Times New Roman" w:cs="Times New Roman"/>
              </w:rPr>
              <w:lastRenderedPageBreak/>
              <w:t>указывает в заявке конкретное значение характеристики</w:t>
            </w:r>
          </w:p>
        </w:tc>
        <w:tc>
          <w:tcPr>
            <w:tcW w:w="1202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362F9" w:rsidRPr="002C486F" w:rsidTr="00B0620D">
        <w:tc>
          <w:tcPr>
            <w:tcW w:w="2764" w:type="dxa"/>
            <w:vMerge/>
            <w:shd w:val="clear" w:color="auto" w:fill="auto"/>
          </w:tcPr>
          <w:p w:rsidR="00A362F9" w:rsidRPr="002C486F" w:rsidRDefault="00A362F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:rsidR="00A362F9" w:rsidRPr="002C486F" w:rsidRDefault="00A362F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862" w:type="dxa"/>
            <w:shd w:val="clear" w:color="auto" w:fill="auto"/>
          </w:tcPr>
          <w:p w:rsidR="00A362F9" w:rsidRPr="002C486F" w:rsidRDefault="00A26E7D" w:rsidP="002C486F">
            <w:pPr>
              <w:rPr>
                <w:rFonts w:ascii="Times New Roman" w:hAnsi="Times New Roman" w:cs="Times New Roman"/>
              </w:rPr>
            </w:pPr>
            <w:r w:rsidRPr="00A26E7D">
              <w:rPr>
                <w:rFonts w:ascii="Times New Roman" w:hAnsi="Times New Roman" w:cs="Times New Roman"/>
              </w:rPr>
              <w:t>Количество выдвижных ящиков</w:t>
            </w:r>
          </w:p>
        </w:tc>
        <w:tc>
          <w:tcPr>
            <w:tcW w:w="2535" w:type="dxa"/>
            <w:shd w:val="clear" w:color="auto" w:fill="auto"/>
          </w:tcPr>
          <w:p w:rsidR="00A362F9" w:rsidRPr="002C486F" w:rsidRDefault="00E96E0F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≥ 1 </w:t>
            </w:r>
          </w:p>
        </w:tc>
        <w:tc>
          <w:tcPr>
            <w:tcW w:w="1783" w:type="dxa"/>
            <w:shd w:val="clear" w:color="auto" w:fill="auto"/>
          </w:tcPr>
          <w:p w:rsidR="00A362F9" w:rsidRPr="002C486F" w:rsidRDefault="00E96E0F" w:rsidP="002C486F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2826" w:type="dxa"/>
            <w:shd w:val="clear" w:color="auto" w:fill="auto"/>
            <w:vAlign w:val="center"/>
          </w:tcPr>
          <w:p w:rsidR="00A362F9" w:rsidRPr="00CF62DC" w:rsidRDefault="00CF62DC" w:rsidP="00A362F9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2" w:type="dxa"/>
            <w:vMerge/>
            <w:shd w:val="clear" w:color="auto" w:fill="auto"/>
          </w:tcPr>
          <w:p w:rsidR="00A362F9" w:rsidRPr="002C486F" w:rsidRDefault="00A362F9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CF62DC" w:rsidRPr="002C486F" w:rsidTr="002B2ED9">
        <w:tc>
          <w:tcPr>
            <w:tcW w:w="2764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862" w:type="dxa"/>
            <w:shd w:val="clear" w:color="auto" w:fill="auto"/>
          </w:tcPr>
          <w:p w:rsidR="00CF62DC" w:rsidRPr="00A26E7D" w:rsidRDefault="00CF62DC" w:rsidP="00CF62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полок с дверцами</w:t>
            </w:r>
          </w:p>
        </w:tc>
        <w:tc>
          <w:tcPr>
            <w:tcW w:w="2535" w:type="dxa"/>
            <w:shd w:val="clear" w:color="auto" w:fill="auto"/>
          </w:tcPr>
          <w:p w:rsidR="00CF62DC" w:rsidRDefault="00CF62DC" w:rsidP="002C486F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83" w:type="dxa"/>
            <w:shd w:val="clear" w:color="auto" w:fill="auto"/>
          </w:tcPr>
          <w:p w:rsidR="00CF62DC" w:rsidRDefault="00CF62DC" w:rsidP="002C486F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2826" w:type="dxa"/>
            <w:shd w:val="clear" w:color="auto" w:fill="auto"/>
          </w:tcPr>
          <w:p w:rsidR="00CF62DC" w:rsidRPr="00CF62DC" w:rsidRDefault="00CF62DC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2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CF62DC" w:rsidRPr="002C486F" w:rsidTr="002B2ED9">
        <w:tc>
          <w:tcPr>
            <w:tcW w:w="2764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862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 w:rsidRPr="00A26E7D">
              <w:rPr>
                <w:rFonts w:ascii="Times New Roman" w:hAnsi="Times New Roman" w:cs="Times New Roman"/>
              </w:rPr>
              <w:t>Количество открытых полок</w:t>
            </w:r>
          </w:p>
        </w:tc>
        <w:tc>
          <w:tcPr>
            <w:tcW w:w="2535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83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2826" w:type="dxa"/>
            <w:shd w:val="clear" w:color="auto" w:fill="auto"/>
          </w:tcPr>
          <w:p w:rsidR="00CF62DC" w:rsidRPr="00CF62DC" w:rsidRDefault="00CF62DC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2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CF62DC" w:rsidRPr="002C486F" w:rsidTr="002B2ED9">
        <w:tc>
          <w:tcPr>
            <w:tcW w:w="2764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862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 w:rsidRPr="00A26E7D">
              <w:rPr>
                <w:rFonts w:ascii="Times New Roman" w:hAnsi="Times New Roman" w:cs="Times New Roman"/>
              </w:rPr>
              <w:t>Наличие экрана для инструментов</w:t>
            </w:r>
          </w:p>
        </w:tc>
        <w:tc>
          <w:tcPr>
            <w:tcW w:w="2535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783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26" w:type="dxa"/>
            <w:shd w:val="clear" w:color="auto" w:fill="auto"/>
          </w:tcPr>
          <w:p w:rsidR="00CF62DC" w:rsidRPr="00CF62DC" w:rsidRDefault="00CF62DC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2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CF62DC" w:rsidRPr="002C486F" w:rsidTr="002B2ED9">
        <w:trPr>
          <w:trHeight w:val="439"/>
        </w:trPr>
        <w:tc>
          <w:tcPr>
            <w:tcW w:w="2764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862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</w:t>
            </w:r>
            <w:r w:rsidR="00F72C40">
              <w:rPr>
                <w:rFonts w:ascii="Times New Roman" w:hAnsi="Times New Roman" w:cs="Times New Roman"/>
              </w:rPr>
              <w:t xml:space="preserve"> верстака</w:t>
            </w:r>
            <w:bookmarkStart w:id="0" w:name="_GoBack"/>
            <w:bookmarkEnd w:id="0"/>
          </w:p>
        </w:tc>
        <w:tc>
          <w:tcPr>
            <w:tcW w:w="2535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Серый</w:t>
            </w:r>
          </w:p>
        </w:tc>
        <w:tc>
          <w:tcPr>
            <w:tcW w:w="1783" w:type="dxa"/>
            <w:shd w:val="clear" w:color="auto" w:fill="auto"/>
          </w:tcPr>
          <w:p w:rsidR="00CF62DC" w:rsidRPr="002C486F" w:rsidRDefault="00CF62DC" w:rsidP="002C4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26" w:type="dxa"/>
            <w:shd w:val="clear" w:color="auto" w:fill="auto"/>
          </w:tcPr>
          <w:p w:rsidR="00CF62DC" w:rsidRPr="00CF62DC" w:rsidRDefault="00CF62DC">
            <w:pPr>
              <w:rPr>
                <w:rFonts w:ascii="Times New Roman" w:hAnsi="Times New Roman" w:cs="Times New Roman"/>
              </w:rPr>
            </w:pPr>
            <w:r w:rsidRPr="00CF62D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2" w:type="dxa"/>
            <w:vMerge/>
            <w:shd w:val="clear" w:color="auto" w:fill="auto"/>
          </w:tcPr>
          <w:p w:rsidR="00CF62DC" w:rsidRPr="002C486F" w:rsidRDefault="00CF62DC" w:rsidP="002C48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:rsidR="00B54F54" w:rsidRDefault="00B54F54" w:rsidP="00B54F54">
      <w:pPr>
        <w:shd w:val="clear" w:color="auto" w:fill="FFFFFF"/>
        <w:rPr>
          <w:rFonts w:ascii="Times New Roman" w:hAnsi="Times New Roman" w:cs="Times New Roman"/>
          <w:bCs/>
          <w:vertAlign w:val="superscript"/>
        </w:rPr>
      </w:pPr>
    </w:p>
    <w:p w:rsidR="00B54F54" w:rsidRPr="00B54F54" w:rsidRDefault="00B54F54" w:rsidP="00B54F54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333333"/>
          <w:lang w:eastAsia="ru-RU" w:bidi="ar-SA"/>
        </w:rPr>
      </w:pPr>
      <w:r w:rsidRPr="00B54F54">
        <w:rPr>
          <w:rFonts w:ascii="Times New Roman" w:hAnsi="Times New Roman" w:cs="Times New Roman"/>
          <w:bCs/>
          <w:vertAlign w:val="superscript"/>
        </w:rPr>
        <w:t>*</w:t>
      </w:r>
      <w:r w:rsidRPr="00B54F54">
        <w:rPr>
          <w:rFonts w:ascii="Times New Roman" w:hAnsi="Times New Roman" w:cs="Times New Roman"/>
          <w:bCs/>
        </w:rPr>
        <w:t xml:space="preserve"> </w:t>
      </w:r>
      <w:r w:rsidRPr="00B54F54">
        <w:rPr>
          <w:rFonts w:ascii="Times New Roman" w:eastAsia="Times New Roman" w:hAnsi="Times New Roman" w:cs="Times New Roman"/>
          <w:b/>
          <w:bCs/>
          <w:color w:val="333333"/>
          <w:lang w:eastAsia="ru-RU" w:bidi="ar-SA"/>
        </w:rPr>
        <w:t>В отношении закупаемой позиции применяется национальный режим по ст. 14 Закона № 44-ФЗ с признаком:</w:t>
      </w:r>
    </w:p>
    <w:p w:rsidR="00B54F54" w:rsidRPr="00B54F54" w:rsidRDefault="00B54F54" w:rsidP="00B54F54">
      <w:pPr>
        <w:ind w:firstLine="284"/>
        <w:jc w:val="both"/>
        <w:rPr>
          <w:rFonts w:ascii="Times New Roman" w:eastAsia="Times New Roman" w:hAnsi="Times New Roman" w:cs="Times New Roman"/>
          <w:color w:val="333333"/>
          <w:shd w:val="clear" w:color="auto" w:fill="FFFFFF"/>
          <w:lang w:eastAsia="ru-RU" w:bidi="ar-SA"/>
        </w:rPr>
      </w:pPr>
      <w:r w:rsidRPr="00B54F54">
        <w:rPr>
          <w:rFonts w:ascii="Times New Roman" w:eastAsia="Times New Roman" w:hAnsi="Times New Roman" w:cs="Times New Roman"/>
          <w:color w:val="333333"/>
          <w:shd w:val="clear" w:color="auto" w:fill="FFFFFF"/>
          <w:lang w:eastAsia="ru-RU" w:bidi="ar-SA"/>
        </w:rPr>
        <w:t>Запрет закупок товаров, происходящих из иностранных государств, выполняемых работ, оказываемых услуг иностранными лицами в соответствии со ст.14 Закона № 44-ФЗ и ПП РФ № 1875.</w:t>
      </w:r>
    </w:p>
    <w:p w:rsidR="00B54F54" w:rsidRPr="00B54F54" w:rsidRDefault="00B54F54" w:rsidP="00B54F54">
      <w:pPr>
        <w:ind w:firstLine="284"/>
        <w:jc w:val="both"/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 w:bidi="ar-SA"/>
        </w:rPr>
      </w:pPr>
      <w:r w:rsidRPr="00B54F54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 w:bidi="ar-SA"/>
        </w:rPr>
        <w:t>Присутствуют обстоятельства, допускающие исключение, влекущее неприменение запрета.</w:t>
      </w:r>
    </w:p>
    <w:p w:rsidR="00B54F54" w:rsidRPr="00B54F54" w:rsidRDefault="00B54F54" w:rsidP="00B54F54">
      <w:pPr>
        <w:ind w:firstLine="284"/>
        <w:jc w:val="both"/>
        <w:rPr>
          <w:rFonts w:ascii="Times New Roman" w:hAnsi="Times New Roman" w:cs="Times New Roman"/>
          <w:bCs/>
          <w:sz w:val="22"/>
        </w:rPr>
      </w:pPr>
      <w:r w:rsidRPr="00B54F54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 w:bidi="ar-SA"/>
        </w:rPr>
        <w:t>Обоснование невозможности соблюдения запрета:</w:t>
      </w:r>
      <w:r w:rsidRPr="00B54F54">
        <w:rPr>
          <w:rFonts w:ascii="Times New Roman" w:eastAsia="Times New Roman" w:hAnsi="Times New Roman" w:cs="Times New Roman"/>
          <w:color w:val="333333"/>
          <w:shd w:val="clear" w:color="auto" w:fill="FFFFFF"/>
          <w:lang w:eastAsia="ru-RU" w:bidi="ar-SA"/>
        </w:rPr>
        <w:t> </w:t>
      </w:r>
      <w:proofErr w:type="spellStart"/>
      <w:r w:rsidRPr="00B54F54">
        <w:rPr>
          <w:rFonts w:ascii="Times New Roman" w:eastAsia="Times New Roman" w:hAnsi="Times New Roman" w:cs="Times New Roman"/>
          <w:color w:val="333333"/>
          <w:shd w:val="clear" w:color="auto" w:fill="FFFFFF"/>
          <w:lang w:eastAsia="ru-RU" w:bidi="ar-SA"/>
        </w:rPr>
        <w:t>пп</w:t>
      </w:r>
      <w:proofErr w:type="spellEnd"/>
      <w:r w:rsidRPr="00B54F54">
        <w:rPr>
          <w:rFonts w:ascii="Times New Roman" w:eastAsia="Times New Roman" w:hAnsi="Times New Roman" w:cs="Times New Roman"/>
          <w:color w:val="333333"/>
          <w:shd w:val="clear" w:color="auto" w:fill="FFFFFF"/>
          <w:lang w:eastAsia="ru-RU" w:bidi="ar-SA"/>
        </w:rPr>
        <w:t>. и) п. 5 постановления Правительства РФ от 23 декабря 2024 г. N 1875.</w:t>
      </w:r>
    </w:p>
    <w:p w:rsidR="00B54F54" w:rsidRPr="00B54F54" w:rsidRDefault="00B54F54" w:rsidP="00B54F54">
      <w:pPr>
        <w:jc w:val="both"/>
        <w:rPr>
          <w:rFonts w:ascii="Times New Roman" w:hAnsi="Times New Roman" w:cs="Times New Roman"/>
          <w:bCs/>
        </w:rPr>
      </w:pPr>
    </w:p>
    <w:p w:rsidR="006D39B2" w:rsidRPr="002C486F" w:rsidRDefault="006D39B2">
      <w:pPr>
        <w:rPr>
          <w:rFonts w:ascii="Times New Roman" w:hAnsi="Times New Roman" w:cs="Times New Roman"/>
        </w:rPr>
      </w:pPr>
    </w:p>
    <w:sectPr w:rsidR="006D39B2" w:rsidRPr="002C486F" w:rsidSect="002C486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86F"/>
    <w:rsid w:val="00151535"/>
    <w:rsid w:val="002C486F"/>
    <w:rsid w:val="003828EA"/>
    <w:rsid w:val="004931F3"/>
    <w:rsid w:val="004B60C9"/>
    <w:rsid w:val="005328F8"/>
    <w:rsid w:val="006D39B2"/>
    <w:rsid w:val="008A3C42"/>
    <w:rsid w:val="009938E9"/>
    <w:rsid w:val="009977F9"/>
    <w:rsid w:val="00A26E7D"/>
    <w:rsid w:val="00A362F9"/>
    <w:rsid w:val="00B0620D"/>
    <w:rsid w:val="00B54F54"/>
    <w:rsid w:val="00CE0612"/>
    <w:rsid w:val="00CF62DC"/>
    <w:rsid w:val="00E91246"/>
    <w:rsid w:val="00E96E0F"/>
    <w:rsid w:val="00F72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86F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zh-CN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3C4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3C42"/>
    <w:rPr>
      <w:rFonts w:ascii="Tahoma" w:eastAsia="Courier New" w:hAnsi="Tahoma" w:cs="Tahoma"/>
      <w:color w:val="000000"/>
      <w:sz w:val="16"/>
      <w:szCs w:val="16"/>
      <w:lang w:eastAsia="zh-CN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86F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zh-CN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3C4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3C42"/>
    <w:rPr>
      <w:rFonts w:ascii="Tahoma" w:eastAsia="Courier New" w:hAnsi="Tahoma" w:cs="Tahoma"/>
      <w:color w:val="000000"/>
      <w:sz w:val="16"/>
      <w:szCs w:val="16"/>
      <w:lang w:eastAsia="zh-CN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B8D3A-5D02-4C7D-9569-8FB99870A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2026-07-29T08:53:00Z</cp:lastPrinted>
  <dcterms:created xsi:type="dcterms:W3CDTF">2026-05-19T08:25:00Z</dcterms:created>
  <dcterms:modified xsi:type="dcterms:W3CDTF">2026-07-29T09:20:00Z</dcterms:modified>
</cp:coreProperties>
</file>