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E9EB6" w14:textId="77777777" w:rsidR="006D4A25" w:rsidRPr="00E7281B" w:rsidRDefault="006D4A25" w:rsidP="006D4A25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SimSun" w:hAnsi="Times New Roman" w:cs="Times New Roman"/>
          <w:bCs/>
          <w:sz w:val="20"/>
          <w:szCs w:val="20"/>
        </w:rPr>
      </w:pPr>
      <w:r w:rsidRPr="00E7281B">
        <w:rPr>
          <w:rFonts w:ascii="Times New Roman" w:eastAsia="SimSun" w:hAnsi="Times New Roman" w:cs="Times New Roman"/>
          <w:bCs/>
          <w:sz w:val="20"/>
          <w:szCs w:val="20"/>
        </w:rPr>
        <w:t xml:space="preserve">Приложение № </w:t>
      </w:r>
      <w:r w:rsidR="00737844" w:rsidRPr="00E7281B">
        <w:rPr>
          <w:rFonts w:ascii="Times New Roman" w:eastAsia="SimSun" w:hAnsi="Times New Roman" w:cs="Times New Roman"/>
          <w:bCs/>
          <w:sz w:val="20"/>
          <w:szCs w:val="20"/>
        </w:rPr>
        <w:t>1</w:t>
      </w:r>
    </w:p>
    <w:p w14:paraId="12BB85BC" w14:textId="77777777" w:rsidR="006D4A25" w:rsidRPr="00E7281B" w:rsidRDefault="006D4A25" w:rsidP="006D4A2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bCs/>
          <w:sz w:val="20"/>
          <w:szCs w:val="20"/>
        </w:rPr>
      </w:pPr>
      <w:r w:rsidRPr="00E7281B">
        <w:rPr>
          <w:rFonts w:ascii="Times New Roman" w:eastAsia="SimSun" w:hAnsi="Times New Roman" w:cs="Times New Roman"/>
          <w:bCs/>
          <w:sz w:val="20"/>
          <w:szCs w:val="20"/>
        </w:rPr>
        <w:t>к извещению об осуществлении закупки</w:t>
      </w:r>
    </w:p>
    <w:p w14:paraId="3F063A10" w14:textId="77777777" w:rsidR="006D4A25" w:rsidRPr="00E7281B" w:rsidRDefault="006D4A25" w:rsidP="00583C8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2559334A" w14:textId="77777777" w:rsidR="0096290C" w:rsidRDefault="0096290C" w:rsidP="0096290C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6A11612B" w14:textId="77777777" w:rsidR="0096290C" w:rsidRDefault="0096290C" w:rsidP="009629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соответствии со статьей 33 Закона № 44-ФЗ</w:t>
      </w:r>
    </w:p>
    <w:p w14:paraId="37C98CCF" w14:textId="77777777" w:rsidR="0096290C" w:rsidRDefault="0096290C" w:rsidP="009629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7075EFD" w14:textId="307C9903" w:rsidR="002B2800" w:rsidRPr="00CA7DD9" w:rsidRDefault="0096290C" w:rsidP="00CA7DD9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/>
          <w:sz w:val="20"/>
          <w:szCs w:val="20"/>
        </w:rPr>
      </w:pPr>
      <w:r w:rsidRPr="002B2800">
        <w:rPr>
          <w:rFonts w:ascii="Times New Roman" w:eastAsia="Calibri" w:hAnsi="Times New Roman"/>
          <w:b/>
          <w:sz w:val="20"/>
          <w:szCs w:val="20"/>
        </w:rPr>
        <w:t>Предмет закупки:</w:t>
      </w:r>
      <w:r w:rsidRPr="002B2800">
        <w:rPr>
          <w:rFonts w:ascii="Times New Roman" w:eastAsia="Calibri" w:hAnsi="Times New Roman"/>
          <w:bCs/>
          <w:sz w:val="20"/>
          <w:szCs w:val="20"/>
        </w:rPr>
        <w:t xml:space="preserve"> </w:t>
      </w:r>
      <w:r w:rsidR="009462B7">
        <w:rPr>
          <w:rFonts w:ascii="Times New Roman" w:eastAsia="Calibri" w:hAnsi="Times New Roman"/>
          <w:b/>
          <w:sz w:val="20"/>
          <w:szCs w:val="20"/>
        </w:rPr>
        <w:t>Приобретение</w:t>
      </w:r>
      <w:r w:rsidR="002B2800" w:rsidRPr="00CA7DD9">
        <w:rPr>
          <w:rFonts w:ascii="Times New Roman" w:eastAsia="Calibri" w:hAnsi="Times New Roman"/>
          <w:b/>
          <w:sz w:val="20"/>
          <w:szCs w:val="20"/>
        </w:rPr>
        <w:t xml:space="preserve"> </w:t>
      </w:r>
      <w:r w:rsidR="009462B7">
        <w:rPr>
          <w:rFonts w:ascii="Times New Roman" w:eastAsia="Calibri" w:hAnsi="Times New Roman"/>
          <w:b/>
          <w:sz w:val="20"/>
          <w:szCs w:val="20"/>
        </w:rPr>
        <w:t xml:space="preserve">неисключительных </w:t>
      </w:r>
      <w:r w:rsidR="002B2800" w:rsidRPr="00CA7DD9">
        <w:rPr>
          <w:rFonts w:ascii="Times New Roman" w:eastAsia="Calibri" w:hAnsi="Times New Roman"/>
          <w:b/>
          <w:sz w:val="20"/>
          <w:szCs w:val="20"/>
        </w:rPr>
        <w:t xml:space="preserve">прав на использование </w:t>
      </w:r>
      <w:r w:rsidR="009462B7">
        <w:rPr>
          <w:rFonts w:ascii="Times New Roman" w:eastAsia="Calibri" w:hAnsi="Times New Roman"/>
          <w:b/>
          <w:sz w:val="20"/>
          <w:szCs w:val="20"/>
        </w:rPr>
        <w:t xml:space="preserve">лицензионного </w:t>
      </w:r>
      <w:r w:rsidR="002B2800" w:rsidRPr="00CA7DD9">
        <w:rPr>
          <w:rFonts w:ascii="Times New Roman" w:eastAsia="Calibri" w:hAnsi="Times New Roman"/>
          <w:b/>
          <w:sz w:val="20"/>
          <w:szCs w:val="20"/>
        </w:rPr>
        <w:t xml:space="preserve">программного обеспечения </w:t>
      </w:r>
      <w:proofErr w:type="spellStart"/>
      <w:r w:rsidR="00CA7DD9" w:rsidRPr="00CA7DD9">
        <w:rPr>
          <w:rFonts w:ascii="Times New Roman" w:eastAsia="Calibri" w:hAnsi="Times New Roman"/>
          <w:b/>
          <w:sz w:val="20"/>
          <w:szCs w:val="20"/>
        </w:rPr>
        <w:t>Dr.Web</w:t>
      </w:r>
      <w:proofErr w:type="spellEnd"/>
      <w:r w:rsidR="00CA7DD9">
        <w:rPr>
          <w:rFonts w:ascii="Times New Roman" w:eastAsia="Calibri" w:hAnsi="Times New Roman"/>
          <w:b/>
          <w:sz w:val="20"/>
          <w:szCs w:val="20"/>
        </w:rPr>
        <w:t xml:space="preserve"> </w:t>
      </w:r>
      <w:r w:rsidR="009462B7">
        <w:rPr>
          <w:rFonts w:ascii="Times New Roman" w:eastAsia="Calibri" w:hAnsi="Times New Roman"/>
          <w:b/>
          <w:sz w:val="20"/>
          <w:szCs w:val="20"/>
        </w:rPr>
        <w:t xml:space="preserve">и </w:t>
      </w:r>
      <w:proofErr w:type="spellStart"/>
      <w:r w:rsidR="009462B7" w:rsidRPr="009462B7">
        <w:rPr>
          <w:rFonts w:ascii="Times New Roman" w:eastAsia="Calibri" w:hAnsi="Times New Roman"/>
          <w:b/>
          <w:sz w:val="20"/>
          <w:szCs w:val="20"/>
        </w:rPr>
        <w:t>КриптоПро</w:t>
      </w:r>
      <w:proofErr w:type="spellEnd"/>
      <w:r w:rsidR="009462B7" w:rsidRPr="009462B7">
        <w:rPr>
          <w:rFonts w:ascii="Times New Roman" w:eastAsia="Calibri" w:hAnsi="Times New Roman"/>
          <w:b/>
          <w:sz w:val="20"/>
          <w:szCs w:val="20"/>
        </w:rPr>
        <w:t xml:space="preserve"> CSP </w:t>
      </w:r>
    </w:p>
    <w:p w14:paraId="06CDCD2F" w14:textId="241865D5" w:rsidR="0096290C" w:rsidRPr="002B2800" w:rsidRDefault="0096290C" w:rsidP="002B280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2800">
        <w:rPr>
          <w:rFonts w:ascii="Times New Roman" w:hAnsi="Times New Roman" w:cs="Times New Roman"/>
          <w:bCs/>
          <w:sz w:val="20"/>
          <w:szCs w:val="20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</w:p>
    <w:p w14:paraId="2D62C4BB" w14:textId="1A4E4740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629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58.29.12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.000</w:t>
      </w:r>
      <w:r w:rsidRPr="009629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Обеспечение программное сетевое на электронном носителе</w:t>
      </w:r>
    </w:p>
    <w:p w14:paraId="072968C6" w14:textId="27EB80D2" w:rsidR="002B6C22" w:rsidRDefault="002B6C22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6C2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62.01.29.000</w:t>
      </w:r>
      <w:r w:rsidRPr="002B6C2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Оригиналы программного обеспечения прочие</w:t>
      </w:r>
    </w:p>
    <w:p w14:paraId="3E53CBE5" w14:textId="77777777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121F6A0" w14:textId="03CFDE5A" w:rsidR="0096290C" w:rsidRPr="005B0036" w:rsidRDefault="0096290C" w:rsidP="0096290C">
      <w:pPr>
        <w:pStyle w:val="a7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 w:rsidRPr="005B0036">
        <w:rPr>
          <w:rFonts w:ascii="Times New Roman" w:hAnsi="Times New Roman"/>
          <w:b/>
          <w:sz w:val="20"/>
          <w:szCs w:val="20"/>
        </w:rPr>
        <w:t>Цель закупки:</w:t>
      </w:r>
      <w:r w:rsidRPr="00F845C5">
        <w:rPr>
          <w:rFonts w:ascii="Times New Roman" w:hAnsi="Times New Roman"/>
          <w:bCs/>
          <w:sz w:val="20"/>
          <w:szCs w:val="20"/>
        </w:rPr>
        <w:t xml:space="preserve"> </w:t>
      </w:r>
      <w:r w:rsidR="002B2800">
        <w:rPr>
          <w:rFonts w:ascii="Times New Roman" w:hAnsi="Times New Roman"/>
          <w:bCs/>
          <w:sz w:val="20"/>
          <w:szCs w:val="20"/>
        </w:rPr>
        <w:t>продление</w:t>
      </w:r>
      <w:r w:rsidRPr="005B0036">
        <w:rPr>
          <w:rFonts w:ascii="Times New Roman" w:hAnsi="Times New Roman"/>
          <w:bCs/>
          <w:sz w:val="20"/>
          <w:szCs w:val="20"/>
        </w:rPr>
        <w:t xml:space="preserve"> прав</w:t>
      </w:r>
      <w:r w:rsidR="00F517CB">
        <w:rPr>
          <w:rFonts w:ascii="Times New Roman" w:hAnsi="Times New Roman"/>
          <w:bCs/>
          <w:sz w:val="20"/>
          <w:szCs w:val="20"/>
        </w:rPr>
        <w:t>а</w:t>
      </w:r>
      <w:r w:rsidRPr="005B0036">
        <w:rPr>
          <w:rFonts w:ascii="Times New Roman" w:hAnsi="Times New Roman"/>
          <w:bCs/>
          <w:sz w:val="20"/>
          <w:szCs w:val="20"/>
        </w:rPr>
        <w:t xml:space="preserve"> на использование лицензионного программного обеспечения.</w:t>
      </w:r>
    </w:p>
    <w:p w14:paraId="4EFF36E9" w14:textId="77777777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0036">
        <w:rPr>
          <w:rFonts w:ascii="Times New Roman" w:hAnsi="Times New Roman" w:cs="Times New Roman"/>
          <w:b/>
          <w:sz w:val="20"/>
          <w:szCs w:val="20"/>
        </w:rPr>
        <w:t>Правовое основание закупки: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845C5">
        <w:rPr>
          <w:rFonts w:ascii="Times New Roman" w:hAnsi="Times New Roman" w:cs="Times New Roman"/>
          <w:bCs/>
          <w:sz w:val="20"/>
          <w:szCs w:val="20"/>
        </w:rPr>
        <w:t>Закон Санкт-Петербурга «О бюджете Санкт-Петербурга на 2025 год и на плановый период 2026 и 2027 годов».</w:t>
      </w:r>
    </w:p>
    <w:p w14:paraId="2FEA59DE" w14:textId="04507F12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0036">
        <w:rPr>
          <w:rFonts w:ascii="Times New Roman" w:hAnsi="Times New Roman" w:cs="Times New Roman"/>
          <w:b/>
          <w:sz w:val="20"/>
          <w:szCs w:val="20"/>
        </w:rPr>
        <w:t>Источник финансирования</w:t>
      </w:r>
      <w:r>
        <w:rPr>
          <w:rFonts w:ascii="Times New Roman" w:hAnsi="Times New Roman" w:cs="Times New Roman"/>
          <w:bCs/>
          <w:sz w:val="20"/>
          <w:szCs w:val="20"/>
        </w:rPr>
        <w:t xml:space="preserve">: Внебюджетные средства: субсидии на финансовое обеспечение выполнения государственного задания. </w:t>
      </w:r>
      <w:r w:rsidRPr="000673D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Целевая статья </w:t>
      </w:r>
      <w:r w:rsidR="000673DC" w:rsidRPr="000673D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0250020030</w:t>
      </w:r>
      <w:r w:rsidRPr="000673D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«</w:t>
      </w:r>
      <w:r w:rsidR="000673DC" w:rsidRPr="000673D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Субсидии бюджетным учреждениям –  общеобразовательным школам на финансовое обеспечение выполнения государственного задания</w:t>
      </w:r>
      <w:r w:rsidRPr="000673D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», код раздела </w:t>
      </w:r>
      <w:r w:rsidR="000673DC" w:rsidRPr="000673D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07</w:t>
      </w:r>
      <w:r w:rsidRPr="000673D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02, код вида расходов 244, КОСГУ 226 «Прочие работы, услуги».</w:t>
      </w:r>
    </w:p>
    <w:p w14:paraId="4C866F97" w14:textId="77777777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C73DACE" w14:textId="77777777" w:rsidR="0096290C" w:rsidRDefault="0096290C" w:rsidP="0096290C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2. </w:t>
      </w:r>
      <w:r w:rsidRPr="005B0036">
        <w:rPr>
          <w:rFonts w:ascii="Times New Roman" w:hAnsi="Times New Roman" w:cs="Times New Roman"/>
          <w:b/>
          <w:sz w:val="20"/>
          <w:szCs w:val="20"/>
        </w:rPr>
        <w:t>Место, условия и сроки (периоды) оказания услуги</w:t>
      </w:r>
    </w:p>
    <w:p w14:paraId="639E00B4" w14:textId="26BDC539" w:rsidR="0096290C" w:rsidRDefault="0096290C" w:rsidP="0096290C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2.1  </w:t>
      </w:r>
      <w:bookmarkStart w:id="0" w:name="_Hlk187913582"/>
      <w:r>
        <w:rPr>
          <w:rFonts w:ascii="Times New Roman" w:hAnsi="Times New Roman" w:cs="Times New Roman"/>
          <w:sz w:val="20"/>
          <w:szCs w:val="20"/>
        </w:rPr>
        <w:t>Передача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неисключительных прав на использование лицензионного программного обеспечения производится в электронном виде по каналам связи</w:t>
      </w:r>
      <w:bookmarkEnd w:id="0"/>
      <w:r w:rsidR="00B230C9">
        <w:rPr>
          <w:rFonts w:ascii="Times New Roman" w:hAnsi="Times New Roman" w:cs="Times New Roman"/>
          <w:sz w:val="20"/>
          <w:szCs w:val="20"/>
        </w:rPr>
        <w:t xml:space="preserve"> путем </w:t>
      </w:r>
      <w:r>
        <w:rPr>
          <w:rFonts w:ascii="Times New Roman" w:hAnsi="Times New Roman" w:cs="Times New Roman"/>
          <w:sz w:val="20"/>
          <w:szCs w:val="20"/>
        </w:rPr>
        <w:t xml:space="preserve">направления обладателем </w:t>
      </w:r>
      <w:r w:rsidR="00B230C9">
        <w:rPr>
          <w:rFonts w:ascii="Times New Roman" w:hAnsi="Times New Roman" w:cs="Times New Roman"/>
          <w:sz w:val="20"/>
          <w:szCs w:val="20"/>
        </w:rPr>
        <w:t>не</w:t>
      </w:r>
      <w:r>
        <w:rPr>
          <w:rFonts w:ascii="Times New Roman" w:hAnsi="Times New Roman" w:cs="Times New Roman"/>
          <w:sz w:val="20"/>
          <w:szCs w:val="20"/>
        </w:rPr>
        <w:t>исключительных прав электронного сообщения</w:t>
      </w:r>
      <w:r w:rsidR="00B230C9">
        <w:rPr>
          <w:rFonts w:ascii="Times New Roman" w:hAnsi="Times New Roman" w:cs="Times New Roman"/>
          <w:sz w:val="20"/>
          <w:szCs w:val="20"/>
        </w:rPr>
        <w:t xml:space="preserve"> с ключевым файлом</w:t>
      </w:r>
      <w:r>
        <w:rPr>
          <w:rFonts w:ascii="Times New Roman" w:hAnsi="Times New Roman" w:cs="Times New Roman"/>
          <w:sz w:val="20"/>
          <w:szCs w:val="20"/>
        </w:rPr>
        <w:t xml:space="preserve"> на электронн</w:t>
      </w:r>
      <w:r w:rsidR="00CA7DD9">
        <w:rPr>
          <w:rFonts w:ascii="Times New Roman" w:hAnsi="Times New Roman" w:cs="Times New Roman"/>
          <w:sz w:val="20"/>
          <w:szCs w:val="20"/>
        </w:rPr>
        <w:t xml:space="preserve">ую </w:t>
      </w:r>
      <w:r>
        <w:rPr>
          <w:rFonts w:ascii="Times New Roman" w:hAnsi="Times New Roman" w:cs="Times New Roman"/>
          <w:sz w:val="20"/>
          <w:szCs w:val="20"/>
        </w:rPr>
        <w:t>почт</w:t>
      </w:r>
      <w:r w:rsidR="00CA7DD9">
        <w:rPr>
          <w:rFonts w:ascii="Times New Roman" w:hAnsi="Times New Roman" w:cs="Times New Roman"/>
          <w:sz w:val="20"/>
          <w:szCs w:val="20"/>
        </w:rPr>
        <w:t>у Заказчика, указанную в Контракте</w:t>
      </w:r>
      <w:r w:rsidR="00B230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а также предоставления доступа к дистрибутиву. </w:t>
      </w:r>
    </w:p>
    <w:p w14:paraId="40042390" w14:textId="5FE444D2" w:rsidR="0096290C" w:rsidRDefault="0096290C" w:rsidP="0096290C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2.3 </w:t>
      </w:r>
      <w:r w:rsidRPr="00F840D7">
        <w:rPr>
          <w:rFonts w:ascii="Times New Roman" w:hAnsi="Times New Roman" w:cs="Times New Roman"/>
          <w:b/>
          <w:bCs/>
          <w:sz w:val="20"/>
          <w:szCs w:val="20"/>
        </w:rPr>
        <w:t xml:space="preserve">Сроки проведения </w:t>
      </w:r>
      <w:proofErr w:type="gramStart"/>
      <w:r w:rsidRPr="00F840D7">
        <w:rPr>
          <w:rFonts w:ascii="Times New Roman" w:hAnsi="Times New Roman" w:cs="Times New Roman"/>
          <w:b/>
          <w:bCs/>
          <w:sz w:val="20"/>
          <w:szCs w:val="20"/>
        </w:rPr>
        <w:t>закупки:</w:t>
      </w:r>
      <w:r w:rsidR="00B74E98">
        <w:rPr>
          <w:rFonts w:ascii="Times New Roman" w:hAnsi="Times New Roman" w:cs="Times New Roman"/>
          <w:sz w:val="20"/>
          <w:szCs w:val="20"/>
        </w:rPr>
        <w:t xml:space="preserve"> </w:t>
      </w:r>
      <w:r w:rsidR="000673DC">
        <w:rPr>
          <w:rFonts w:ascii="Times New Roman" w:hAnsi="Times New Roman" w:cs="Times New Roman"/>
          <w:sz w:val="20"/>
          <w:szCs w:val="20"/>
        </w:rPr>
        <w:t xml:space="preserve"> июль</w:t>
      </w:r>
      <w:proofErr w:type="gramEnd"/>
      <w:r w:rsidR="000673DC">
        <w:rPr>
          <w:rFonts w:ascii="Times New Roman" w:hAnsi="Times New Roman" w:cs="Times New Roman"/>
          <w:sz w:val="20"/>
          <w:szCs w:val="20"/>
        </w:rPr>
        <w:t xml:space="preserve">- </w:t>
      </w:r>
      <w:r w:rsidR="00AA0CBC" w:rsidRPr="000673DC">
        <w:rPr>
          <w:rFonts w:ascii="Times New Roman" w:hAnsi="Times New Roman" w:cs="Times New Roman"/>
          <w:color w:val="000000" w:themeColor="text1"/>
          <w:sz w:val="20"/>
          <w:szCs w:val="20"/>
        </w:rPr>
        <w:t>август</w:t>
      </w:r>
      <w:r w:rsidR="00B74E98" w:rsidRPr="000673D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2026</w:t>
      </w:r>
    </w:p>
    <w:p w14:paraId="79D51497" w14:textId="00432141" w:rsidR="0096290C" w:rsidRDefault="0096290C" w:rsidP="0096290C">
      <w:pPr>
        <w:tabs>
          <w:tab w:val="left" w:pos="6039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 Срок оказания услуг: в течение 30 </w:t>
      </w:r>
      <w:r w:rsidR="00B230C9">
        <w:rPr>
          <w:rFonts w:ascii="Times New Roman" w:hAnsi="Times New Roman" w:cs="Times New Roman"/>
          <w:sz w:val="20"/>
          <w:szCs w:val="20"/>
        </w:rPr>
        <w:t xml:space="preserve">(рабочих) </w:t>
      </w:r>
      <w:r>
        <w:rPr>
          <w:rFonts w:ascii="Times New Roman" w:hAnsi="Times New Roman" w:cs="Times New Roman"/>
          <w:sz w:val="20"/>
          <w:szCs w:val="20"/>
        </w:rPr>
        <w:t>дней с момента заключения контракта.</w:t>
      </w:r>
    </w:p>
    <w:p w14:paraId="7E83D76B" w14:textId="77777777" w:rsidR="0096290C" w:rsidRDefault="0096290C" w:rsidP="0096290C">
      <w:pPr>
        <w:tabs>
          <w:tab w:val="left" w:pos="6039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14:paraId="22EC19BC" w14:textId="77777777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Требования к оказываемым услугам.</w:t>
      </w:r>
    </w:p>
    <w:p w14:paraId="56A4107F" w14:textId="77777777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 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вычислений).</w:t>
      </w:r>
    </w:p>
    <w:p w14:paraId="6F19B1C0" w14:textId="697EC83D" w:rsidR="0096290C" w:rsidRDefault="0096290C" w:rsidP="0096290C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3.2 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 xml:space="preserve">Требования к функциональным, техническим качественным и эксплуатационным характеристикам программного обеспечения определены в Приложение № </w:t>
      </w:r>
      <w:r>
        <w:rPr>
          <w:rFonts w:ascii="Times New Roman" w:hAnsi="Times New Roman"/>
          <w:bCs/>
          <w:i/>
          <w:iCs/>
          <w:sz w:val="20"/>
          <w:szCs w:val="20"/>
        </w:rPr>
        <w:t>2</w:t>
      </w:r>
      <w:r>
        <w:rPr>
          <w:rFonts w:ascii="Times New Roman" w:hAnsi="Times New Roman"/>
          <w:bCs/>
          <w:sz w:val="20"/>
          <w:szCs w:val="20"/>
        </w:rPr>
        <w:t xml:space="preserve"> к Описанию объекта закупки.</w:t>
      </w:r>
    </w:p>
    <w:p w14:paraId="47C4F5E1" w14:textId="77777777" w:rsidR="0096290C" w:rsidRDefault="0096290C" w:rsidP="0096290C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3.3 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14:paraId="6A199E90" w14:textId="77777777" w:rsidR="0096290C" w:rsidRDefault="0096290C" w:rsidP="0096290C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3.4 Оказываемые услуги должны соответствовать требованиям действующего законодательства РФ.</w:t>
      </w:r>
    </w:p>
    <w:p w14:paraId="73E4F4BE" w14:textId="77777777" w:rsidR="0096290C" w:rsidRDefault="0096290C" w:rsidP="0096290C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3.5 При оказании услуг Исполнитель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14:paraId="318E1596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3.6 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32DED902" w14:textId="1F9D48F4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3.7 Программное обеспечение, указанное в Приложении № </w:t>
      </w:r>
      <w:r w:rsidR="00B74E98">
        <w:rPr>
          <w:rFonts w:ascii="Times New Roman" w:hAnsi="Times New Roman"/>
          <w:bCs/>
          <w:sz w:val="20"/>
          <w:szCs w:val="20"/>
        </w:rPr>
        <w:t>2</w:t>
      </w:r>
      <w:r>
        <w:rPr>
          <w:rFonts w:ascii="Times New Roman" w:hAnsi="Times New Roman"/>
          <w:bCs/>
          <w:sz w:val="20"/>
          <w:szCs w:val="20"/>
        </w:rPr>
        <w:t xml:space="preserve">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</w:t>
      </w:r>
      <w:r w:rsidRPr="00856B77">
        <w:rPr>
          <w:rFonts w:ascii="Times New Roman" w:hAnsi="Times New Roman"/>
          <w:bCs/>
          <w:sz w:val="20"/>
          <w:szCs w:val="20"/>
        </w:rPr>
        <w:t>Постановлени</w:t>
      </w:r>
      <w:r>
        <w:rPr>
          <w:rFonts w:ascii="Times New Roman" w:hAnsi="Times New Roman"/>
          <w:bCs/>
          <w:sz w:val="20"/>
          <w:szCs w:val="20"/>
        </w:rPr>
        <w:t>я</w:t>
      </w:r>
      <w:r w:rsidRPr="00856B77">
        <w:rPr>
          <w:rFonts w:ascii="Times New Roman" w:hAnsi="Times New Roman"/>
          <w:bCs/>
          <w:sz w:val="20"/>
          <w:szCs w:val="20"/>
        </w:rPr>
        <w:t xml:space="preserve"> Правительства РФ от 23.12.2024 N 1875 "О мерах по предоставлению национального режима при осуществлении закупок товаров, работ, услуг для </w:t>
      </w:r>
      <w:r w:rsidRPr="00856B77">
        <w:rPr>
          <w:rFonts w:ascii="Times New Roman" w:hAnsi="Times New Roman"/>
          <w:bCs/>
          <w:sz w:val="20"/>
          <w:szCs w:val="20"/>
        </w:rPr>
        <w:lastRenderedPageBreak/>
        <w:t>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ascii="Times New Roman" w:hAnsi="Times New Roman"/>
          <w:bCs/>
          <w:sz w:val="20"/>
          <w:szCs w:val="20"/>
        </w:rPr>
        <w:t>.</w:t>
      </w:r>
    </w:p>
    <w:p w14:paraId="2A380070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417592F1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 </w:t>
      </w:r>
      <w:r w:rsidRPr="00186DED">
        <w:rPr>
          <w:rFonts w:ascii="Times New Roman" w:hAnsi="Times New Roman"/>
          <w:b/>
          <w:sz w:val="20"/>
          <w:szCs w:val="20"/>
        </w:rPr>
        <w:t>Требования к гарантии качества</w:t>
      </w:r>
      <w:r>
        <w:rPr>
          <w:rFonts w:ascii="Times New Roman" w:hAnsi="Times New Roman"/>
          <w:bCs/>
          <w:sz w:val="20"/>
          <w:szCs w:val="20"/>
        </w:rPr>
        <w:t xml:space="preserve"> услуги, а также требования к гарантийному сроку и (или) объему предоставления гарантий их качества</w:t>
      </w:r>
    </w:p>
    <w:p w14:paraId="5693019D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4.1 </w:t>
      </w:r>
      <w:r w:rsidRPr="00186DED">
        <w:rPr>
          <w:rFonts w:ascii="Times New Roman" w:hAnsi="Times New Roman"/>
          <w:b/>
          <w:sz w:val="20"/>
          <w:szCs w:val="20"/>
        </w:rPr>
        <w:t>Качество и безопасность</w:t>
      </w:r>
      <w:r>
        <w:rPr>
          <w:rFonts w:ascii="Times New Roman" w:hAnsi="Times New Roman"/>
          <w:bCs/>
          <w:sz w:val="20"/>
          <w:szCs w:val="20"/>
        </w:rPr>
        <w:t xml:space="preserve"> услуги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14:paraId="60B1CA9C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4.2 </w:t>
      </w:r>
      <w:r w:rsidRPr="00186DED">
        <w:rPr>
          <w:rFonts w:ascii="Times New Roman" w:hAnsi="Times New Roman"/>
          <w:b/>
          <w:bCs/>
          <w:sz w:val="20"/>
          <w:szCs w:val="20"/>
        </w:rPr>
        <w:t>Срок предоставления гарантии</w:t>
      </w:r>
      <w:r>
        <w:rPr>
          <w:rFonts w:ascii="Times New Roman" w:hAnsi="Times New Roman"/>
          <w:sz w:val="20"/>
          <w:szCs w:val="20"/>
        </w:rPr>
        <w:t xml:space="preserve"> качества услуг – в течение 12 месяцев.</w:t>
      </w:r>
    </w:p>
    <w:p w14:paraId="1FB6B610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14:paraId="3F735329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 </w:t>
      </w:r>
      <w:r>
        <w:rPr>
          <w:rFonts w:ascii="Times New Roman" w:hAnsi="Times New Roman"/>
          <w:bCs/>
          <w:sz w:val="20"/>
          <w:szCs w:val="20"/>
        </w:rPr>
        <w:t>Требования к Исполнителю</w:t>
      </w:r>
    </w:p>
    <w:p w14:paraId="464A3372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5.1 Исполнитель должен предоставить документы, подтверждающие права на продажу программного обеспечения.</w:t>
      </w:r>
    </w:p>
    <w:p w14:paraId="27A4774E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5.2. Исполнитель обязуется не разглашать третьим лицам конфиденциальную информацию, к которой он получит доступ при заключении контракта, в ходе его исполнения и после прекращения его действия.</w:t>
      </w:r>
    </w:p>
    <w:p w14:paraId="6B81AB79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689C2D60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 Способы использования ПО, на которое передаются права</w:t>
      </w:r>
    </w:p>
    <w:p w14:paraId="4A85B5C8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6.1 Копирование.</w:t>
      </w:r>
    </w:p>
    <w:p w14:paraId="069BA7CE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6.2 Инсталляция и запуск.</w:t>
      </w:r>
    </w:p>
    <w:p w14:paraId="1C813DC4" w14:textId="77777777" w:rsidR="0096290C" w:rsidRDefault="0096290C" w:rsidP="0096290C">
      <w:pPr>
        <w:pStyle w:val="a7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252B36F6" w14:textId="77777777" w:rsidR="0096290C" w:rsidRDefault="0096290C" w:rsidP="0096290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 Перечень приложений, являющихся неотъемлемой частью Описания объекта закупки.</w:t>
      </w:r>
    </w:p>
    <w:p w14:paraId="05E83C09" w14:textId="6CA400AA" w:rsidR="0096290C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7.2 </w:t>
      </w:r>
      <w:r w:rsidR="0096290C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37234C">
        <w:rPr>
          <w:rFonts w:ascii="Times New Roman" w:hAnsi="Times New Roman" w:cs="Times New Roman"/>
          <w:sz w:val="20"/>
          <w:szCs w:val="20"/>
        </w:rPr>
        <w:t>1</w:t>
      </w:r>
      <w:r w:rsidR="0096290C">
        <w:rPr>
          <w:rFonts w:ascii="Times New Roman" w:hAnsi="Times New Roman" w:cs="Times New Roman"/>
          <w:sz w:val="20"/>
          <w:szCs w:val="20"/>
        </w:rPr>
        <w:t xml:space="preserve">: </w:t>
      </w:r>
      <w:r w:rsidR="0096290C">
        <w:rPr>
          <w:rFonts w:ascii="Times New Roman" w:eastAsia="Times New Roman" w:hAnsi="Times New Roman" w:cs="Times New Roman"/>
          <w:sz w:val="20"/>
          <w:szCs w:val="20"/>
        </w:rPr>
        <w:t>«</w:t>
      </w:r>
      <w:r w:rsidR="0096290C">
        <w:rPr>
          <w:rFonts w:ascii="Times New Roman" w:hAnsi="Times New Roman" w:cs="Times New Roman"/>
          <w:bCs/>
          <w:sz w:val="20"/>
          <w:szCs w:val="20"/>
        </w:rPr>
        <w:t>Качественные, функциональные, технические, эксплуатационные характеристики услуг»</w:t>
      </w:r>
    </w:p>
    <w:p w14:paraId="20B833AC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8FB73F4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08A88B3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7FE924E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A478081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DB982B9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F3546ED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6974471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5197A7A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A0B3FDF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6EDB017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35EE3CD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CFBA9ED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82AA534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2DCB224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082EA64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9BEF873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610F0E7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95568C0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7EE0A52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5F26606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171E6EA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C14086D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6FAD95F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9737A81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C69CD98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D6BB8FB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D8A83A0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133EDB3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C38C9A1" w14:textId="77777777" w:rsidR="00B74E98" w:rsidRDefault="00B74E98" w:rsidP="0096290C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93E3B17" w14:textId="77777777" w:rsidR="00B74E98" w:rsidRDefault="00B74E98" w:rsidP="00B74E9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Cs w:val="20"/>
          <w:lang w:eastAsia="ru-RU" w:bidi="ru-RU"/>
        </w:rPr>
      </w:pPr>
    </w:p>
    <w:p w14:paraId="4843BFFE" w14:textId="77777777" w:rsidR="00363F05" w:rsidRPr="00E7281B" w:rsidRDefault="00363F05" w:rsidP="008B3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A2948EA" w14:textId="77777777" w:rsidR="00363F05" w:rsidRPr="00E7281B" w:rsidRDefault="00363F05" w:rsidP="00BB3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  <w:sectPr w:rsidR="00363F05" w:rsidRPr="00E7281B" w:rsidSect="00D93980"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14:paraId="4CDF2A73" w14:textId="77777777" w:rsidR="00E7281B" w:rsidRPr="00E7281B" w:rsidRDefault="00E7281B" w:rsidP="00E7281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86C57C5" w14:textId="0B1FCF92" w:rsidR="00E7281B" w:rsidRDefault="00E7281B" w:rsidP="00E7281B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E7281B">
        <w:rPr>
          <w:rFonts w:ascii="Times New Roman" w:eastAsia="Times New Roman" w:hAnsi="Times New Roman" w:cs="Times New Roman"/>
          <w:bCs/>
          <w:sz w:val="20"/>
          <w:szCs w:val="20"/>
        </w:rPr>
        <w:t>Приложение №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37234C">
        <w:rPr>
          <w:rFonts w:ascii="Times New Roman" w:eastAsia="Times New Roman" w:hAnsi="Times New Roman" w:cs="Times New Roman"/>
          <w:bCs/>
          <w:sz w:val="20"/>
          <w:szCs w:val="20"/>
        </w:rPr>
        <w:t>1</w:t>
      </w:r>
    </w:p>
    <w:p w14:paraId="3A3513E0" w14:textId="21484434" w:rsidR="00B74E98" w:rsidRDefault="00B74E98" w:rsidP="00E7281B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к Описанию объекта закупки</w:t>
      </w:r>
    </w:p>
    <w:p w14:paraId="185BFC58" w14:textId="77777777" w:rsidR="00B74E98" w:rsidRDefault="00B74E98" w:rsidP="00B74E98">
      <w:pPr>
        <w:pStyle w:val="a7"/>
      </w:pPr>
    </w:p>
    <w:p w14:paraId="08F24356" w14:textId="4D0298ED" w:rsidR="00B74E98" w:rsidRDefault="00B74E98" w:rsidP="00B74E98">
      <w:pPr>
        <w:spacing w:after="0" w:line="240" w:lineRule="auto"/>
        <w:ind w:firstLine="284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Качественные, функциональные, технические, эксплуатационные характеристики услуг</w:t>
      </w:r>
      <w:r w:rsidR="00F66A30">
        <w:rPr>
          <w:rFonts w:ascii="Times New Roman" w:hAnsi="Times New Roman" w:cs="Times New Roman"/>
          <w:bCs/>
          <w:sz w:val="20"/>
          <w:szCs w:val="20"/>
        </w:rPr>
        <w:t>.</w:t>
      </w:r>
    </w:p>
    <w:p w14:paraId="747596FA" w14:textId="77777777" w:rsidR="00F66A30" w:rsidRDefault="00F66A30" w:rsidP="00B74E98">
      <w:pPr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</w:p>
    <w:tbl>
      <w:tblPr>
        <w:tblStyle w:val="a9"/>
        <w:tblpPr w:leftFromText="180" w:rightFromText="180" w:vertAnchor="text" w:horzAnchor="margin" w:tblpY="72"/>
        <w:tblW w:w="10768" w:type="dxa"/>
        <w:tblLayout w:type="fixed"/>
        <w:tblLook w:val="04A0" w:firstRow="1" w:lastRow="0" w:firstColumn="1" w:lastColumn="0" w:noHBand="0" w:noVBand="1"/>
      </w:tblPr>
      <w:tblGrid>
        <w:gridCol w:w="563"/>
        <w:gridCol w:w="1862"/>
        <w:gridCol w:w="1437"/>
        <w:gridCol w:w="5772"/>
        <w:gridCol w:w="567"/>
        <w:gridCol w:w="567"/>
      </w:tblGrid>
      <w:tr w:rsidR="00766CED" w:rsidRPr="0037234C" w14:paraId="06432B98" w14:textId="39022E6A" w:rsidTr="00766CED">
        <w:trPr>
          <w:trHeight w:val="450"/>
        </w:trPr>
        <w:tc>
          <w:tcPr>
            <w:tcW w:w="563" w:type="dxa"/>
            <w:noWrap/>
            <w:hideMark/>
          </w:tcPr>
          <w:p w14:paraId="4D02EDFA" w14:textId="77777777" w:rsidR="00766CED" w:rsidRPr="0037234C" w:rsidRDefault="00766CED" w:rsidP="003723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62" w:type="dxa"/>
            <w:hideMark/>
          </w:tcPr>
          <w:p w14:paraId="04706385" w14:textId="77777777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437" w:type="dxa"/>
          </w:tcPr>
          <w:p w14:paraId="1DE5B2F9" w14:textId="1E7F5BFA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 2</w:t>
            </w:r>
          </w:p>
        </w:tc>
        <w:tc>
          <w:tcPr>
            <w:tcW w:w="5772" w:type="dxa"/>
            <w:hideMark/>
          </w:tcPr>
          <w:p w14:paraId="35548370" w14:textId="5DD70B9F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567" w:type="dxa"/>
          </w:tcPr>
          <w:p w14:paraId="62F06301" w14:textId="2532DDFE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Ед.изме</w:t>
            </w:r>
            <w:proofErr w:type="spellEnd"/>
            <w:proofErr w:type="gramEnd"/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567" w:type="dxa"/>
          </w:tcPr>
          <w:p w14:paraId="23BB799E" w14:textId="40B6E857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766CED" w:rsidRPr="0037234C" w14:paraId="57DBB49C" w14:textId="6A356575" w:rsidTr="00766CED">
        <w:trPr>
          <w:trHeight w:val="2602"/>
        </w:trPr>
        <w:tc>
          <w:tcPr>
            <w:tcW w:w="563" w:type="dxa"/>
            <w:hideMark/>
          </w:tcPr>
          <w:p w14:paraId="3C4BE415" w14:textId="0C7258F1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62" w:type="dxa"/>
            <w:hideMark/>
          </w:tcPr>
          <w:p w14:paraId="4679C2FC" w14:textId="084FB723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Неисключительное право на использование ПО </w:t>
            </w:r>
            <w:proofErr w:type="spellStart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Dr.Web</w:t>
            </w:r>
            <w:proofErr w:type="spellEnd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Desktop</w:t>
            </w:r>
            <w:proofErr w:type="spellEnd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Security</w:t>
            </w:r>
            <w:proofErr w:type="spellEnd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Suite</w:t>
            </w:r>
            <w:proofErr w:type="spellEnd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продление на </w:t>
            </w:r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 месяцев.</w:t>
            </w:r>
          </w:p>
        </w:tc>
        <w:tc>
          <w:tcPr>
            <w:tcW w:w="1437" w:type="dxa"/>
          </w:tcPr>
          <w:p w14:paraId="45DDEC7F" w14:textId="500D23FE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27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58.29.12.000 Обеспечение программное сетевое на электронном носителе</w:t>
            </w:r>
          </w:p>
        </w:tc>
        <w:tc>
          <w:tcPr>
            <w:tcW w:w="5772" w:type="dxa"/>
            <w:hideMark/>
          </w:tcPr>
          <w:p w14:paraId="66A6267C" w14:textId="100FB6A1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лицензии Простая (неисключительная)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Способ предоставления: копия электронного экземпляра</w:t>
            </w:r>
          </w:p>
          <w:p w14:paraId="0F1F5BC2" w14:textId="77777777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 защиты – рабочая станция.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3723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действия – 36 месяцев.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4DA32122" w14:textId="77777777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Реестровая запись №47 от 20.02.2016</w:t>
            </w:r>
          </w:p>
          <w:p w14:paraId="7CE05D65" w14:textId="77777777" w:rsidR="00766CED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Класс </w:t>
            </w:r>
            <w:proofErr w:type="gramStart"/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 03.06</w:t>
            </w:r>
            <w:proofErr w:type="gramEnd"/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Средства антивирусной защиты</w:t>
            </w:r>
          </w:p>
          <w:p w14:paraId="22FCC1D6" w14:textId="237403CC" w:rsidR="00766CED" w:rsidRPr="00ED20BE" w:rsidRDefault="00766CED" w:rsidP="003723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ОКПД 2 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ED20BE">
              <w:rPr>
                <w:sz w:val="20"/>
              </w:rPr>
              <w:t xml:space="preserve"> </w:t>
            </w:r>
          </w:p>
          <w:p w14:paraId="773069E2" w14:textId="77777777" w:rsidR="00766CED" w:rsidRDefault="00766CED" w:rsidP="003723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20BE">
              <w:rPr>
                <w:rFonts w:ascii="Times New Roman" w:hAnsi="Times New Roman" w:cs="Times New Roman"/>
                <w:sz w:val="20"/>
                <w:szCs w:val="20"/>
              </w:rPr>
              <w:t>Антивирусные средства должны включать:</w:t>
            </w:r>
          </w:p>
          <w:p w14:paraId="433410AD" w14:textId="6DF7FD89" w:rsidR="00766CED" w:rsidRPr="0037234C" w:rsidRDefault="00766CED" w:rsidP="0037234C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рограммные </w:t>
            </w:r>
            <w:proofErr w:type="gramStart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средства  защиты</w:t>
            </w:r>
            <w:proofErr w:type="gramEnd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 рабочих станций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75B0A93" w14:textId="77777777" w:rsidR="00766CED" w:rsidRPr="0037234C" w:rsidRDefault="00766CED" w:rsidP="0037234C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программные средства защиты интернет шлюзов;</w:t>
            </w:r>
          </w:p>
          <w:p w14:paraId="1AB16C77" w14:textId="77777777" w:rsidR="00766CED" w:rsidRPr="0037234C" w:rsidRDefault="00766CED" w:rsidP="0037234C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программные средства централизованного управления, мониторинга и обновления;</w:t>
            </w:r>
          </w:p>
          <w:p w14:paraId="239ADA83" w14:textId="77777777" w:rsidR="00766CED" w:rsidRPr="0037234C" w:rsidRDefault="00766CED" w:rsidP="0037234C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обновляемые базы данных сигнатур вредоносных программ всех типов и атак;</w:t>
            </w:r>
          </w:p>
          <w:p w14:paraId="06BD9FCC" w14:textId="77777777" w:rsidR="00766CED" w:rsidRPr="0037234C" w:rsidRDefault="00766CED" w:rsidP="0037234C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эксплуатационную документацию на русском языке.</w:t>
            </w:r>
          </w:p>
          <w:p w14:paraId="2890279C" w14:textId="55A4FC97" w:rsidR="00766CED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08E47BFB" w14:textId="77777777" w:rsidR="00766CED" w:rsidRPr="00F66A30" w:rsidRDefault="00766CED" w:rsidP="00F66A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Программные </w:t>
            </w:r>
            <w:proofErr w:type="gramStart"/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средства </w:t>
            </w:r>
            <w:r w:rsidRPr="00F66A30">
              <w:rPr>
                <w:rFonts w:ascii="Times New Roman" w:hAnsi="Times New Roman" w:cs="Times New Roman"/>
                <w:sz w:val="20"/>
                <w:szCs w:val="20"/>
              </w:rPr>
              <w:t xml:space="preserve"> защиты</w:t>
            </w:r>
            <w:proofErr w:type="gramEnd"/>
            <w:r w:rsidRPr="00F66A30">
              <w:rPr>
                <w:rFonts w:ascii="Times New Roman" w:hAnsi="Times New Roman" w:cs="Times New Roman"/>
                <w:sz w:val="20"/>
                <w:szCs w:val="20"/>
              </w:rPr>
              <w:t xml:space="preserve"> рабочих станций</w:t>
            </w: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должны обеспечивать определение угроз следующих типов:</w:t>
            </w:r>
          </w:p>
          <w:p w14:paraId="26A5FC86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классических вирусов;</w:t>
            </w:r>
          </w:p>
          <w:p w14:paraId="06BC0533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троянских программ;</w:t>
            </w:r>
          </w:p>
          <w:p w14:paraId="4372E4B9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руткитов;</w:t>
            </w:r>
          </w:p>
          <w:p w14:paraId="5D90AE6A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сетевых червей;</w:t>
            </w:r>
          </w:p>
          <w:p w14:paraId="3F99CE57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рекламных программ;</w:t>
            </w:r>
          </w:p>
          <w:p w14:paraId="58BAFB3B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 автодозвона на платные сайты;</w:t>
            </w:r>
          </w:p>
          <w:p w14:paraId="14D227E8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потенциально опасных приложений;</w:t>
            </w:r>
          </w:p>
          <w:p w14:paraId="410FECDB" w14:textId="273419E5" w:rsidR="00766CED" w:rsidRPr="00F66A30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прочих вредоносных программ.</w:t>
            </w:r>
          </w:p>
          <w:p w14:paraId="22B5AF05" w14:textId="77777777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2B44D793" w14:textId="322044F5" w:rsidR="00766CED" w:rsidRPr="0037234C" w:rsidRDefault="00766CED" w:rsidP="003723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Система лицензирования не должна иметь привязку к используемому на защищаемых объектах аппаратному обеспечению. Система должна позволять перенос лицензий с одних защищаемых объектов на иные без необходимости </w:t>
            </w:r>
            <w:proofErr w:type="spellStart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перепривязки</w:t>
            </w:r>
            <w:proofErr w:type="spellEnd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 или получения дополнительных лицензий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B0EF50D" w14:textId="77777777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580A2455" w14:textId="6330C65D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Шт. </w:t>
            </w:r>
          </w:p>
        </w:tc>
        <w:tc>
          <w:tcPr>
            <w:tcW w:w="567" w:type="dxa"/>
          </w:tcPr>
          <w:p w14:paraId="1D822926" w14:textId="3C5223A1" w:rsidR="00766CED" w:rsidRPr="0037234C" w:rsidRDefault="00766CED" w:rsidP="0037234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766CED" w:rsidRPr="0037234C" w14:paraId="2CB5F573" w14:textId="25716302" w:rsidTr="00766CED">
        <w:trPr>
          <w:trHeight w:val="1692"/>
        </w:trPr>
        <w:tc>
          <w:tcPr>
            <w:tcW w:w="563" w:type="dxa"/>
            <w:hideMark/>
          </w:tcPr>
          <w:p w14:paraId="5AF1A14F" w14:textId="3EA551F7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62" w:type="dxa"/>
            <w:hideMark/>
          </w:tcPr>
          <w:p w14:paraId="02C639AE" w14:textId="356186CF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Неисключительное право на использование ПО </w:t>
            </w:r>
            <w:proofErr w:type="spellStart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Dr.Web</w:t>
            </w:r>
            <w:proofErr w:type="spellEnd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Security</w:t>
            </w:r>
            <w:proofErr w:type="spellEnd"/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cr/>
              <w:t xml:space="preserve">Suite,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продление на </w:t>
            </w:r>
            <w:r w:rsidRPr="003723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 месяцев.</w:t>
            </w:r>
          </w:p>
        </w:tc>
        <w:tc>
          <w:tcPr>
            <w:tcW w:w="1437" w:type="dxa"/>
          </w:tcPr>
          <w:p w14:paraId="74EFB0C9" w14:textId="72445C3F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27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58.29.12.000 Обеспечение программное сетевое на электронном носителе</w:t>
            </w:r>
          </w:p>
        </w:tc>
        <w:tc>
          <w:tcPr>
            <w:tcW w:w="5772" w:type="dxa"/>
            <w:hideMark/>
          </w:tcPr>
          <w:p w14:paraId="5D373C57" w14:textId="6DC68BD7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лицензии Простая (неисключительная)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Способ предоставления: копия электронного экземпляра</w:t>
            </w:r>
          </w:p>
          <w:p w14:paraId="2B12C939" w14:textId="0C0F14D9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Объект защиты –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сервер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3723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действия – 36 месяцев.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06DF0CA2" w14:textId="77777777" w:rsidR="00766CED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Реестровая запись №46 от 20.02.2016 </w:t>
            </w:r>
          </w:p>
          <w:p w14:paraId="495AF0D0" w14:textId="71C3FD73" w:rsidR="00766CED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Класс </w:t>
            </w:r>
            <w:proofErr w:type="gramStart"/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 03.06</w:t>
            </w:r>
            <w:proofErr w:type="gramEnd"/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Средства антивирусной защиты</w:t>
            </w:r>
          </w:p>
          <w:p w14:paraId="41B3C1C5" w14:textId="40D526F1" w:rsidR="00766CED" w:rsidRPr="00ED20BE" w:rsidRDefault="00766CED" w:rsidP="00F66A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20BE">
              <w:rPr>
                <w:sz w:val="20"/>
              </w:rPr>
              <w:t xml:space="preserve"> </w:t>
            </w:r>
          </w:p>
          <w:p w14:paraId="281D7E95" w14:textId="77777777" w:rsidR="00766CED" w:rsidRDefault="00766CED" w:rsidP="00F66A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20BE">
              <w:rPr>
                <w:rFonts w:ascii="Times New Roman" w:hAnsi="Times New Roman" w:cs="Times New Roman"/>
                <w:sz w:val="20"/>
                <w:szCs w:val="20"/>
              </w:rPr>
              <w:t>Антивирусные средства должны включать:</w:t>
            </w:r>
          </w:p>
          <w:p w14:paraId="0E8DCFB5" w14:textId="0BDD8DF6" w:rsidR="00766CED" w:rsidRPr="0037234C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рограммные </w:t>
            </w:r>
            <w:proofErr w:type="gramStart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средства  защиты</w:t>
            </w:r>
            <w:proofErr w:type="gramEnd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серверов;</w:t>
            </w:r>
          </w:p>
          <w:p w14:paraId="7166015B" w14:textId="77777777" w:rsidR="00766CED" w:rsidRPr="0037234C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программные средства защиты интернет шлюзов;</w:t>
            </w:r>
          </w:p>
          <w:p w14:paraId="714EFF82" w14:textId="77777777" w:rsidR="00766CED" w:rsidRPr="0037234C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программные средства централизованного управления, мониторинга и обновления;</w:t>
            </w:r>
          </w:p>
          <w:p w14:paraId="7EAD1D60" w14:textId="77777777" w:rsidR="00766CED" w:rsidRPr="0037234C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обновляемые базы данных сигнатур вредоносных программ всех типов и атак;</w:t>
            </w:r>
          </w:p>
          <w:p w14:paraId="524CF584" w14:textId="77777777" w:rsidR="00766CED" w:rsidRPr="0037234C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эксплуатационную документацию на русском языке.</w:t>
            </w:r>
          </w:p>
          <w:p w14:paraId="6D73BCB7" w14:textId="77777777" w:rsidR="00766CED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0C1BAAAD" w14:textId="05925804" w:rsidR="00766CED" w:rsidRPr="00F66A30" w:rsidRDefault="00766CED" w:rsidP="00F66A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Программные </w:t>
            </w:r>
            <w:proofErr w:type="gramStart"/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средства </w:t>
            </w:r>
            <w:r w:rsidRPr="00F66A30">
              <w:rPr>
                <w:rFonts w:ascii="Times New Roman" w:hAnsi="Times New Roman" w:cs="Times New Roman"/>
                <w:sz w:val="20"/>
                <w:szCs w:val="20"/>
              </w:rPr>
              <w:t xml:space="preserve"> защиты</w:t>
            </w:r>
            <w:proofErr w:type="gramEnd"/>
            <w:r w:rsidRPr="00F66A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серверов</w:t>
            </w: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должны обеспечивать определение угроз следующих типов:</w:t>
            </w:r>
          </w:p>
          <w:p w14:paraId="1C6F5B6F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классических вирусов;</w:t>
            </w:r>
          </w:p>
          <w:p w14:paraId="771367B8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троянских программ;</w:t>
            </w:r>
          </w:p>
          <w:p w14:paraId="3E7EF91A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руткитов;</w:t>
            </w:r>
          </w:p>
          <w:p w14:paraId="28272CA5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сетевых червей;</w:t>
            </w:r>
          </w:p>
          <w:p w14:paraId="01E87363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рекламных программ;</w:t>
            </w:r>
          </w:p>
          <w:p w14:paraId="4D9F4E58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 автодозвона на платные сайты;</w:t>
            </w:r>
          </w:p>
          <w:p w14:paraId="738D5458" w14:textId="77777777" w:rsidR="00766CED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потенциально опасных приложений;</w:t>
            </w:r>
          </w:p>
          <w:p w14:paraId="0FE9A4AA" w14:textId="77777777" w:rsidR="00766CED" w:rsidRPr="00F66A30" w:rsidRDefault="00766CED" w:rsidP="00F66A30">
            <w:pPr>
              <w:pStyle w:val="a7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A3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прочих вредоносных программ.</w:t>
            </w:r>
          </w:p>
          <w:p w14:paraId="115EC86E" w14:textId="77777777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7C3BE00D" w14:textId="77777777" w:rsidR="00766CED" w:rsidRPr="0037234C" w:rsidRDefault="00766CED" w:rsidP="00F66A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Система лицензирования не должна иметь привязку к используемому на защищаемых объектах аппаратному обеспечению. Система должна позволять перенос лицензий с одних защищаемых объектов на иные без необходимости </w:t>
            </w:r>
            <w:proofErr w:type="spellStart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>перепривязки</w:t>
            </w:r>
            <w:proofErr w:type="spellEnd"/>
            <w:r w:rsidRPr="0037234C">
              <w:rPr>
                <w:rFonts w:ascii="Times New Roman" w:hAnsi="Times New Roman" w:cs="Times New Roman"/>
                <w:sz w:val="20"/>
                <w:szCs w:val="20"/>
              </w:rPr>
              <w:t xml:space="preserve"> или получения дополнительных лицензий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75B1809" w14:textId="77777777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36B320AE" w14:textId="18674354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Шт.</w:t>
            </w:r>
          </w:p>
        </w:tc>
        <w:tc>
          <w:tcPr>
            <w:tcW w:w="567" w:type="dxa"/>
          </w:tcPr>
          <w:p w14:paraId="09F01327" w14:textId="362DAF4E" w:rsidR="00766CED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66CED" w:rsidRPr="0037234C" w14:paraId="163F7CE4" w14:textId="5A1B8753" w:rsidTr="00766CED">
        <w:trPr>
          <w:trHeight w:val="2650"/>
        </w:trPr>
        <w:tc>
          <w:tcPr>
            <w:tcW w:w="563" w:type="dxa"/>
          </w:tcPr>
          <w:p w14:paraId="2B6E74F1" w14:textId="77777777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2" w:type="dxa"/>
          </w:tcPr>
          <w:p w14:paraId="47890CB4" w14:textId="3F8FB7C1" w:rsidR="00766CED" w:rsidRPr="0037234C" w:rsidRDefault="00766CED" w:rsidP="00F66A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62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КриптоПро CSP версии 5.0 Бессрочная лицензия на право</w:t>
            </w:r>
            <w:r w:rsidRPr="009462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cr/>
              <w:t xml:space="preserve">использования СКЗИ КриптоПро CSP на 1 </w:t>
            </w:r>
            <w:proofErr w:type="spellStart"/>
            <w:r w:rsidRPr="009462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р.м</w:t>
            </w:r>
            <w:proofErr w:type="spellEnd"/>
            <w:r w:rsidRPr="009462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37" w:type="dxa"/>
          </w:tcPr>
          <w:p w14:paraId="7563D07C" w14:textId="642A7E79" w:rsidR="00766CED" w:rsidRPr="0037234C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62.01.29.000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B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Оригиналы программного обеспечения прочие</w:t>
            </w:r>
          </w:p>
        </w:tc>
        <w:tc>
          <w:tcPr>
            <w:tcW w:w="5772" w:type="dxa"/>
          </w:tcPr>
          <w:p w14:paraId="4848DECE" w14:textId="2A5E0EA0" w:rsidR="00766CED" w:rsidRPr="0037234C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лицензии Простая (неисключительная)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Способ предоставления: копия электронного экземпляра</w:t>
            </w:r>
          </w:p>
          <w:p w14:paraId="2E985F47" w14:textId="356F2224" w:rsidR="00766CED" w:rsidRPr="0037234C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 защиты – рабочая станция.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3723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Срок действия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бессрочно</w:t>
            </w:r>
            <w:r w:rsidRPr="003723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30634060" w14:textId="77777777" w:rsidR="00766CED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Реестровая запись №4332 от 29.03.2018 </w:t>
            </w:r>
          </w:p>
          <w:p w14:paraId="063B5446" w14:textId="77777777" w:rsidR="00766CED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Класс </w:t>
            </w:r>
            <w:proofErr w:type="gramStart"/>
            <w:r w:rsidRPr="00372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 </w:t>
            </w: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03.10</w:t>
            </w:r>
            <w:proofErr w:type="gramEnd"/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Средства криптографической защиты информации и электронной подписи </w:t>
            </w:r>
          </w:p>
          <w:p w14:paraId="42FE66D0" w14:textId="77777777" w:rsidR="00766CED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342CF40B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функции, реализуемые «СКЗИ КриптоПро CSP 5.0»:</w:t>
            </w:r>
          </w:p>
          <w:p w14:paraId="3B9B18AC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генерация секретных (256 бит) и открытых (512 и 1024 бита) ключей ЭЦП и шифрования;</w:t>
            </w:r>
          </w:p>
          <w:p w14:paraId="480E4DAF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формирование секретных ключей на следующие типы носителей:</w:t>
            </w:r>
          </w:p>
          <w:p w14:paraId="67C70C30" w14:textId="65BF163A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дискета 3,5;</w:t>
            </w:r>
          </w:p>
          <w:p w14:paraId="5A2B7091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считыватель смарт-карт, поддерживающий протокол PS/SC интеллектуальными процессорными картами;</w:t>
            </w:r>
          </w:p>
          <w:p w14:paraId="4F8A506E" w14:textId="5F6946F1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ПАК Соболь PCI; и Соболь PCI-E; с таблетками Touch-Memory DS1993 – DS1996;</w:t>
            </w:r>
          </w:p>
          <w:p w14:paraId="083C5911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Устройство чтения таблеток Touch-Memory DALLAS с таблетками DS1993 – DS1996;</w:t>
            </w:r>
          </w:p>
          <w:p w14:paraId="0E319122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электронный ключ с интерфейсом USB;</w:t>
            </w:r>
          </w:p>
          <w:p w14:paraId="1E99826C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сменный носитель с интерфейсом USB;</w:t>
            </w:r>
          </w:p>
          <w:p w14:paraId="022D1E23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реестр Windows.</w:t>
            </w:r>
          </w:p>
          <w:p w14:paraId="17E9E156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возможность генерации ключей с различными параметрами в соответствии с ГОСТ Р 34.10-2001 ГОСТ Р 34.10-2012, ГОСТ Р 34.11-2012;</w:t>
            </w:r>
          </w:p>
          <w:p w14:paraId="027651B4" w14:textId="77777777" w:rsidR="00766CED" w:rsidRPr="009462B7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хеширование данных в соответствии с ГОСТ Р 34.11-94 ГОСТ Р 34.10-2012, ГОСТ Р 34.11-2012;</w:t>
            </w:r>
          </w:p>
          <w:p w14:paraId="6FB93658" w14:textId="67F9D28E" w:rsidR="00766CED" w:rsidRPr="0037234C" w:rsidRDefault="00766CED" w:rsidP="009462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• шифрование данных во всех режимах, определенных ГОСТ 28147-89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9462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Системы обработки информации. Защита криптографическая);</w:t>
            </w:r>
          </w:p>
        </w:tc>
        <w:tc>
          <w:tcPr>
            <w:tcW w:w="567" w:type="dxa"/>
          </w:tcPr>
          <w:p w14:paraId="2F66CFD2" w14:textId="7EA91F2F" w:rsidR="00766CED" w:rsidRPr="0037234C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Шт. </w:t>
            </w:r>
          </w:p>
        </w:tc>
        <w:tc>
          <w:tcPr>
            <w:tcW w:w="567" w:type="dxa"/>
          </w:tcPr>
          <w:p w14:paraId="6D2351EB" w14:textId="11AB18AF" w:rsidR="00766CED" w:rsidRDefault="00766CED" w:rsidP="00F66A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bookmarkStart w:id="1" w:name="_GoBack"/>
            <w:bookmarkEnd w:id="1"/>
          </w:p>
        </w:tc>
      </w:tr>
    </w:tbl>
    <w:p w14:paraId="03C236EB" w14:textId="77777777" w:rsidR="0096290C" w:rsidRDefault="0096290C" w:rsidP="00E7281B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</w:p>
    <w:sectPr w:rsidR="0096290C" w:rsidSect="00F66A30">
      <w:pgSz w:w="12240" w:h="15840"/>
      <w:pgMar w:top="1134" w:right="850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45A8"/>
    <w:multiLevelType w:val="hybridMultilevel"/>
    <w:tmpl w:val="CA42DE24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85B63"/>
    <w:multiLevelType w:val="hybridMultilevel"/>
    <w:tmpl w:val="6974E8E6"/>
    <w:lvl w:ilvl="0" w:tplc="02C0E85A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 w15:restartNumberingAfterBreak="0">
    <w:nsid w:val="11D135C4"/>
    <w:multiLevelType w:val="multilevel"/>
    <w:tmpl w:val="388247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60455F4"/>
    <w:multiLevelType w:val="hybridMultilevel"/>
    <w:tmpl w:val="5D50528E"/>
    <w:lvl w:ilvl="0" w:tplc="98FCA330">
      <w:start w:val="1"/>
      <w:numFmt w:val="bullet"/>
      <w:lvlText w:val="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77646"/>
    <w:multiLevelType w:val="hybridMultilevel"/>
    <w:tmpl w:val="E2080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509C8C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B3D64"/>
    <w:multiLevelType w:val="hybridMultilevel"/>
    <w:tmpl w:val="23FAB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67756"/>
    <w:multiLevelType w:val="multilevel"/>
    <w:tmpl w:val="B7D04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EF3124"/>
    <w:multiLevelType w:val="hybridMultilevel"/>
    <w:tmpl w:val="D736C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42A7F"/>
    <w:multiLevelType w:val="multilevel"/>
    <w:tmpl w:val="FEE8CB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0305A4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E756280"/>
    <w:multiLevelType w:val="hybridMultilevel"/>
    <w:tmpl w:val="F1249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7247C"/>
    <w:multiLevelType w:val="hybridMultilevel"/>
    <w:tmpl w:val="DF7EA51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BDA71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7A04002"/>
    <w:multiLevelType w:val="hybridMultilevel"/>
    <w:tmpl w:val="7BE80954"/>
    <w:lvl w:ilvl="0" w:tplc="98FCA330">
      <w:start w:val="1"/>
      <w:numFmt w:val="bullet"/>
      <w:lvlText w:val="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71E25"/>
    <w:multiLevelType w:val="hybridMultilevel"/>
    <w:tmpl w:val="39E0A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64589E"/>
    <w:multiLevelType w:val="hybridMultilevel"/>
    <w:tmpl w:val="DB060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F44E6"/>
    <w:multiLevelType w:val="hybridMultilevel"/>
    <w:tmpl w:val="4B9020D6"/>
    <w:lvl w:ilvl="0" w:tplc="8244F9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F8C28AB"/>
    <w:multiLevelType w:val="hybridMultilevel"/>
    <w:tmpl w:val="35882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EEC96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070ED7"/>
    <w:multiLevelType w:val="hybridMultilevel"/>
    <w:tmpl w:val="954033E8"/>
    <w:lvl w:ilvl="0" w:tplc="B9A0B6E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0"/>
  </w:num>
  <w:num w:numId="5">
    <w:abstractNumId w:val="19"/>
  </w:num>
  <w:num w:numId="6">
    <w:abstractNumId w:val="4"/>
  </w:num>
  <w:num w:numId="7">
    <w:abstractNumId w:val="1"/>
  </w:num>
  <w:num w:numId="8">
    <w:abstractNumId w:val="16"/>
  </w:num>
  <w:num w:numId="9">
    <w:abstractNumId w:val="9"/>
  </w:num>
  <w:num w:numId="10">
    <w:abstractNumId w:val="2"/>
  </w:num>
  <w:num w:numId="11">
    <w:abstractNumId w:val="20"/>
  </w:num>
  <w:num w:numId="12">
    <w:abstractNumId w:val="5"/>
  </w:num>
  <w:num w:numId="13">
    <w:abstractNumId w:val="7"/>
  </w:num>
  <w:num w:numId="14">
    <w:abstractNumId w:val="12"/>
  </w:num>
  <w:num w:numId="15">
    <w:abstractNumId w:val="17"/>
  </w:num>
  <w:num w:numId="16">
    <w:abstractNumId w:val="6"/>
  </w:num>
  <w:num w:numId="17">
    <w:abstractNumId w:val="14"/>
  </w:num>
  <w:num w:numId="18">
    <w:abstractNumId w:val="18"/>
  </w:num>
  <w:num w:numId="19">
    <w:abstractNumId w:val="11"/>
  </w:num>
  <w:num w:numId="20">
    <w:abstractNumId w:val="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FF"/>
    <w:rsid w:val="0003461F"/>
    <w:rsid w:val="0003616D"/>
    <w:rsid w:val="000673DC"/>
    <w:rsid w:val="00094E36"/>
    <w:rsid w:val="000D1CFE"/>
    <w:rsid w:val="000E20A5"/>
    <w:rsid w:val="00121493"/>
    <w:rsid w:val="0016647A"/>
    <w:rsid w:val="001A0E07"/>
    <w:rsid w:val="001C1237"/>
    <w:rsid w:val="001C2743"/>
    <w:rsid w:val="0024591B"/>
    <w:rsid w:val="002B2800"/>
    <w:rsid w:val="002B6C22"/>
    <w:rsid w:val="00321EC4"/>
    <w:rsid w:val="003240D3"/>
    <w:rsid w:val="00363F05"/>
    <w:rsid w:val="0036779E"/>
    <w:rsid w:val="003709D4"/>
    <w:rsid w:val="0037234C"/>
    <w:rsid w:val="003861C8"/>
    <w:rsid w:val="003C3CD3"/>
    <w:rsid w:val="003C4F36"/>
    <w:rsid w:val="003E56B6"/>
    <w:rsid w:val="00427F67"/>
    <w:rsid w:val="004F42A8"/>
    <w:rsid w:val="00583353"/>
    <w:rsid w:val="00583C89"/>
    <w:rsid w:val="00595520"/>
    <w:rsid w:val="005A42C0"/>
    <w:rsid w:val="005A6A3E"/>
    <w:rsid w:val="005C3E70"/>
    <w:rsid w:val="00660AED"/>
    <w:rsid w:val="00667D11"/>
    <w:rsid w:val="00683286"/>
    <w:rsid w:val="006A46FF"/>
    <w:rsid w:val="006D4A25"/>
    <w:rsid w:val="006E7FC3"/>
    <w:rsid w:val="00703D05"/>
    <w:rsid w:val="00726555"/>
    <w:rsid w:val="00737844"/>
    <w:rsid w:val="00766CED"/>
    <w:rsid w:val="007C6850"/>
    <w:rsid w:val="007F1328"/>
    <w:rsid w:val="007F161E"/>
    <w:rsid w:val="007F1A9E"/>
    <w:rsid w:val="007F452A"/>
    <w:rsid w:val="00812B72"/>
    <w:rsid w:val="0082083A"/>
    <w:rsid w:val="008A1A21"/>
    <w:rsid w:val="008B125E"/>
    <w:rsid w:val="008B3610"/>
    <w:rsid w:val="008F1845"/>
    <w:rsid w:val="008F3A66"/>
    <w:rsid w:val="00902299"/>
    <w:rsid w:val="00904708"/>
    <w:rsid w:val="00924991"/>
    <w:rsid w:val="009462B7"/>
    <w:rsid w:val="0096290C"/>
    <w:rsid w:val="00963124"/>
    <w:rsid w:val="009C03B7"/>
    <w:rsid w:val="009D0DFC"/>
    <w:rsid w:val="009D10D3"/>
    <w:rsid w:val="009E212A"/>
    <w:rsid w:val="00A16921"/>
    <w:rsid w:val="00A461BD"/>
    <w:rsid w:val="00AA0CBC"/>
    <w:rsid w:val="00AA4E58"/>
    <w:rsid w:val="00AD50E9"/>
    <w:rsid w:val="00AF3765"/>
    <w:rsid w:val="00AF6C4A"/>
    <w:rsid w:val="00B230C9"/>
    <w:rsid w:val="00B257C8"/>
    <w:rsid w:val="00B263E6"/>
    <w:rsid w:val="00B74E98"/>
    <w:rsid w:val="00B90EC2"/>
    <w:rsid w:val="00BB398B"/>
    <w:rsid w:val="00C003D8"/>
    <w:rsid w:val="00C11134"/>
    <w:rsid w:val="00C20645"/>
    <w:rsid w:val="00C25529"/>
    <w:rsid w:val="00C35675"/>
    <w:rsid w:val="00C55FAA"/>
    <w:rsid w:val="00C91EAA"/>
    <w:rsid w:val="00CA7DD9"/>
    <w:rsid w:val="00CC1AF3"/>
    <w:rsid w:val="00CE0E96"/>
    <w:rsid w:val="00D455C3"/>
    <w:rsid w:val="00D7240D"/>
    <w:rsid w:val="00D93980"/>
    <w:rsid w:val="00E13AC5"/>
    <w:rsid w:val="00E5687A"/>
    <w:rsid w:val="00E7281B"/>
    <w:rsid w:val="00F339D7"/>
    <w:rsid w:val="00F517CB"/>
    <w:rsid w:val="00F66A30"/>
    <w:rsid w:val="00F804EA"/>
    <w:rsid w:val="00F8638D"/>
    <w:rsid w:val="00F87E3C"/>
    <w:rsid w:val="00FC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BF075"/>
  <w15:docId w15:val="{4C6B8BB0-CDBC-4EAA-ACD7-3FDF2615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83C89"/>
  </w:style>
  <w:style w:type="paragraph" w:styleId="1">
    <w:name w:val="heading 1"/>
    <w:basedOn w:val="a0"/>
    <w:next w:val="a0"/>
    <w:link w:val="10"/>
    <w:uiPriority w:val="9"/>
    <w:qFormat/>
    <w:rsid w:val="0096290C"/>
    <w:pPr>
      <w:keepNext/>
      <w:keepLines/>
      <w:spacing w:after="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Indent"/>
    <w:basedOn w:val="a0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0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E7FC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022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02299"/>
    <w:rPr>
      <w:rFonts w:ascii="Calibri" w:eastAsia="Times New Roman" w:hAnsi="Calibri" w:cs="Calibri"/>
      <w:szCs w:val="20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0"/>
    <w:link w:val="a8"/>
    <w:qFormat/>
    <w:rsid w:val="007F132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9">
    <w:name w:val="Table Grid"/>
    <w:basedOn w:val="a2"/>
    <w:uiPriority w:val="39"/>
    <w:rsid w:val="00E72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rsid w:val="008B125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">
    <w:name w:val="Абзац первого уровня"/>
    <w:basedOn w:val="a0"/>
    <w:link w:val="aa"/>
    <w:uiPriority w:val="99"/>
    <w:qFormat/>
    <w:rsid w:val="008B125E"/>
    <w:pPr>
      <w:numPr>
        <w:numId w:val="4"/>
      </w:numPr>
      <w:spacing w:before="120" w:after="120" w:line="240" w:lineRule="auto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a">
    <w:name w:val="Абзац первого уровня Знак"/>
    <w:basedOn w:val="a1"/>
    <w:link w:val="a"/>
    <w:uiPriority w:val="99"/>
    <w:locked/>
    <w:rsid w:val="008B125E"/>
    <w:rPr>
      <w:rFonts w:ascii="Calibri" w:eastAsia="Times New Roman" w:hAnsi="Calibri" w:cs="Times New Roman"/>
      <w:sz w:val="24"/>
      <w:szCs w:val="24"/>
      <w:lang w:eastAsia="ru-RU"/>
    </w:rPr>
  </w:style>
  <w:style w:type="paragraph" w:styleId="ab">
    <w:name w:val="Body Text Indent"/>
    <w:basedOn w:val="a0"/>
    <w:link w:val="ac"/>
    <w:uiPriority w:val="99"/>
    <w:unhideWhenUsed/>
    <w:rsid w:val="008B125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1"/>
    <w:link w:val="ab"/>
    <w:uiPriority w:val="99"/>
    <w:rsid w:val="008B1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12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Body Text"/>
    <w:aliases w:val="Основной текст Знак1,Основной текст Знак Знак,Основной текст Знак Знак Знак,Знак Знак Знак,Знак"/>
    <w:basedOn w:val="a0"/>
    <w:link w:val="ae"/>
    <w:uiPriority w:val="99"/>
    <w:rsid w:val="008B125E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e">
    <w:name w:val="Основной текст Знак"/>
    <w:aliases w:val="Основной текст Знак1 Знак,Основной текст Знак Знак Знак1,Основной текст Знак Знак Знак Знак,Знак Знак Знак Знак,Знак Знак"/>
    <w:basedOn w:val="a1"/>
    <w:link w:val="ad"/>
    <w:uiPriority w:val="99"/>
    <w:rsid w:val="008B125E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1"/>
    <w:rsid w:val="008B125E"/>
    <w:rPr>
      <w:rFonts w:cs="Times New Roman"/>
    </w:rPr>
  </w:style>
  <w:style w:type="character" w:customStyle="1" w:styleId="u">
    <w:name w:val="u"/>
    <w:basedOn w:val="a1"/>
    <w:rsid w:val="008B125E"/>
    <w:rPr>
      <w:rFonts w:cs="Times New Roman"/>
    </w:rPr>
  </w:style>
  <w:style w:type="paragraph" w:customStyle="1" w:styleId="ConsPlusCell">
    <w:name w:val="ConsPlusCell"/>
    <w:uiPriority w:val="99"/>
    <w:rsid w:val="008B12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0"/>
    <w:link w:val="20"/>
    <w:uiPriority w:val="99"/>
    <w:rsid w:val="008B125E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0">
    <w:name w:val="Основной текст 2 Знак"/>
    <w:basedOn w:val="a1"/>
    <w:link w:val="2"/>
    <w:uiPriority w:val="99"/>
    <w:rsid w:val="008B125E"/>
    <w:rPr>
      <w:rFonts w:ascii="Arial" w:eastAsia="Times New Roman" w:hAnsi="Arial" w:cs="Arial"/>
      <w:sz w:val="18"/>
      <w:szCs w:val="18"/>
      <w:lang w:eastAsia="ru-RU"/>
    </w:rPr>
  </w:style>
  <w:style w:type="character" w:styleId="af">
    <w:name w:val="Hyperlink"/>
    <w:basedOn w:val="a1"/>
    <w:uiPriority w:val="99"/>
    <w:semiHidden/>
    <w:unhideWhenUsed/>
    <w:rsid w:val="008B125E"/>
    <w:rPr>
      <w:color w:val="0563C1"/>
      <w:u w:val="single"/>
    </w:rPr>
  </w:style>
  <w:style w:type="paragraph" w:customStyle="1" w:styleId="ConsNonformat">
    <w:name w:val="ConsNonformat"/>
    <w:rsid w:val="008B125E"/>
    <w:pPr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1">
    <w:name w:val="Текст сноски1"/>
    <w:aliases w:val="Знак3,Char,Знак4 Знак,Знак8,Знак4 Знак Знак,Текст сноски Знак Знак,Знак7 Знак Знак,Текст сноски Знак1 Знак1 Знак,Текст сноски Знак Знак Знак1 Знак,Знак7 Знак Знак Знак1 Знак,Знак7 Знак1 Знак1 Знак,Знак6 Знак"/>
    <w:basedOn w:val="a0"/>
    <w:rsid w:val="008B125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table" w:styleId="af0">
    <w:name w:val="Grid Table Light"/>
    <w:basedOn w:val="a2"/>
    <w:uiPriority w:val="40"/>
    <w:rsid w:val="008B125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Заголовок 1 Знак"/>
    <w:basedOn w:val="a1"/>
    <w:link w:val="1"/>
    <w:uiPriority w:val="9"/>
    <w:rsid w:val="0096290C"/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qFormat/>
    <w:locked/>
    <w:rsid w:val="0096290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3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18</cp:revision>
  <cp:lastPrinted>2022-02-09T11:34:00Z</cp:lastPrinted>
  <dcterms:created xsi:type="dcterms:W3CDTF">2026-01-14T06:48:00Z</dcterms:created>
  <dcterms:modified xsi:type="dcterms:W3CDTF">2026-07-29T09:34:00Z</dcterms:modified>
</cp:coreProperties>
</file>