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866E" w14:textId="77777777" w:rsidR="001C039E" w:rsidRDefault="000F1AE4">
      <w:pPr>
        <w:spacing w:after="160"/>
        <w:jc w:val="center"/>
      </w:pPr>
      <w:r>
        <w:rPr>
          <w:b/>
          <w:bCs/>
          <w:sz w:val="22"/>
          <w:szCs w:val="22"/>
        </w:rPr>
        <w:t>Государственное бюджетное общеобразовательное учреждение средняя общеобразовательная школа № 669 Пушкинского района Санкт-Петербурга</w:t>
      </w:r>
    </w:p>
    <w:p w14:paraId="63ED0BAA" w14:textId="77777777" w:rsidR="001C039E" w:rsidRDefault="000F1AE4">
      <w:pPr>
        <w:spacing w:after="240"/>
        <w:jc w:val="center"/>
      </w:pPr>
      <w:r>
        <w:rPr>
          <w:b/>
          <w:bCs/>
          <w:sz w:val="26"/>
          <w:szCs w:val="26"/>
        </w:rPr>
        <w:t>ОБОСНОВАНИЕ ЗАКУПКИ</w:t>
      </w:r>
    </w:p>
    <w:p w14:paraId="17E57391" w14:textId="77777777" w:rsidR="001C039E" w:rsidRDefault="000F1AE4">
      <w:pPr>
        <w:spacing w:after="160"/>
        <w:jc w:val="center"/>
      </w:pPr>
      <w:r>
        <w:rPr>
          <w:sz w:val="22"/>
          <w:szCs w:val="22"/>
        </w:rPr>
        <w:t xml:space="preserve">передачи прав использования учебного комплекта программного обеспечения </w:t>
      </w:r>
      <w:r>
        <w:rPr>
          <w:sz w:val="22"/>
          <w:szCs w:val="22"/>
        </w:rPr>
        <w:t>(образовательная среда «Кулибин»)</w:t>
      </w:r>
    </w:p>
    <w:p w14:paraId="588F5059" w14:textId="77777777" w:rsidR="001C039E" w:rsidRDefault="001C039E">
      <w:pPr>
        <w:spacing w:after="120"/>
      </w:pPr>
    </w:p>
    <w:p w14:paraId="0D0A5BE6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1. Предмет закупки: </w:t>
      </w:r>
      <w:r>
        <w:rPr>
          <w:sz w:val="22"/>
          <w:szCs w:val="22"/>
        </w:rPr>
        <w:t>передача прав использования учебного комплекта программного обеспечения — конструктора по разработке цифровых двойников моделей технического творчества (образовательная среда «Кулибин») — для нужд Государственного бюджетного общеобразовательного учреждения средней общеобразовательной школы № 669 Пушкинского района Санкт-Петербурга (далее — Учреждение), в количестве 30 лицензий.</w:t>
      </w:r>
    </w:p>
    <w:p w14:paraId="617439CE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2. Место осуществления закупки: </w:t>
      </w:r>
      <w:r>
        <w:rPr>
          <w:sz w:val="22"/>
          <w:szCs w:val="22"/>
        </w:rPr>
        <w:t>196605, Санкт-Петербург, вн. тер. г. посёлок Шушары, территория Пулковское, улица Образцовая, дом 7, корпус 2 (место нахождения Учреждения); 196605, Санкт-Петербург, посёлок Шушары, территория Пулковское, Кокколевская улица, дом 11, строение 1 (адрес фактического использования программного обеспечения в образовательном процессе).</w:t>
      </w:r>
    </w:p>
    <w:p w14:paraId="42DA76F7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3. Цель закупки: </w:t>
      </w:r>
      <w:r>
        <w:rPr>
          <w:sz w:val="22"/>
          <w:szCs w:val="22"/>
        </w:rPr>
        <w:t>обеспечение образовательного процесса Учреждения программным обеспечением, необходимым для реализации курсов по робототехнике, программированию и цифровому творчеству, подготовки обучающихся к участию в соревнованиях и олимпиадах по робототехнике, в том числе к школьному этапу Всероссийской олимпиады школьников по информатике и технологии.</w:t>
      </w:r>
    </w:p>
    <w:p w14:paraId="5212C77B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4. Правовое основание осуществления закупки: </w:t>
      </w:r>
      <w:r>
        <w:rPr>
          <w:sz w:val="22"/>
          <w:szCs w:val="22"/>
        </w:rPr>
        <w:t>Закон Санкт-Петербурга от 26.11.2025 № 659-124 «О бюджете Санкт-Петербурга на 2026 год и на плановый период 2027 и 2028 годов»; Федеральный закон от 05.04.2013 № 44-ФЗ «О контрактной системе в сфере закупок товаров, работ, услуг для обеспечения государственных и муниципальных нужд» (закупка у единственного поставщика (подрядчика, исполнителя)); постановление Правительства Российской Федерации от 23.12.2024 № 1875 «О мерах по предоставлению национального режима при осуществлении закупок товаров, работ, услуг</w:t>
      </w:r>
      <w:r>
        <w:rPr>
          <w:sz w:val="22"/>
          <w:szCs w:val="22"/>
        </w:rPr>
        <w:t xml:space="preserve"> для обеспечения государственных и муниципальных нужд, закупок товаров, работ, услуг отдельными видами юридических лиц» — в части подтверждения российского происхождения программного обеспечения.</w:t>
      </w:r>
    </w:p>
    <w:p w14:paraId="357BAD26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5. Источник финансирования: </w:t>
      </w:r>
      <w:r>
        <w:rPr>
          <w:sz w:val="22"/>
          <w:szCs w:val="22"/>
        </w:rPr>
        <w:t>внебюджетные средства Учреждения (средства бюджетных учреждений).</w:t>
      </w:r>
    </w:p>
    <w:p w14:paraId="64AE611F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6. Условия и сроки проведения закупки: </w:t>
      </w:r>
      <w:r>
        <w:rPr>
          <w:sz w:val="22"/>
          <w:szCs w:val="22"/>
        </w:rPr>
        <w:t>способ определения поставщика — закупка у единственного поставщика (подрядчика, исполнителя); начальная (максимальная) цена контракта — 82 500 (восемьдесят две тысячи пятьсот) рублей 00 копеек, определена нормативным методом и методом сопоставимых рыночных цен в соответствии с приказом Минэкономразвития России от 02.10.2013 № 567; срок передачи прав использования программного обеспечения — не позднее 40 (сорока) рабочих дней с даты заключения контракта.</w:t>
      </w:r>
    </w:p>
    <w:p w14:paraId="10D0C5B2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7. Описание объекта закупки: </w:t>
      </w:r>
      <w:r>
        <w:rPr>
          <w:sz w:val="22"/>
          <w:szCs w:val="22"/>
        </w:rPr>
        <w:t>требования к функциональным и техническим характеристикам приведены в таблице ниже (полный перечень показателей — в техническом задании).</w:t>
      </w: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6243"/>
        <w:gridCol w:w="1276"/>
        <w:gridCol w:w="1134"/>
      </w:tblGrid>
      <w:tr w:rsidR="001C039E" w14:paraId="5F8AA519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CF291" w14:textId="77777777" w:rsidR="001C039E" w:rsidRDefault="000F1AE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2614C" w14:textId="77777777" w:rsidR="001C039E" w:rsidRDefault="000F1AE4">
            <w:pPr>
              <w:jc w:val="center"/>
            </w:pPr>
            <w:r>
              <w:rPr>
                <w:b/>
                <w:bCs/>
              </w:rPr>
              <w:t>Наименование, характеристики (по позиции КТРУ 58.29.11.000-00000004 «Программное обеспечение»)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B5210" w14:textId="77777777" w:rsidR="001C039E" w:rsidRDefault="000F1AE4">
            <w:pPr>
              <w:jc w:val="center"/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80528" w14:textId="77777777" w:rsidR="001C039E" w:rsidRDefault="000F1AE4">
            <w:pPr>
              <w:jc w:val="center"/>
            </w:pPr>
            <w:r>
              <w:rPr>
                <w:b/>
                <w:bCs/>
              </w:rPr>
              <w:t>Кол-во</w:t>
            </w:r>
          </w:p>
        </w:tc>
      </w:tr>
      <w:tr w:rsidR="001C039E" w14:paraId="43E9A049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C9A8E" w14:textId="77777777" w:rsidR="001A6012" w:rsidRDefault="000F1AE4">
            <w:r>
              <w:t>1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217B2" w14:textId="77777777" w:rsidR="001A6012" w:rsidRDefault="000F1AE4">
            <w:r>
              <w:t xml:space="preserve">Способ </w:t>
            </w:r>
            <w:r>
              <w:t>предоставления (характеристика КТРУ, обязательная): удалённый доступ через информационно-телекоммуникационные сети, в том числе через информационно-телекоммуникационную сеть Интернет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3E6E6" w14:textId="77777777" w:rsidR="001A6012" w:rsidRDefault="000F1AE4">
            <w:r>
              <w:t>усл. ед.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DDA3A" w14:textId="77777777" w:rsidR="001A6012" w:rsidRDefault="000F1AE4">
            <w:r>
              <w:t>1</w:t>
            </w:r>
          </w:p>
        </w:tc>
      </w:tr>
      <w:tr w:rsidR="001C039E" w14:paraId="58878857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6F9B7" w14:textId="77777777" w:rsidR="001A6012" w:rsidRDefault="000F1AE4">
            <w:r>
              <w:t>2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6E295" w14:textId="77777777" w:rsidR="001A6012" w:rsidRDefault="000F1AE4">
            <w:r>
              <w:t>Класс программ для электронных вычислительных машин и баз данных (характеристика КТРУ, обязательная): (12.17) Программное обеспечение для решения отраслевых задач в области образования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F46C4" w14:textId="77777777" w:rsidR="001A6012" w:rsidRDefault="000F1AE4">
            <w:r>
              <w:t>усл. ед.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AC8D6" w14:textId="77777777" w:rsidR="001A6012" w:rsidRDefault="000F1AE4">
            <w:r>
              <w:t>1</w:t>
            </w:r>
          </w:p>
        </w:tc>
      </w:tr>
      <w:tr w:rsidR="001C039E" w14:paraId="1B9BCDFC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66033" w14:textId="77777777" w:rsidR="001A6012" w:rsidRDefault="000F1AE4">
            <w:r>
              <w:t>3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56243" w14:textId="77777777" w:rsidR="001A6012" w:rsidRDefault="000F1AE4">
            <w:r>
              <w:t>Количество пользователей (характеристика КТРУ, необязательная): ≥ 25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78719" w14:textId="77777777" w:rsidR="001A6012" w:rsidRDefault="000F1AE4">
            <w:r>
              <w:t>усл. ед.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68CFE" w14:textId="77777777" w:rsidR="001A6012" w:rsidRDefault="000F1AE4">
            <w:r>
              <w:t>1</w:t>
            </w:r>
          </w:p>
        </w:tc>
      </w:tr>
      <w:tr w:rsidR="001C039E" w14:paraId="08B71B08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9EAA1" w14:textId="77777777" w:rsidR="001A6012" w:rsidRDefault="000F1AE4">
            <w:r>
              <w:lastRenderedPageBreak/>
              <w:t>4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AF12A" w14:textId="77777777" w:rsidR="001A6012" w:rsidRDefault="000F1AE4">
            <w:r>
              <w:t xml:space="preserve">Вид лицензии </w:t>
            </w:r>
            <w:r>
              <w:t>(характеристика КТРУ, необязательная): простая (неисключительная)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2A776" w14:textId="77777777" w:rsidR="001A6012" w:rsidRDefault="000F1AE4">
            <w:r>
              <w:t>усл. ед.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F0D1F" w14:textId="77777777" w:rsidR="001A6012" w:rsidRDefault="000F1AE4">
            <w:r>
              <w:t>1</w:t>
            </w:r>
          </w:p>
        </w:tc>
      </w:tr>
      <w:tr w:rsidR="001C039E" w14:paraId="6B22FF44" w14:textId="77777777" w:rsidTr="001B1C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4C14B" w14:textId="77777777" w:rsidR="001A6012" w:rsidRDefault="000F1AE4">
            <w:r>
              <w:t>5</w:t>
            </w:r>
          </w:p>
        </w:tc>
        <w:tc>
          <w:tcPr>
            <w:tcW w:w="6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84DB6" w14:textId="77777777" w:rsidR="001A6012" w:rsidRDefault="000F1AE4">
            <w:r>
              <w:t>Дополнительные характеристики учебного комплекта программного обеспечения (образовательная среда «Кулибин») — конструктор по разработке цифровых двойников моделей технического творчества: блочное и текстовое (Python) программирование автономного движения виртуального робота и БАС, 3D-полигоны и конструктор полигонов, инструменты организации онлайн-соревнований, личный кабинет педагога, вводный онлайн-курс. Полный перечень функциональных требований — согласно техническому заданию. Обоснование использования д</w:t>
            </w:r>
            <w:r>
              <w:t>анных характеристик, не предусмотренных позицией КТРУ, приведено в пункте 8 настоящего документа.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A1583" w14:textId="77777777" w:rsidR="001A6012" w:rsidRDefault="000F1AE4">
            <w:r>
              <w:t>шт.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8069F" w14:textId="77777777" w:rsidR="001A6012" w:rsidRDefault="000F1AE4">
            <w:r>
              <w:t>30</w:t>
            </w:r>
          </w:p>
        </w:tc>
      </w:tr>
    </w:tbl>
    <w:p w14:paraId="38A7B70F" w14:textId="77777777" w:rsidR="001A6012" w:rsidRDefault="000F1AE4" w:rsidP="00D43CB2">
      <w:pPr>
        <w:ind w:firstLine="709"/>
        <w:jc w:val="both"/>
      </w:pPr>
      <w:r>
        <w:t>8. Обоснование использования дополнительных характеристик объекта закупки, не предусмотренных КТРУ: позиция КТРУ 58.29.11.000-00000004 «Программное обеспечение» (реестровая запись № 14880 от 12.09.2022) содержит 4 характеристики — 2 обязательные («Способ предоставления», «Класс программ для электронных вычислительных машин и баз данных») и 2 необязательные («Количество пользователей», «Вид лицензии»), значения которых приведены в таблице описания объекта закупки. В соответствии с пунктом 5 Правил использова</w:t>
      </w:r>
      <w:r>
        <w:t>ния каталога товаров, работ, услуг для обеспечения государственных и муниципальных нужд, утверждённых постановлением Правительства Российской Федерации от 08.02.2017 № 145 (далее — Правила), в техническое задание включены дополнительные характеристики объекта закупки, не предусмотренные указанной позицией КТРУ (функциональные показатели учебного комплекта программного обеспечения согласно техническому заданию). В соответствии с пунктом 6 Правил необходимость использования данных характеристик обоснована сле</w:t>
      </w:r>
      <w:r>
        <w:t>дующим: требования к средствам блочного и текстового (Python) программирования, включая минимальное количество блоков управления (не менее 11), операторов (не менее 18), блоков движения (не менее 8), блоков для датчиков, индикаторов и исполнительных механизмов (не менее 35), блоков переменных и списков (не менее 20), обусловлены необходимостью обеспечить полноту охвата языковых конструкций, изучаемых обучающимися в рамках курса по программированию и робототехнике, и являются минимально необходимыми для реал</w:t>
      </w:r>
      <w:r>
        <w:t>изации утверждённой образовательной программы; требования к средствам симуляции автономного движения робота и полёта беспилотного авиационного средства (БАС), режимам обзора, изменению масштаба и инструментам непосредственного управления обусловлены необходимостью отработки обучающимися практических навыков программирования без использования дорогостоящего физического робототехнического оборудования, что снижает риски для здоровья и имущества при обучении и сокращает расходы Учреждения на приобретение и обс</w:t>
      </w:r>
      <w:r>
        <w:t>луживание материальной части; требования к встроенным инструментам конструирования роботов и 3D-полигонов, в том числе количеству готовых полигонов (не менее 10) и вариантов блоков для их конструирования (не менее 100), а также к возможности сохранения полигонов в файл, обусловлены необходимостью обеспечить разнообразие практических заданий на протяжении учебного года и преемственность выполненных работ обучающихся; требования к встроенным инструментам организации онлайн-соревнований и автоматической провер</w:t>
      </w:r>
      <w:r>
        <w:t>ке заданий без участия преподавателя обусловлены целью закупки, указанной в пункте 3 настоящего обоснования, — подготовкой обучающихся к участию в соревнованиях и олимпиадах по робототехнике, а также необходимостью объективной и единообразной оценки результатов выполнения практических заданий; требования к вводному онлайн-курсу (объёмом не менее 8 академических часов), личному кабинету педагога и инструментам создания классов и отслеживания успеваемости обусловлены необходимостью подготовки педагогических р</w:t>
      </w:r>
      <w:r>
        <w:t>аботников и обучающихся к работе с программным обеспечением, а также обязанностью Учреждения осуществлять учёт результатов освоения образовательной программы в соответствии с законодательством об образовании. Указанные дополнительные характеристики не ограничивают конкуренцию, поскольку описывают типовые функциональные возможности программного обеспечения учебного назначения для робототехники и не указывают на конкретного производителя, товарный знак или патент; закупка при этом осуществляется у единственно</w:t>
      </w:r>
      <w:r>
        <w:t>го поставщика в соответствии с пунктом 4 настоящего обоснования.</w:t>
      </w:r>
    </w:p>
    <w:p w14:paraId="15268EBF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9. Сведения о включении в реестр российского программного обеспечения: </w:t>
      </w:r>
      <w:r>
        <w:rPr>
          <w:sz w:val="22"/>
          <w:szCs w:val="22"/>
        </w:rPr>
        <w:t>программное обеспечение (образовательная среда «Кулибин», правообладатель — ООО «Кулибин», ИНН 7842229700) включено в Единый реестр российских программ для электронных вычислительных машин и баз данных, реестровый номер 987295 (https://reestr.digital.gov.ru/reestr/987295/), что подтверждает происхождение программного обеспечения из Российской Федерации для целей применения национального режима в соответствии с постановлением Правительства Российской Федерации от 23.12.2024 № 1875. Сведения о реестровом номе</w:t>
      </w:r>
      <w:r>
        <w:rPr>
          <w:sz w:val="22"/>
          <w:szCs w:val="22"/>
        </w:rPr>
        <w:t>ре рекомендуется дополнительно проверить на дату подачи заявки на официальном сайте реестра.</w:t>
      </w:r>
    </w:p>
    <w:p w14:paraId="033EF621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10. Требования к безопасности товара: </w:t>
      </w:r>
      <w:r>
        <w:rPr>
          <w:sz w:val="22"/>
          <w:szCs w:val="22"/>
        </w:rPr>
        <w:t xml:space="preserve">поставляемое программное обеспечение должно являться лицензионным и предоставляться правообладателем (уполномоченным партнёром) на законных основаниях; обработка персональных данных обучающихся при использовании </w:t>
      </w:r>
      <w:r>
        <w:rPr>
          <w:sz w:val="22"/>
          <w:szCs w:val="22"/>
        </w:rPr>
        <w:lastRenderedPageBreak/>
        <w:t>программного обеспечения должна осуществляться в соответствии с требованиями Федерального закона от 27.07.2006 № 152-ФЗ «О персональных данных».</w:t>
      </w:r>
    </w:p>
    <w:p w14:paraId="21750112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11. Требования к сроку и объёму предоставления гарантий качества: </w:t>
      </w:r>
      <w:r>
        <w:rPr>
          <w:sz w:val="22"/>
          <w:szCs w:val="22"/>
        </w:rPr>
        <w:t xml:space="preserve">гарантийный срок — не менее 12 (двенадцати) месяцев с момента передачи прав использования программного обеспечения. В течение </w:t>
      </w:r>
      <w:r>
        <w:rPr>
          <w:sz w:val="22"/>
          <w:szCs w:val="22"/>
        </w:rPr>
        <w:t>гарантийного срока правообладатель обеспечивает работоспособность программного обеспечения в соответствии с заявленной функциональностью и устранение выявленных недостатков.</w:t>
      </w:r>
    </w:p>
    <w:p w14:paraId="20B6C20C" w14:textId="77777777" w:rsidR="001C039E" w:rsidRDefault="000F1AE4">
      <w:pPr>
        <w:spacing w:after="200"/>
        <w:ind w:firstLine="709"/>
        <w:jc w:val="both"/>
      </w:pPr>
      <w:r>
        <w:rPr>
          <w:b/>
          <w:bCs/>
          <w:sz w:val="22"/>
          <w:szCs w:val="22"/>
        </w:rPr>
        <w:t xml:space="preserve">12. Иные показатели, связанные с определением соответствия поставленных товаров потребностям Учреждения: </w:t>
      </w:r>
      <w:r>
        <w:rPr>
          <w:sz w:val="22"/>
          <w:szCs w:val="22"/>
        </w:rPr>
        <w:t>не устанавливаются.</w:t>
      </w:r>
    </w:p>
    <w:p w14:paraId="1E3EFAD0" w14:textId="77777777" w:rsidR="001C039E" w:rsidRDefault="001C039E">
      <w:pPr>
        <w:spacing w:after="400"/>
        <w:rPr>
          <w:lang w:val="ru-RU"/>
        </w:rPr>
      </w:pPr>
    </w:p>
    <w:p w14:paraId="7128B6BB" w14:textId="77777777" w:rsidR="001B1C7F" w:rsidRPr="001B1C7F" w:rsidRDefault="001B1C7F">
      <w:pPr>
        <w:spacing w:after="400"/>
        <w:rPr>
          <w:lang w:val="ru-RU"/>
        </w:rPr>
      </w:pPr>
    </w:p>
    <w:p w14:paraId="41F7147A" w14:textId="77777777" w:rsidR="001B1C7F" w:rsidRDefault="000F1AE4" w:rsidP="001B1C7F">
      <w:pPr>
        <w:widowControl w:val="0"/>
        <w:snapToGrid w:val="0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Директор ГБОУ школы № 669 </w:t>
      </w:r>
    </w:p>
    <w:p w14:paraId="3ED95F6B" w14:textId="77777777" w:rsidR="001C039E" w:rsidRDefault="000F1AE4" w:rsidP="001B1C7F">
      <w:pPr>
        <w:widowControl w:val="0"/>
        <w:snapToGrid w:val="0"/>
        <w:jc w:val="both"/>
      </w:pPr>
      <w:r>
        <w:rPr>
          <w:sz w:val="22"/>
          <w:szCs w:val="22"/>
        </w:rPr>
        <w:t>Пушкинского района Санкт-Петербурга _______________</w:t>
      </w:r>
      <w:r w:rsidR="001B1C7F">
        <w:rPr>
          <w:sz w:val="22"/>
          <w:szCs w:val="22"/>
          <w:lang w:val="ru-RU"/>
        </w:rPr>
        <w:t>___________________Ж</w:t>
      </w:r>
      <w:r>
        <w:rPr>
          <w:sz w:val="22"/>
          <w:szCs w:val="22"/>
        </w:rPr>
        <w:t>.И. Прус</w:t>
      </w:r>
    </w:p>
    <w:p w14:paraId="342E5035" w14:textId="77777777" w:rsidR="001B1C7F" w:rsidRDefault="001B1C7F" w:rsidP="001B1C7F">
      <w:pPr>
        <w:widowControl w:val="0"/>
        <w:snapToGrid w:val="0"/>
        <w:jc w:val="both"/>
        <w:rPr>
          <w:sz w:val="22"/>
          <w:szCs w:val="22"/>
          <w:lang w:val="ru-RU"/>
        </w:rPr>
      </w:pPr>
    </w:p>
    <w:p w14:paraId="6FC7CDE7" w14:textId="77777777" w:rsidR="001B1C7F" w:rsidRDefault="001B1C7F" w:rsidP="001B1C7F">
      <w:pPr>
        <w:widowControl w:val="0"/>
        <w:snapToGrid w:val="0"/>
        <w:jc w:val="both"/>
        <w:rPr>
          <w:sz w:val="22"/>
          <w:szCs w:val="22"/>
          <w:lang w:val="ru-RU"/>
        </w:rPr>
      </w:pPr>
    </w:p>
    <w:p w14:paraId="5F331026" w14:textId="77777777" w:rsidR="001B1C7F" w:rsidRDefault="001B1C7F" w:rsidP="001B1C7F">
      <w:pPr>
        <w:widowControl w:val="0"/>
        <w:snapToGrid w:val="0"/>
        <w:jc w:val="both"/>
        <w:rPr>
          <w:sz w:val="22"/>
          <w:szCs w:val="22"/>
          <w:lang w:val="ru-RU"/>
        </w:rPr>
      </w:pPr>
    </w:p>
    <w:p w14:paraId="44FF7DF6" w14:textId="77777777" w:rsidR="001C039E" w:rsidRPr="001B1C7F" w:rsidRDefault="001B1C7F" w:rsidP="001B1C7F">
      <w:pPr>
        <w:widowControl w:val="0"/>
        <w:snapToGrid w:val="0"/>
        <w:jc w:val="both"/>
        <w:rPr>
          <w:lang w:val="ru-RU"/>
        </w:rPr>
      </w:pPr>
      <w:r>
        <w:rPr>
          <w:sz w:val="22"/>
          <w:szCs w:val="22"/>
          <w:lang w:val="ru-RU"/>
        </w:rPr>
        <w:t>Обоснование</w:t>
      </w:r>
      <w:r>
        <w:rPr>
          <w:sz w:val="22"/>
          <w:szCs w:val="22"/>
        </w:rPr>
        <w:t xml:space="preserve"> составил: специалист по закупкам _____________________</w:t>
      </w:r>
      <w:r>
        <w:rPr>
          <w:sz w:val="22"/>
          <w:szCs w:val="22"/>
          <w:lang w:val="ru-RU"/>
        </w:rPr>
        <w:t>________Аверьянова Э.К.</w:t>
      </w:r>
    </w:p>
    <w:sectPr w:rsidR="001C039E" w:rsidRPr="001B1C7F">
      <w:pgSz w:w="11906" w:h="16838"/>
      <w:pgMar w:top="1134" w:right="567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63ADD"/>
    <w:multiLevelType w:val="hybridMultilevel"/>
    <w:tmpl w:val="BC8A92E6"/>
    <w:lvl w:ilvl="0" w:tplc="FA52A002">
      <w:start w:val="1"/>
      <w:numFmt w:val="bullet"/>
      <w:lvlText w:val="●"/>
      <w:lvlJc w:val="left"/>
      <w:pPr>
        <w:ind w:left="720" w:hanging="360"/>
      </w:pPr>
    </w:lvl>
    <w:lvl w:ilvl="1" w:tplc="F454FAE4">
      <w:start w:val="1"/>
      <w:numFmt w:val="bullet"/>
      <w:lvlText w:val="○"/>
      <w:lvlJc w:val="left"/>
      <w:pPr>
        <w:ind w:left="1440" w:hanging="360"/>
      </w:pPr>
    </w:lvl>
    <w:lvl w:ilvl="2" w:tplc="B2FA8DDE">
      <w:start w:val="1"/>
      <w:numFmt w:val="bullet"/>
      <w:lvlText w:val="■"/>
      <w:lvlJc w:val="left"/>
      <w:pPr>
        <w:ind w:left="2160" w:hanging="360"/>
      </w:pPr>
    </w:lvl>
    <w:lvl w:ilvl="3" w:tplc="F22E6744">
      <w:start w:val="1"/>
      <w:numFmt w:val="bullet"/>
      <w:lvlText w:val="●"/>
      <w:lvlJc w:val="left"/>
      <w:pPr>
        <w:ind w:left="2880" w:hanging="360"/>
      </w:pPr>
    </w:lvl>
    <w:lvl w:ilvl="4" w:tplc="FF68D602">
      <w:start w:val="1"/>
      <w:numFmt w:val="bullet"/>
      <w:lvlText w:val="○"/>
      <w:lvlJc w:val="left"/>
      <w:pPr>
        <w:ind w:left="3600" w:hanging="360"/>
      </w:pPr>
    </w:lvl>
    <w:lvl w:ilvl="5" w:tplc="86829B54">
      <w:start w:val="1"/>
      <w:numFmt w:val="bullet"/>
      <w:lvlText w:val="■"/>
      <w:lvlJc w:val="left"/>
      <w:pPr>
        <w:ind w:left="4320" w:hanging="360"/>
      </w:pPr>
    </w:lvl>
    <w:lvl w:ilvl="6" w:tplc="70DC0850">
      <w:start w:val="1"/>
      <w:numFmt w:val="bullet"/>
      <w:lvlText w:val="●"/>
      <w:lvlJc w:val="left"/>
      <w:pPr>
        <w:ind w:left="5040" w:hanging="360"/>
      </w:pPr>
    </w:lvl>
    <w:lvl w:ilvl="7" w:tplc="3DD09F6E">
      <w:start w:val="1"/>
      <w:numFmt w:val="bullet"/>
      <w:lvlText w:val="●"/>
      <w:lvlJc w:val="left"/>
      <w:pPr>
        <w:ind w:left="5760" w:hanging="360"/>
      </w:pPr>
    </w:lvl>
    <w:lvl w:ilvl="8" w:tplc="D3867B46">
      <w:start w:val="1"/>
      <w:numFmt w:val="bullet"/>
      <w:lvlText w:val="●"/>
      <w:lvlJc w:val="left"/>
      <w:pPr>
        <w:ind w:left="6480" w:hanging="360"/>
      </w:pPr>
    </w:lvl>
  </w:abstractNum>
  <w:num w:numId="1" w16cid:durableId="20655683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9E"/>
    <w:rsid w:val="000F1AE4"/>
    <w:rsid w:val="001A6012"/>
    <w:rsid w:val="001B1C7F"/>
    <w:rsid w:val="001C039E"/>
    <w:rsid w:val="003C327B"/>
    <w:rsid w:val="00C95006"/>
    <w:rsid w:val="00D3243D"/>
    <w:rsid w:val="00D4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D21A"/>
  <w15:docId w15:val="{AFBC84BD-B3E0-8145-9812-08B2CE21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1435</Words>
  <Characters>8186</Characters>
  <Application>Microsoft Office Word</Application>
  <DocSecurity>0</DocSecurity>
  <Lines>68</Lines>
  <Paragraphs>19</Paragraphs>
  <ScaleCrop>false</ScaleCrop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PC</cp:lastModifiedBy>
  <cp:revision>2</cp:revision>
  <dcterms:created xsi:type="dcterms:W3CDTF">2026-07-29T17:14:00Z</dcterms:created>
  <dcterms:modified xsi:type="dcterms:W3CDTF">2026-07-29T17:14:00Z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2026-07-24T16:23:41Z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d038c373-d2de-414e-bc77-961fef6fb6b4</vt:lpwstr>
  </property>
  <property fmtid="{D5CDD505-2E9C-101B-9397-08002B2CF9AE}" pid="7" name="MSIP_Label_defa4170-0d19-0005-0004-bc88714345d2_ActionId">
    <vt:lpwstr>c2cc0503-839d-4451-9232-c27624c0f500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