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Pr="00E934B3" w:rsidRDefault="005A53F9">
      <w:pPr>
        <w:jc w:val="right"/>
        <w:rPr>
          <w:sz w:val="21"/>
          <w:szCs w:val="21"/>
        </w:rPr>
      </w:pPr>
    </w:p>
    <w:p w:rsidR="005A53F9" w:rsidRPr="00E934B3" w:rsidRDefault="00E934B3">
      <w:pPr>
        <w:pStyle w:val="af0"/>
        <w:jc w:val="center"/>
        <w:rPr>
          <w:b/>
          <w:bCs/>
          <w:sz w:val="21"/>
          <w:szCs w:val="21"/>
        </w:rPr>
      </w:pPr>
      <w:r w:rsidRPr="00E934B3">
        <w:rPr>
          <w:b/>
          <w:sz w:val="21"/>
          <w:szCs w:val="21"/>
        </w:rPr>
        <w:tab/>
      </w:r>
      <w:r w:rsidRPr="00E934B3">
        <w:rPr>
          <w:b/>
          <w:bCs/>
          <w:sz w:val="21"/>
          <w:szCs w:val="21"/>
        </w:rPr>
        <w:t>Техническое задание</w:t>
      </w:r>
    </w:p>
    <w:p w:rsidR="005A53F9" w:rsidRPr="00E934B3" w:rsidRDefault="00E934B3">
      <w:pPr>
        <w:pStyle w:val="af0"/>
        <w:jc w:val="center"/>
        <w:rPr>
          <w:b/>
          <w:sz w:val="21"/>
          <w:szCs w:val="21"/>
        </w:rPr>
      </w:pPr>
      <w:r w:rsidRPr="00E934B3">
        <w:rPr>
          <w:b/>
          <w:bCs/>
          <w:sz w:val="21"/>
          <w:szCs w:val="21"/>
        </w:rPr>
        <w:t>на о</w:t>
      </w:r>
      <w:r w:rsidRPr="00E934B3">
        <w:rPr>
          <w:b/>
          <w:sz w:val="21"/>
          <w:szCs w:val="21"/>
        </w:rPr>
        <w:t>казание услуг по оценке профессиональных рисков на рабочих местах</w:t>
      </w:r>
    </w:p>
    <w:p w:rsidR="005A53F9" w:rsidRPr="00E934B3" w:rsidRDefault="005A53F9">
      <w:pPr>
        <w:tabs>
          <w:tab w:val="center" w:pos="5032"/>
          <w:tab w:val="left" w:pos="7425"/>
        </w:tabs>
        <w:rPr>
          <w:b/>
          <w:sz w:val="21"/>
          <w:szCs w:val="21"/>
        </w:rPr>
      </w:pPr>
    </w:p>
    <w:tbl>
      <w:tblPr>
        <w:tblW w:w="5000" w:type="pct"/>
        <w:tblLook w:val="04A0"/>
      </w:tblPr>
      <w:tblGrid>
        <w:gridCol w:w="550"/>
        <w:gridCol w:w="2152"/>
        <w:gridCol w:w="7579"/>
      </w:tblGrid>
      <w:tr w:rsidR="005A53F9" w:rsidRPr="00E934B3">
        <w:trPr>
          <w:trHeight w:val="480"/>
        </w:trPr>
        <w:tc>
          <w:tcPr>
            <w:tcW w:w="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A53F9" w:rsidRPr="00E934B3" w:rsidRDefault="00E934B3">
            <w:pPr>
              <w:jc w:val="center"/>
              <w:rPr>
                <w:rFonts w:eastAsia="Times New Roman"/>
                <w:b/>
                <w:sz w:val="21"/>
                <w:szCs w:val="21"/>
                <w:lang w:eastAsia="ru-RU"/>
              </w:rPr>
            </w:pPr>
            <w:r w:rsidRPr="00E934B3">
              <w:rPr>
                <w:rFonts w:eastAsia="Times New Roman"/>
                <w:b/>
                <w:sz w:val="21"/>
                <w:szCs w:val="21"/>
                <w:lang w:eastAsia="ru-RU"/>
              </w:rPr>
              <w:t>№ п/п</w:t>
            </w:r>
          </w:p>
        </w:tc>
        <w:tc>
          <w:tcPr>
            <w:tcW w:w="1684"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A53F9" w:rsidRPr="00E934B3" w:rsidRDefault="00E934B3">
            <w:pPr>
              <w:jc w:val="center"/>
              <w:rPr>
                <w:rFonts w:eastAsia="Times New Roman"/>
                <w:b/>
                <w:sz w:val="21"/>
                <w:szCs w:val="21"/>
                <w:lang w:eastAsia="ru-RU"/>
              </w:rPr>
            </w:pPr>
            <w:r w:rsidRPr="00E934B3">
              <w:rPr>
                <w:rFonts w:eastAsia="Times New Roman"/>
                <w:b/>
                <w:sz w:val="21"/>
                <w:szCs w:val="21"/>
                <w:lang w:eastAsia="ru-RU"/>
              </w:rPr>
              <w:t>Наименование</w:t>
            </w:r>
          </w:p>
        </w:tc>
        <w:tc>
          <w:tcPr>
            <w:tcW w:w="7829"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5A53F9" w:rsidRPr="00E934B3" w:rsidRDefault="00E934B3">
            <w:pPr>
              <w:jc w:val="center"/>
              <w:rPr>
                <w:rFonts w:eastAsia="Times New Roman"/>
                <w:b/>
                <w:sz w:val="21"/>
                <w:szCs w:val="21"/>
                <w:lang w:eastAsia="ru-RU"/>
              </w:rPr>
            </w:pPr>
            <w:r w:rsidRPr="00E934B3">
              <w:rPr>
                <w:rFonts w:eastAsia="Times New Roman"/>
                <w:b/>
                <w:sz w:val="21"/>
                <w:szCs w:val="21"/>
                <w:lang w:eastAsia="ru-RU"/>
              </w:rPr>
              <w:t>Описание</w:t>
            </w:r>
          </w:p>
        </w:tc>
      </w:tr>
      <w:tr w:rsidR="005A53F9" w:rsidRPr="00E934B3">
        <w:tc>
          <w:tcPr>
            <w:tcW w:w="10065" w:type="dxa"/>
            <w:gridSpan w:val="3"/>
            <w:tcBorders>
              <w:top w:val="single" w:sz="4" w:space="0" w:color="000000"/>
              <w:left w:val="single" w:sz="4" w:space="0" w:color="000000"/>
              <w:bottom w:val="single" w:sz="4" w:space="0" w:color="000000"/>
              <w:right w:val="single" w:sz="4" w:space="0" w:color="000000"/>
            </w:tcBorders>
            <w:vAlign w:val="center"/>
          </w:tcPr>
          <w:p w:rsidR="005A53F9" w:rsidRPr="00E934B3" w:rsidRDefault="00E934B3">
            <w:pPr>
              <w:numPr>
                <w:ilvl w:val="0"/>
                <w:numId w:val="2"/>
              </w:numPr>
              <w:jc w:val="center"/>
              <w:rPr>
                <w:rFonts w:eastAsia="Times New Roman"/>
                <w:b/>
                <w:sz w:val="21"/>
                <w:szCs w:val="21"/>
                <w:lang w:eastAsia="ru-RU"/>
              </w:rPr>
            </w:pPr>
            <w:r w:rsidRPr="00E934B3">
              <w:rPr>
                <w:rFonts w:eastAsia="Times New Roman"/>
                <w:b/>
                <w:sz w:val="21"/>
                <w:szCs w:val="21"/>
                <w:lang w:eastAsia="ru-RU"/>
              </w:rPr>
              <w:t>Общие данные</w:t>
            </w:r>
          </w:p>
          <w:p w:rsidR="005A53F9" w:rsidRPr="00E934B3" w:rsidRDefault="005A53F9">
            <w:pPr>
              <w:ind w:left="720"/>
              <w:rPr>
                <w:rFonts w:eastAsia="Times New Roman"/>
                <w:b/>
                <w:sz w:val="21"/>
                <w:szCs w:val="21"/>
                <w:lang w:eastAsia="ru-RU"/>
              </w:rPr>
            </w:pPr>
          </w:p>
        </w:tc>
      </w:tr>
      <w:tr w:rsidR="005A53F9" w:rsidRPr="00E934B3">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1.1</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 xml:space="preserve">Заказчик, адрес, </w:t>
            </w:r>
          </w:p>
        </w:tc>
        <w:tc>
          <w:tcPr>
            <w:tcW w:w="7829" w:type="dxa"/>
            <w:tcBorders>
              <w:top w:val="single" w:sz="4" w:space="0" w:color="000000"/>
              <w:left w:val="single" w:sz="4" w:space="0" w:color="000000"/>
              <w:bottom w:val="single" w:sz="4" w:space="0" w:color="000000"/>
              <w:right w:val="single" w:sz="4" w:space="0" w:color="000000"/>
            </w:tcBorders>
            <w:vAlign w:val="center"/>
          </w:tcPr>
          <w:p w:rsidR="00C442C9" w:rsidRPr="004C0A3F" w:rsidRDefault="00C442C9" w:rsidP="00C442C9">
            <w:pPr>
              <w:keepNext/>
              <w:widowControl w:val="0"/>
              <w:autoSpaceDE w:val="0"/>
              <w:autoSpaceDN w:val="0"/>
              <w:suppressOverlap/>
              <w:outlineLvl w:val="0"/>
              <w:rPr>
                <w:rFonts w:eastAsia="Times New Roman" w:cs="Times New Roman"/>
                <w:sz w:val="21"/>
                <w:szCs w:val="21"/>
                <w:lang w:eastAsia="ru-RU"/>
              </w:rPr>
            </w:pPr>
            <w:r w:rsidRPr="004C0A3F">
              <w:rPr>
                <w:rFonts w:eastAsia="Times New Roman" w:cs="Times New Roman"/>
                <w:sz w:val="21"/>
                <w:szCs w:val="21"/>
                <w:lang w:eastAsia="ru-RU"/>
              </w:rPr>
              <w:t xml:space="preserve">Государственное бюджетное </w:t>
            </w:r>
            <w:bookmarkStart w:id="0" w:name="_Hlk111110751"/>
            <w:r w:rsidRPr="004C0A3F">
              <w:rPr>
                <w:rFonts w:eastAsia="Times New Roman" w:cs="Times New Roman"/>
                <w:sz w:val="21"/>
                <w:szCs w:val="21"/>
                <w:lang w:eastAsia="ru-RU"/>
              </w:rPr>
              <w:t>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w:t>
            </w:r>
            <w:bookmarkEnd w:id="0"/>
            <w:r w:rsidRPr="004C0A3F">
              <w:rPr>
                <w:rFonts w:eastAsia="Times New Roman" w:cs="Times New Roman"/>
                <w:sz w:val="21"/>
                <w:szCs w:val="21"/>
                <w:lang w:eastAsia="ru-RU"/>
              </w:rPr>
              <w:t xml:space="preserve"> Красносельского района Санкт-Петербурга (ГБУ ИМЦ Красносельского </w:t>
            </w:r>
            <w:proofErr w:type="spellStart"/>
            <w:r w:rsidRPr="004C0A3F">
              <w:rPr>
                <w:rFonts w:eastAsia="Times New Roman" w:cs="Times New Roman"/>
                <w:sz w:val="21"/>
                <w:szCs w:val="21"/>
                <w:lang w:eastAsia="ru-RU"/>
              </w:rPr>
              <w:t>районаСанкт-Петербурга</w:t>
            </w:r>
            <w:proofErr w:type="spellEnd"/>
            <w:r w:rsidRPr="004C0A3F">
              <w:rPr>
                <w:rFonts w:eastAsia="Times New Roman" w:cs="Times New Roman"/>
                <w:sz w:val="21"/>
                <w:szCs w:val="21"/>
                <w:lang w:eastAsia="ru-RU"/>
              </w:rPr>
              <w:t>)</w:t>
            </w:r>
          </w:p>
          <w:p w:rsidR="005A53F9" w:rsidRPr="00E934B3" w:rsidRDefault="005A53F9">
            <w:pPr>
              <w:rPr>
                <w:rFonts w:eastAsia="Times New Roman"/>
                <w:sz w:val="21"/>
                <w:szCs w:val="21"/>
                <w:lang w:eastAsia="ru-RU"/>
              </w:rPr>
            </w:pPr>
          </w:p>
        </w:tc>
      </w:tr>
      <w:tr w:rsidR="005A53F9" w:rsidRPr="00E934B3">
        <w:trPr>
          <w:trHeight w:val="511"/>
        </w:trPr>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1.2</w:t>
            </w:r>
          </w:p>
        </w:tc>
        <w:tc>
          <w:tcPr>
            <w:tcW w:w="1684" w:type="dxa"/>
            <w:tcBorders>
              <w:top w:val="single" w:sz="4" w:space="0" w:color="000000"/>
              <w:left w:val="single" w:sz="4" w:space="0" w:color="000000"/>
              <w:bottom w:val="single" w:sz="4" w:space="0" w:color="000000"/>
              <w:right w:val="single" w:sz="4" w:space="0" w:color="000000"/>
            </w:tcBorders>
            <w:vAlign w:val="center"/>
          </w:tcPr>
          <w:p w:rsidR="005A53F9" w:rsidRPr="00E934B3" w:rsidRDefault="00E934B3">
            <w:pPr>
              <w:rPr>
                <w:rFonts w:eastAsia="Times New Roman"/>
                <w:sz w:val="21"/>
                <w:szCs w:val="21"/>
                <w:lang w:eastAsia="ru-RU"/>
              </w:rPr>
            </w:pPr>
            <w:r w:rsidRPr="00E934B3">
              <w:rPr>
                <w:rFonts w:eastAsia="Times New Roman"/>
                <w:sz w:val="21"/>
                <w:szCs w:val="21"/>
                <w:lang w:eastAsia="ru-RU"/>
              </w:rPr>
              <w:t>Место оказания услуг:</w:t>
            </w:r>
          </w:p>
        </w:tc>
        <w:tc>
          <w:tcPr>
            <w:tcW w:w="7829" w:type="dxa"/>
            <w:tcBorders>
              <w:top w:val="single" w:sz="4" w:space="0" w:color="000000"/>
              <w:left w:val="single" w:sz="4" w:space="0" w:color="000000"/>
              <w:bottom w:val="single" w:sz="4" w:space="0" w:color="000000"/>
              <w:right w:val="single" w:sz="4" w:space="0" w:color="000000"/>
            </w:tcBorders>
          </w:tcPr>
          <w:p w:rsidR="005A53F9" w:rsidRPr="00C442C9" w:rsidRDefault="00C442C9" w:rsidP="00C442C9">
            <w:pPr>
              <w:widowControl w:val="0"/>
              <w:autoSpaceDE w:val="0"/>
              <w:autoSpaceDN w:val="0"/>
              <w:suppressOverlap/>
              <w:outlineLvl w:val="0"/>
              <w:rPr>
                <w:rFonts w:eastAsia="Times New Roman" w:cs="Times New Roman"/>
                <w:szCs w:val="24"/>
                <w:lang w:eastAsia="ru-RU"/>
              </w:rPr>
            </w:pPr>
            <w:r w:rsidRPr="004C0A3F">
              <w:rPr>
                <w:rFonts w:eastAsia="Times New Roman" w:cs="Times New Roman"/>
                <w:sz w:val="21"/>
                <w:szCs w:val="21"/>
                <w:lang w:eastAsia="ru-RU"/>
              </w:rPr>
              <w:t xml:space="preserve">198259, Санкт-Петербург, ул. Пограничника </w:t>
            </w:r>
            <w:proofErr w:type="spellStart"/>
            <w:r w:rsidRPr="004C0A3F">
              <w:rPr>
                <w:rFonts w:eastAsia="Times New Roman" w:cs="Times New Roman"/>
                <w:sz w:val="21"/>
                <w:szCs w:val="21"/>
                <w:lang w:eastAsia="ru-RU"/>
              </w:rPr>
              <w:t>Гарькавого</w:t>
            </w:r>
            <w:proofErr w:type="spellEnd"/>
            <w:r w:rsidRPr="004C0A3F">
              <w:rPr>
                <w:rFonts w:eastAsia="Times New Roman" w:cs="Times New Roman"/>
                <w:sz w:val="21"/>
                <w:szCs w:val="21"/>
                <w:lang w:eastAsia="ru-RU"/>
              </w:rPr>
              <w:t xml:space="preserve">, дом36,корп.6, </w:t>
            </w:r>
            <w:proofErr w:type="spellStart"/>
            <w:r w:rsidRPr="004C0A3F">
              <w:rPr>
                <w:rFonts w:eastAsia="Times New Roman" w:cs="Times New Roman"/>
                <w:sz w:val="21"/>
                <w:szCs w:val="21"/>
                <w:lang w:eastAsia="ru-RU"/>
              </w:rPr>
              <w:t>литераА</w:t>
            </w:r>
            <w:proofErr w:type="spellEnd"/>
            <w:r w:rsidRPr="00C442C9">
              <w:rPr>
                <w:rFonts w:eastAsia="Times New Roman" w:cs="Times New Roman"/>
                <w:szCs w:val="24"/>
                <w:lang w:eastAsia="ru-RU"/>
              </w:rPr>
              <w:t>;</w:t>
            </w:r>
          </w:p>
        </w:tc>
      </w:tr>
      <w:tr w:rsidR="005A53F9" w:rsidRPr="00E934B3">
        <w:trPr>
          <w:trHeight w:val="1072"/>
        </w:trPr>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1.3</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pStyle w:val="1"/>
              <w:rPr>
                <w:sz w:val="21"/>
                <w:szCs w:val="21"/>
              </w:rPr>
            </w:pPr>
            <w:r w:rsidRPr="00E934B3">
              <w:rPr>
                <w:rFonts w:eastAsiaTheme="minorHAnsi"/>
                <w:b w:val="0"/>
                <w:sz w:val="21"/>
                <w:szCs w:val="21"/>
              </w:rPr>
              <w:t xml:space="preserve">Цели оказания услуг </w:t>
            </w:r>
          </w:p>
        </w:tc>
        <w:tc>
          <w:tcPr>
            <w:tcW w:w="7829" w:type="dxa"/>
            <w:tcBorders>
              <w:top w:val="single" w:sz="4" w:space="0" w:color="000000"/>
              <w:left w:val="single" w:sz="4" w:space="0" w:color="000000"/>
              <w:bottom w:val="single" w:sz="4" w:space="0" w:color="000000"/>
              <w:right w:val="single" w:sz="4" w:space="0" w:color="000000"/>
            </w:tcBorders>
          </w:tcPr>
          <w:p w:rsidR="005A53F9" w:rsidRPr="00E934B3" w:rsidRDefault="00E934B3">
            <w:pPr>
              <w:shd w:val="clear" w:color="auto" w:fill="FFFFFF"/>
              <w:ind w:left="-57"/>
              <w:jc w:val="both"/>
              <w:rPr>
                <w:color w:val="000000"/>
                <w:sz w:val="21"/>
                <w:szCs w:val="21"/>
              </w:rPr>
            </w:pPr>
            <w:r w:rsidRPr="00E934B3">
              <w:rPr>
                <w:color w:val="000000"/>
                <w:sz w:val="21"/>
                <w:szCs w:val="21"/>
              </w:rPr>
              <w:t xml:space="preserve">Является </w:t>
            </w:r>
            <w:r w:rsidRPr="00E934B3">
              <w:rPr>
                <w:rStyle w:val="s3"/>
                <w:color w:val="000000"/>
                <w:sz w:val="21"/>
                <w:szCs w:val="21"/>
              </w:rPr>
              <w:t>обеспечение действенного механизма функционирования системы управления охраной труда</w:t>
            </w:r>
            <w:r w:rsidRPr="00E934B3">
              <w:rPr>
                <w:sz w:val="21"/>
                <w:szCs w:val="21"/>
              </w:rPr>
              <w:t xml:space="preserve"> Учреждения </w:t>
            </w:r>
            <w:r w:rsidRPr="00E934B3">
              <w:rPr>
                <w:color w:val="000000"/>
                <w:sz w:val="21"/>
                <w:szCs w:val="21"/>
              </w:rPr>
              <w:t>путем оценки профессиональных рисков и разработки методики оценки и управления профессиональными рисками</w:t>
            </w:r>
            <w:r w:rsidRPr="00E934B3">
              <w:rPr>
                <w:sz w:val="21"/>
                <w:szCs w:val="21"/>
              </w:rPr>
              <w:t>:</w:t>
            </w:r>
          </w:p>
          <w:p w:rsidR="005A53F9" w:rsidRPr="00E934B3" w:rsidRDefault="00E934B3">
            <w:pPr>
              <w:pStyle w:val="p5"/>
              <w:shd w:val="clear" w:color="auto" w:fill="FFFFFF"/>
              <w:spacing w:beforeAutospacing="0" w:afterAutospacing="0"/>
              <w:jc w:val="both"/>
              <w:rPr>
                <w:color w:val="000000"/>
                <w:sz w:val="21"/>
                <w:szCs w:val="21"/>
              </w:rPr>
            </w:pPr>
            <w:r w:rsidRPr="00E934B3">
              <w:rPr>
                <w:color w:val="000000"/>
                <w:sz w:val="21"/>
                <w:szCs w:val="21"/>
              </w:rPr>
              <w:t>- идентификация опасностей, оценка и методы управление профессиональными рисками;</w:t>
            </w:r>
          </w:p>
          <w:p w:rsidR="005A53F9" w:rsidRPr="00E934B3" w:rsidRDefault="00E934B3">
            <w:pPr>
              <w:pStyle w:val="p5"/>
              <w:shd w:val="clear" w:color="auto" w:fill="FFFFFF"/>
              <w:spacing w:beforeAutospacing="0" w:afterAutospacing="0"/>
              <w:jc w:val="both"/>
              <w:rPr>
                <w:color w:val="000000"/>
                <w:sz w:val="21"/>
                <w:szCs w:val="21"/>
              </w:rPr>
            </w:pPr>
            <w:r w:rsidRPr="00E934B3">
              <w:rPr>
                <w:color w:val="000000"/>
                <w:sz w:val="21"/>
                <w:szCs w:val="21"/>
              </w:rPr>
              <w:t>- выявление, сокращение или устранение величины риска для работников;</w:t>
            </w:r>
          </w:p>
          <w:p w:rsidR="005A53F9" w:rsidRPr="00E934B3" w:rsidRDefault="00E934B3">
            <w:pPr>
              <w:pStyle w:val="p5"/>
              <w:shd w:val="clear" w:color="auto" w:fill="FFFFFF"/>
              <w:spacing w:beforeAutospacing="0" w:afterAutospacing="0"/>
              <w:jc w:val="both"/>
              <w:rPr>
                <w:color w:val="000000"/>
                <w:sz w:val="21"/>
                <w:szCs w:val="21"/>
              </w:rPr>
            </w:pPr>
            <w:r w:rsidRPr="00E934B3">
              <w:rPr>
                <w:color w:val="000000"/>
                <w:sz w:val="21"/>
                <w:szCs w:val="21"/>
              </w:rPr>
              <w:t>- внедрение оценки и управления профессиональными рисками в процесс функционирования системы управления охраной труда;</w:t>
            </w:r>
          </w:p>
          <w:p w:rsidR="005A53F9" w:rsidRPr="00E934B3" w:rsidRDefault="00E934B3">
            <w:pPr>
              <w:pStyle w:val="p5"/>
              <w:shd w:val="clear" w:color="auto" w:fill="FFFFFF"/>
              <w:spacing w:beforeAutospacing="0" w:afterAutospacing="0"/>
              <w:jc w:val="both"/>
              <w:rPr>
                <w:color w:val="000000"/>
                <w:sz w:val="21"/>
                <w:szCs w:val="21"/>
              </w:rPr>
            </w:pPr>
            <w:r w:rsidRPr="00E934B3">
              <w:rPr>
                <w:color w:val="000000"/>
                <w:sz w:val="21"/>
                <w:szCs w:val="21"/>
              </w:rPr>
              <w:t>- формирование плана мероприятий по результатам процедуры оценки рисков;</w:t>
            </w:r>
          </w:p>
          <w:p w:rsidR="005A53F9" w:rsidRPr="00E934B3" w:rsidRDefault="00E934B3">
            <w:pPr>
              <w:pStyle w:val="p5"/>
              <w:shd w:val="clear" w:color="auto" w:fill="FFFFFF"/>
              <w:spacing w:beforeAutospacing="0" w:afterAutospacing="0"/>
              <w:jc w:val="both"/>
              <w:rPr>
                <w:color w:val="000000"/>
                <w:sz w:val="21"/>
                <w:szCs w:val="21"/>
              </w:rPr>
            </w:pPr>
            <w:r w:rsidRPr="00E934B3">
              <w:rPr>
                <w:color w:val="000000"/>
                <w:sz w:val="21"/>
                <w:szCs w:val="21"/>
              </w:rPr>
              <w:t>- снижение экономических потерь, возникающих в результате несчастных случаев на производстве и профессиональных заболеваний.</w:t>
            </w:r>
          </w:p>
        </w:tc>
      </w:tr>
      <w:tr w:rsidR="005A53F9" w:rsidRPr="00E934B3">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1.4</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Предмет договора</w:t>
            </w:r>
          </w:p>
        </w:tc>
        <w:tc>
          <w:tcPr>
            <w:tcW w:w="7829" w:type="dxa"/>
            <w:tcBorders>
              <w:top w:val="single" w:sz="4" w:space="0" w:color="000000"/>
              <w:left w:val="single" w:sz="4" w:space="0" w:color="000000"/>
              <w:bottom w:val="single" w:sz="4" w:space="0" w:color="000000"/>
              <w:right w:val="single" w:sz="4" w:space="0" w:color="000000"/>
            </w:tcBorders>
          </w:tcPr>
          <w:p w:rsidR="005A53F9" w:rsidRPr="00E934B3" w:rsidRDefault="00E934B3">
            <w:pPr>
              <w:shd w:val="clear" w:color="auto" w:fill="FFFFFF"/>
              <w:jc w:val="both"/>
              <w:rPr>
                <w:rFonts w:eastAsia="Times New Roman"/>
                <w:sz w:val="21"/>
                <w:szCs w:val="21"/>
                <w:lang w:eastAsia="ru-RU"/>
              </w:rPr>
            </w:pPr>
            <w:r w:rsidRPr="00E934B3">
              <w:rPr>
                <w:rFonts w:eastAsia="Times New Roman"/>
                <w:sz w:val="21"/>
                <w:szCs w:val="21"/>
                <w:lang w:eastAsia="ru-RU"/>
              </w:rPr>
              <w:t>Оказание услуг по оценке профессиональных рисков на рабочих местах</w:t>
            </w:r>
          </w:p>
        </w:tc>
      </w:tr>
      <w:tr w:rsidR="005A53F9" w:rsidRPr="00E934B3">
        <w:trPr>
          <w:trHeight w:val="1701"/>
        </w:trPr>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1.5</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pStyle w:val="1"/>
              <w:jc w:val="both"/>
              <w:rPr>
                <w:sz w:val="21"/>
                <w:szCs w:val="21"/>
              </w:rPr>
            </w:pPr>
            <w:r w:rsidRPr="00E934B3">
              <w:rPr>
                <w:rFonts w:eastAsiaTheme="minorHAnsi"/>
                <w:b w:val="0"/>
                <w:sz w:val="21"/>
                <w:szCs w:val="21"/>
              </w:rPr>
              <w:t>Нормативные правовые акты и нормативные документы</w:t>
            </w:r>
          </w:p>
        </w:tc>
        <w:tc>
          <w:tcPr>
            <w:tcW w:w="7829" w:type="dxa"/>
            <w:tcBorders>
              <w:top w:val="single" w:sz="4" w:space="0" w:color="000000"/>
              <w:left w:val="single" w:sz="4" w:space="0" w:color="000000"/>
              <w:bottom w:val="single" w:sz="4" w:space="0" w:color="000000"/>
              <w:right w:val="single" w:sz="4" w:space="0" w:color="000000"/>
            </w:tcBorders>
          </w:tcPr>
          <w:p w:rsidR="005A53F9" w:rsidRPr="00E934B3" w:rsidRDefault="00E934B3">
            <w:pPr>
              <w:tabs>
                <w:tab w:val="left" w:pos="993"/>
              </w:tabs>
              <w:jc w:val="both"/>
              <w:rPr>
                <w:rFonts w:cs="Times New Roman"/>
                <w:b/>
                <w:sz w:val="21"/>
                <w:szCs w:val="21"/>
              </w:rPr>
            </w:pPr>
            <w:r w:rsidRPr="00E934B3">
              <w:rPr>
                <w:rStyle w:val="s3"/>
                <w:color w:val="000000"/>
                <w:sz w:val="21"/>
                <w:szCs w:val="21"/>
              </w:rPr>
              <w:t xml:space="preserve">Трудовой кодекс Российской Федерации от 30.12.2001 года № 197-ФЗ </w:t>
            </w:r>
            <w:proofErr w:type="gramStart"/>
            <w:r w:rsidRPr="00E934B3">
              <w:rPr>
                <w:rStyle w:val="s3"/>
                <w:color w:val="000000"/>
                <w:sz w:val="21"/>
                <w:szCs w:val="21"/>
              </w:rPr>
              <w:t xml:space="preserve">( </w:t>
            </w:r>
            <w:proofErr w:type="gramEnd"/>
            <w:r w:rsidRPr="00E934B3">
              <w:rPr>
                <w:rStyle w:val="s3"/>
                <w:color w:val="000000"/>
                <w:sz w:val="21"/>
                <w:szCs w:val="21"/>
              </w:rPr>
              <w:t xml:space="preserve">с изменениями и дополнениями), статья 209, 211, 212, 219 </w:t>
            </w:r>
          </w:p>
          <w:p w:rsidR="005A53F9" w:rsidRPr="00E934B3" w:rsidRDefault="00E934B3">
            <w:pPr>
              <w:pStyle w:val="ac"/>
              <w:tabs>
                <w:tab w:val="left" w:pos="993"/>
              </w:tabs>
              <w:ind w:left="0"/>
              <w:jc w:val="both"/>
              <w:rPr>
                <w:color w:val="000000"/>
                <w:sz w:val="21"/>
                <w:szCs w:val="21"/>
              </w:rPr>
            </w:pPr>
            <w:r w:rsidRPr="00E934B3">
              <w:rPr>
                <w:rStyle w:val="s3"/>
                <w:color w:val="000000"/>
                <w:sz w:val="21"/>
                <w:szCs w:val="21"/>
              </w:rPr>
              <w:t>Приказ Минтруд России от 19.08.2016 года  № 438н «Об утверждении Типового положения о системе управления охраной труда»,  пункт 33, 34, 35;</w:t>
            </w:r>
          </w:p>
          <w:p w:rsidR="005A53F9" w:rsidRPr="00E934B3" w:rsidRDefault="00E934B3">
            <w:pPr>
              <w:pStyle w:val="ac"/>
              <w:tabs>
                <w:tab w:val="left" w:pos="993"/>
              </w:tabs>
              <w:ind w:left="0"/>
              <w:jc w:val="both"/>
              <w:rPr>
                <w:color w:val="000000"/>
                <w:sz w:val="21"/>
                <w:szCs w:val="21"/>
              </w:rPr>
            </w:pPr>
            <w:r w:rsidRPr="00E934B3">
              <w:rPr>
                <w:rStyle w:val="s3"/>
                <w:color w:val="000000"/>
                <w:sz w:val="21"/>
                <w:szCs w:val="21"/>
              </w:rPr>
              <w:t xml:space="preserve">Приказ Роструда России от 21.03.2019 г. № 77 «Об утверждении  Методических рекомендаций по проверке создания и обеспечения функционирования системы управления охраной труда»; </w:t>
            </w:r>
          </w:p>
        </w:tc>
      </w:tr>
      <w:tr w:rsidR="005A53F9" w:rsidRPr="00E934B3">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1.6</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Краткое описание объемов оказываемых услуг</w:t>
            </w:r>
          </w:p>
        </w:tc>
        <w:tc>
          <w:tcPr>
            <w:tcW w:w="7829" w:type="dxa"/>
            <w:tcBorders>
              <w:top w:val="single" w:sz="4" w:space="0" w:color="000000"/>
              <w:left w:val="single" w:sz="4" w:space="0" w:color="000000"/>
              <w:bottom w:val="single" w:sz="4" w:space="0" w:color="000000"/>
              <w:right w:val="single" w:sz="4" w:space="0" w:color="000000"/>
            </w:tcBorders>
          </w:tcPr>
          <w:p w:rsidR="005A53F9" w:rsidRPr="00E934B3" w:rsidRDefault="00E934B3">
            <w:pPr>
              <w:pStyle w:val="p5"/>
              <w:shd w:val="clear" w:color="auto" w:fill="FFFFFF"/>
              <w:spacing w:beforeAutospacing="0" w:afterAutospacing="0"/>
              <w:jc w:val="both"/>
              <w:rPr>
                <w:color w:val="000000"/>
                <w:sz w:val="21"/>
                <w:szCs w:val="21"/>
              </w:rPr>
            </w:pPr>
            <w:r w:rsidRPr="00E934B3">
              <w:rPr>
                <w:rFonts w:eastAsia="Times New Roman"/>
                <w:color w:val="000000"/>
                <w:sz w:val="21"/>
                <w:szCs w:val="21"/>
                <w:lang w:eastAsia="ru-RU"/>
              </w:rPr>
              <w:t xml:space="preserve">Объем услуг по оценке профессиональных рисков: </w:t>
            </w:r>
            <w:r w:rsidR="00270C66">
              <w:rPr>
                <w:rFonts w:eastAsia="Times New Roman"/>
                <w:color w:val="000000"/>
                <w:sz w:val="21"/>
                <w:szCs w:val="21"/>
                <w:lang w:eastAsia="ru-RU"/>
              </w:rPr>
              <w:t>2</w:t>
            </w:r>
            <w:r w:rsidR="00C442C9">
              <w:rPr>
                <w:rFonts w:eastAsia="Times New Roman"/>
                <w:color w:val="000000"/>
                <w:sz w:val="21"/>
                <w:szCs w:val="21"/>
                <w:lang w:eastAsia="ru-RU"/>
              </w:rPr>
              <w:t>6</w:t>
            </w:r>
            <w:r w:rsidRPr="00E934B3">
              <w:rPr>
                <w:rFonts w:eastAsia="Times New Roman"/>
                <w:color w:val="000000"/>
                <w:sz w:val="21"/>
                <w:szCs w:val="21"/>
                <w:lang w:eastAsia="ru-RU"/>
              </w:rPr>
              <w:t xml:space="preserve"> </w:t>
            </w:r>
            <w:r w:rsidRPr="00E934B3">
              <w:rPr>
                <w:rFonts w:eastAsia="Times New Roman"/>
                <w:b/>
                <w:color w:val="FF6600"/>
                <w:sz w:val="21"/>
                <w:szCs w:val="21"/>
                <w:lang w:eastAsia="ru-RU"/>
              </w:rPr>
              <w:t xml:space="preserve"> </w:t>
            </w:r>
            <w:r w:rsidRPr="00E934B3">
              <w:rPr>
                <w:rFonts w:eastAsia="Times New Roman"/>
                <w:sz w:val="21"/>
                <w:szCs w:val="21"/>
                <w:lang w:eastAsia="ru-RU"/>
              </w:rPr>
              <w:t xml:space="preserve">рабочих мест </w:t>
            </w:r>
            <w:r w:rsidRPr="00E934B3">
              <w:rPr>
                <w:rFonts w:eastAsia="Times New Roman"/>
                <w:color w:val="000000"/>
                <w:sz w:val="21"/>
                <w:szCs w:val="21"/>
                <w:lang w:eastAsia="ru-RU"/>
              </w:rPr>
              <w:t>согласно штатному расписанию Учреждения (далее – Заказчик) включает в себя:</w:t>
            </w:r>
          </w:p>
          <w:p w:rsidR="005A53F9" w:rsidRPr="00E934B3" w:rsidRDefault="00E934B3">
            <w:pPr>
              <w:jc w:val="both"/>
              <w:rPr>
                <w:rFonts w:eastAsia="Times New Roman"/>
                <w:sz w:val="21"/>
                <w:szCs w:val="21"/>
                <w:lang w:eastAsia="ru-RU"/>
              </w:rPr>
            </w:pPr>
            <w:r w:rsidRPr="00E934B3">
              <w:rPr>
                <w:rFonts w:eastAsia="Times New Roman"/>
                <w:sz w:val="21"/>
                <w:szCs w:val="21"/>
                <w:lang w:eastAsia="ru-RU"/>
              </w:rPr>
              <w:t>- ознакомление с технологическими процессами, проверка инструкций, положений по охране труда</w:t>
            </w:r>
            <w:proofErr w:type="gramStart"/>
            <w:r w:rsidRPr="00E934B3">
              <w:rPr>
                <w:rFonts w:eastAsia="Times New Roman"/>
                <w:sz w:val="21"/>
                <w:szCs w:val="21"/>
                <w:lang w:eastAsia="ru-RU"/>
              </w:rPr>
              <w:t xml:space="preserve"> ;</w:t>
            </w:r>
            <w:proofErr w:type="gramEnd"/>
          </w:p>
          <w:p w:rsidR="005A53F9" w:rsidRPr="00E934B3" w:rsidRDefault="00E934B3">
            <w:pPr>
              <w:jc w:val="both"/>
              <w:rPr>
                <w:rFonts w:eastAsia="Times New Roman"/>
                <w:sz w:val="21"/>
                <w:szCs w:val="21"/>
                <w:lang w:eastAsia="ru-RU"/>
              </w:rPr>
            </w:pPr>
            <w:r w:rsidRPr="00E934B3">
              <w:rPr>
                <w:rFonts w:eastAsia="Times New Roman"/>
                <w:sz w:val="21"/>
                <w:szCs w:val="21"/>
                <w:lang w:eastAsia="ru-RU"/>
              </w:rPr>
              <w:t xml:space="preserve"> - составление перечня опасностей путем осмотра рабочих мест, общения – опроса работников и наблюдения за ходом рабочего процесса совместно со специалистом службы охраны труда, представителем работодателя;</w:t>
            </w:r>
          </w:p>
          <w:p w:rsidR="005A53F9" w:rsidRPr="00E934B3" w:rsidRDefault="00E934B3">
            <w:pPr>
              <w:jc w:val="both"/>
              <w:rPr>
                <w:rFonts w:eastAsia="Times New Roman"/>
                <w:sz w:val="21"/>
                <w:szCs w:val="21"/>
                <w:lang w:eastAsia="ru-RU"/>
              </w:rPr>
            </w:pPr>
            <w:r w:rsidRPr="00E934B3">
              <w:rPr>
                <w:rFonts w:eastAsia="Times New Roman"/>
                <w:sz w:val="21"/>
                <w:szCs w:val="21"/>
                <w:lang w:eastAsia="ru-RU"/>
              </w:rPr>
              <w:t>- детальное изучение обязанностей работников и хронометражных наблюдений (при наличии);</w:t>
            </w:r>
          </w:p>
          <w:p w:rsidR="005A53F9" w:rsidRPr="00E934B3" w:rsidRDefault="00E934B3">
            <w:pPr>
              <w:rPr>
                <w:rFonts w:eastAsia="Times New Roman"/>
                <w:sz w:val="21"/>
                <w:szCs w:val="21"/>
                <w:lang w:eastAsia="ru-RU"/>
              </w:rPr>
            </w:pPr>
            <w:r w:rsidRPr="00E934B3">
              <w:rPr>
                <w:rFonts w:eastAsia="Times New Roman"/>
                <w:sz w:val="21"/>
                <w:szCs w:val="21"/>
                <w:lang w:eastAsia="ru-RU"/>
              </w:rPr>
              <w:t>- идентификация опасностей, возникающих в результате трудовой деятельности;</w:t>
            </w:r>
          </w:p>
          <w:p w:rsidR="005A53F9" w:rsidRPr="00E934B3" w:rsidRDefault="00E934B3">
            <w:pPr>
              <w:jc w:val="both"/>
              <w:rPr>
                <w:rFonts w:eastAsia="Times New Roman"/>
                <w:sz w:val="21"/>
                <w:szCs w:val="21"/>
                <w:lang w:eastAsia="ru-RU"/>
              </w:rPr>
            </w:pPr>
            <w:r w:rsidRPr="00E934B3">
              <w:rPr>
                <w:rFonts w:eastAsia="Times New Roman"/>
                <w:sz w:val="21"/>
                <w:szCs w:val="21"/>
                <w:lang w:eastAsia="ru-RU"/>
              </w:rPr>
              <w:t>- карты оценки рисков, классификация рисков по значимости (категории и типа риска);</w:t>
            </w:r>
          </w:p>
          <w:p w:rsidR="005A53F9" w:rsidRPr="00E934B3" w:rsidRDefault="00E934B3">
            <w:pPr>
              <w:jc w:val="both"/>
              <w:rPr>
                <w:rFonts w:eastAsia="Times New Roman"/>
                <w:sz w:val="21"/>
                <w:szCs w:val="21"/>
                <w:lang w:eastAsia="ru-RU"/>
              </w:rPr>
            </w:pPr>
            <w:r w:rsidRPr="00E934B3">
              <w:rPr>
                <w:rFonts w:eastAsia="Times New Roman"/>
                <w:sz w:val="21"/>
                <w:szCs w:val="21"/>
                <w:lang w:eastAsia="ru-RU"/>
              </w:rPr>
              <w:t>- выявление умеренных и высоких рисков;</w:t>
            </w:r>
          </w:p>
          <w:p w:rsidR="005A53F9" w:rsidRPr="00E934B3" w:rsidRDefault="00E934B3">
            <w:pPr>
              <w:rPr>
                <w:rFonts w:eastAsia="Times New Roman"/>
                <w:sz w:val="21"/>
                <w:szCs w:val="21"/>
                <w:lang w:eastAsia="ru-RU"/>
              </w:rPr>
            </w:pPr>
            <w:r w:rsidRPr="00E934B3">
              <w:rPr>
                <w:rFonts w:eastAsia="Times New Roman"/>
                <w:sz w:val="21"/>
                <w:szCs w:val="21"/>
                <w:lang w:eastAsia="ru-RU"/>
              </w:rPr>
              <w:t>- составление плана управления рисками.</w:t>
            </w:r>
          </w:p>
        </w:tc>
      </w:tr>
      <w:tr w:rsidR="005A53F9" w:rsidRPr="00E934B3">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1.7</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Общие требования к процессу оказания услуг</w:t>
            </w:r>
          </w:p>
        </w:tc>
        <w:tc>
          <w:tcPr>
            <w:tcW w:w="7829" w:type="dxa"/>
            <w:tcBorders>
              <w:top w:val="single" w:sz="4" w:space="0" w:color="000000"/>
              <w:left w:val="single" w:sz="4" w:space="0" w:color="000000"/>
              <w:bottom w:val="single" w:sz="4" w:space="0" w:color="000000"/>
              <w:right w:val="single" w:sz="4" w:space="0" w:color="000000"/>
            </w:tcBorders>
            <w:shd w:val="clear" w:color="auto" w:fill="FFFFFF"/>
          </w:tcPr>
          <w:p w:rsidR="005A53F9" w:rsidRPr="00E934B3" w:rsidRDefault="00E934B3">
            <w:pPr>
              <w:widowControl w:val="0"/>
              <w:jc w:val="both"/>
              <w:rPr>
                <w:color w:val="000000"/>
                <w:sz w:val="21"/>
                <w:szCs w:val="21"/>
              </w:rPr>
            </w:pPr>
            <w:r w:rsidRPr="00E934B3">
              <w:rPr>
                <w:color w:val="000000"/>
                <w:sz w:val="21"/>
                <w:szCs w:val="21"/>
              </w:rPr>
              <w:t>Исполнитель обязуется оказать услуги надлежащего качества в соответствии с требованиями действующего законодательства.</w:t>
            </w:r>
          </w:p>
          <w:p w:rsidR="005A53F9" w:rsidRPr="00E934B3" w:rsidRDefault="00E934B3">
            <w:pPr>
              <w:widowControl w:val="0"/>
              <w:jc w:val="both"/>
              <w:rPr>
                <w:sz w:val="21"/>
                <w:szCs w:val="21"/>
              </w:rPr>
            </w:pPr>
            <w:r w:rsidRPr="00E934B3">
              <w:rPr>
                <w:sz w:val="21"/>
                <w:szCs w:val="21"/>
              </w:rPr>
              <w:t>Порядок оценки уровня профессионального риска устанавливается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труда с учетом мнения Российской трехсторонней комиссии по регулированию социально-трудовых отношений и Методиками, которыми определены содержание и порядок проведения комплекса работ по этапам, а также порядок, сроки оформления их результатов.</w:t>
            </w:r>
          </w:p>
          <w:p w:rsidR="005A53F9" w:rsidRPr="00E934B3" w:rsidRDefault="00E934B3">
            <w:pPr>
              <w:widowControl w:val="0"/>
              <w:jc w:val="both"/>
              <w:rPr>
                <w:sz w:val="21"/>
                <w:szCs w:val="21"/>
              </w:rPr>
            </w:pPr>
            <w:r w:rsidRPr="00E934B3">
              <w:rPr>
                <w:sz w:val="21"/>
                <w:szCs w:val="21"/>
              </w:rPr>
              <w:t>Заказчик до начала выполнения услуг Исполнителем утверждает перечень рабочих мест, на которых будет проводиться оценка профессиональных рисков.</w:t>
            </w:r>
          </w:p>
          <w:p w:rsidR="005A53F9" w:rsidRPr="00E934B3" w:rsidRDefault="00E934B3">
            <w:pPr>
              <w:widowControl w:val="0"/>
              <w:jc w:val="both"/>
              <w:rPr>
                <w:sz w:val="21"/>
                <w:szCs w:val="21"/>
              </w:rPr>
            </w:pPr>
            <w:r w:rsidRPr="00E934B3">
              <w:rPr>
                <w:sz w:val="21"/>
                <w:szCs w:val="21"/>
              </w:rPr>
              <w:t xml:space="preserve">Заказчик предоставляет по письменному запросу Исполнителя документацию по охране труда, необходимую для оказания услуг в соответствии с настоящим техническим заданием (действующие локальные документы, статистические данные, результаты специальной оценки условий труда и др.) в случаях, не </w:t>
            </w:r>
            <w:r w:rsidRPr="00E934B3">
              <w:rPr>
                <w:sz w:val="21"/>
                <w:szCs w:val="21"/>
              </w:rPr>
              <w:lastRenderedPageBreak/>
              <w:t>противоречащих действующему законодательству.</w:t>
            </w:r>
          </w:p>
          <w:p w:rsidR="005A53F9" w:rsidRDefault="00E934B3">
            <w:pPr>
              <w:widowControl w:val="0"/>
              <w:jc w:val="both"/>
              <w:rPr>
                <w:sz w:val="21"/>
                <w:szCs w:val="21"/>
              </w:rPr>
            </w:pPr>
            <w:r w:rsidRPr="00E934B3">
              <w:rPr>
                <w:sz w:val="21"/>
                <w:szCs w:val="21"/>
              </w:rPr>
              <w:t>В ходе оказания услуг Исполнитель должен организовать следующие мероприятия:</w:t>
            </w:r>
          </w:p>
          <w:p w:rsidR="00897AFA" w:rsidRPr="00E934B3" w:rsidRDefault="00897AFA">
            <w:pPr>
              <w:widowControl w:val="0"/>
              <w:jc w:val="both"/>
              <w:rPr>
                <w:sz w:val="21"/>
                <w:szCs w:val="21"/>
              </w:rPr>
            </w:pPr>
          </w:p>
          <w:p w:rsidR="005A53F9" w:rsidRPr="00E934B3" w:rsidRDefault="00E934B3">
            <w:pPr>
              <w:widowControl w:val="0"/>
              <w:numPr>
                <w:ilvl w:val="0"/>
                <w:numId w:val="3"/>
              </w:numPr>
              <w:jc w:val="both"/>
              <w:rPr>
                <w:sz w:val="21"/>
                <w:szCs w:val="21"/>
              </w:rPr>
            </w:pPr>
            <w:r w:rsidRPr="00E934B3">
              <w:rPr>
                <w:rFonts w:cs="Times New Roman"/>
                <w:sz w:val="21"/>
                <w:szCs w:val="21"/>
              </w:rPr>
              <w:t>провести процесс идентификации опасностей на рабочих местах при выполнении всех видов работ в условиях нормального режима трудовой деятельности, при выполнении нестандартных видов деятельности и в случае аварийных ситуаций;</w:t>
            </w:r>
          </w:p>
          <w:p w:rsidR="005A53F9" w:rsidRPr="00E934B3" w:rsidRDefault="00E934B3">
            <w:pPr>
              <w:widowControl w:val="0"/>
              <w:numPr>
                <w:ilvl w:val="0"/>
                <w:numId w:val="3"/>
              </w:numPr>
              <w:jc w:val="both"/>
              <w:rPr>
                <w:sz w:val="21"/>
                <w:szCs w:val="21"/>
              </w:rPr>
            </w:pPr>
            <w:r w:rsidRPr="00E934B3">
              <w:rPr>
                <w:rFonts w:cs="Times New Roman"/>
                <w:sz w:val="21"/>
                <w:szCs w:val="21"/>
              </w:rPr>
              <w:t>организовать и провести процесс оценки рисков идентифицированных опасностей с определением уровней рисков на рабочих местах;</w:t>
            </w:r>
          </w:p>
          <w:p w:rsidR="005A53F9" w:rsidRPr="00E934B3" w:rsidRDefault="00E934B3">
            <w:pPr>
              <w:widowControl w:val="0"/>
              <w:numPr>
                <w:ilvl w:val="0"/>
                <w:numId w:val="3"/>
              </w:numPr>
              <w:jc w:val="both"/>
              <w:rPr>
                <w:sz w:val="21"/>
                <w:szCs w:val="21"/>
              </w:rPr>
            </w:pPr>
            <w:r w:rsidRPr="00E934B3">
              <w:rPr>
                <w:rFonts w:cs="Times New Roman"/>
                <w:sz w:val="21"/>
                <w:szCs w:val="21"/>
              </w:rPr>
              <w:t>провести анализ и согласование результатов оценки рисков;</w:t>
            </w:r>
          </w:p>
          <w:p w:rsidR="005A53F9" w:rsidRPr="00E934B3" w:rsidRDefault="00E934B3">
            <w:pPr>
              <w:widowControl w:val="0"/>
              <w:numPr>
                <w:ilvl w:val="0"/>
                <w:numId w:val="3"/>
              </w:numPr>
              <w:jc w:val="both"/>
              <w:rPr>
                <w:sz w:val="21"/>
                <w:szCs w:val="21"/>
              </w:rPr>
            </w:pPr>
            <w:r w:rsidRPr="00E934B3">
              <w:rPr>
                <w:rFonts w:cs="Times New Roman"/>
                <w:sz w:val="21"/>
                <w:szCs w:val="21"/>
              </w:rPr>
              <w:t>разработать план мероприятий по снижению и управлению рисками с учетом приоритета мер управления;</w:t>
            </w:r>
          </w:p>
          <w:p w:rsidR="005A53F9" w:rsidRPr="00E934B3" w:rsidRDefault="00E934B3">
            <w:pPr>
              <w:widowControl w:val="0"/>
              <w:jc w:val="both"/>
              <w:rPr>
                <w:sz w:val="21"/>
                <w:szCs w:val="21"/>
              </w:rPr>
            </w:pPr>
            <w:r w:rsidRPr="00E934B3">
              <w:rPr>
                <w:rFonts w:cs="Times New Roman"/>
                <w:sz w:val="21"/>
                <w:szCs w:val="21"/>
              </w:rPr>
              <w:t>Исполнитель обязан предоставить методику, обоснование и экспертное заключение по результатам проведения оценки профессиональных рисков.</w:t>
            </w:r>
          </w:p>
          <w:p w:rsidR="005A53F9" w:rsidRPr="00E934B3" w:rsidRDefault="00E934B3">
            <w:pPr>
              <w:widowControl w:val="0"/>
              <w:jc w:val="both"/>
              <w:rPr>
                <w:sz w:val="21"/>
                <w:szCs w:val="21"/>
              </w:rPr>
            </w:pPr>
            <w:r w:rsidRPr="00E934B3">
              <w:rPr>
                <w:sz w:val="21"/>
                <w:szCs w:val="21"/>
              </w:rPr>
              <w:t>Идентификацию  опасностей рисков проводить на основе:</w:t>
            </w:r>
          </w:p>
          <w:p w:rsidR="005A53F9" w:rsidRPr="00E934B3" w:rsidRDefault="00E934B3">
            <w:pPr>
              <w:widowControl w:val="0"/>
              <w:jc w:val="both"/>
              <w:rPr>
                <w:sz w:val="21"/>
                <w:szCs w:val="21"/>
              </w:rPr>
            </w:pPr>
            <w:r w:rsidRPr="00E934B3">
              <w:rPr>
                <w:sz w:val="21"/>
                <w:szCs w:val="21"/>
              </w:rPr>
              <w:t>- анализа НПА РФ в области  охраны труда,</w:t>
            </w:r>
          </w:p>
          <w:p w:rsidR="005A53F9" w:rsidRPr="00E934B3" w:rsidRDefault="00E934B3">
            <w:pPr>
              <w:widowControl w:val="0"/>
              <w:jc w:val="both"/>
              <w:rPr>
                <w:sz w:val="21"/>
                <w:szCs w:val="21"/>
              </w:rPr>
            </w:pPr>
            <w:r w:rsidRPr="00E934B3">
              <w:rPr>
                <w:sz w:val="21"/>
                <w:szCs w:val="21"/>
              </w:rPr>
              <w:t>-  собственной экспертной базы данных рисков для профессий, видов работ, источников рисков, условий труда и видов деятельности учреждения;</w:t>
            </w:r>
          </w:p>
          <w:p w:rsidR="005A53F9" w:rsidRPr="00E934B3" w:rsidRDefault="00E934B3">
            <w:pPr>
              <w:widowControl w:val="0"/>
              <w:jc w:val="both"/>
              <w:rPr>
                <w:sz w:val="21"/>
                <w:szCs w:val="21"/>
              </w:rPr>
            </w:pPr>
            <w:r w:rsidRPr="00E934B3">
              <w:rPr>
                <w:sz w:val="21"/>
                <w:szCs w:val="21"/>
              </w:rPr>
              <w:t>- анализа локальных документов Заказчика в области охраны труда.</w:t>
            </w:r>
          </w:p>
          <w:p w:rsidR="005A53F9" w:rsidRDefault="00E934B3">
            <w:pPr>
              <w:widowControl w:val="0"/>
              <w:jc w:val="both"/>
              <w:rPr>
                <w:sz w:val="21"/>
                <w:szCs w:val="21"/>
              </w:rPr>
            </w:pPr>
            <w:r w:rsidRPr="00E934B3">
              <w:rPr>
                <w:sz w:val="21"/>
                <w:szCs w:val="21"/>
              </w:rPr>
              <w:t>В стоимость работ по оценке профессиональных рисков одного рабочего места включены затраты на проведение всех вышеуказанных мероприятий.</w:t>
            </w:r>
          </w:p>
          <w:p w:rsidR="00897AFA" w:rsidRPr="00E934B3" w:rsidRDefault="00897AFA">
            <w:pPr>
              <w:widowControl w:val="0"/>
              <w:jc w:val="both"/>
              <w:rPr>
                <w:sz w:val="21"/>
                <w:szCs w:val="21"/>
              </w:rPr>
            </w:pPr>
          </w:p>
        </w:tc>
      </w:tr>
      <w:tr w:rsidR="005A53F9" w:rsidRPr="00E934B3">
        <w:tc>
          <w:tcPr>
            <w:tcW w:w="10065" w:type="dxa"/>
            <w:gridSpan w:val="3"/>
            <w:tcBorders>
              <w:top w:val="single" w:sz="4" w:space="0" w:color="000000"/>
              <w:left w:val="single" w:sz="4" w:space="0" w:color="000000"/>
              <w:bottom w:val="single" w:sz="4" w:space="0" w:color="000000"/>
              <w:right w:val="single" w:sz="4" w:space="0" w:color="000000"/>
            </w:tcBorders>
            <w:shd w:val="clear" w:color="auto" w:fill="FFFFFF"/>
          </w:tcPr>
          <w:p w:rsidR="005A53F9" w:rsidRPr="00E934B3" w:rsidRDefault="00E934B3">
            <w:pPr>
              <w:pStyle w:val="ac"/>
              <w:numPr>
                <w:ilvl w:val="0"/>
                <w:numId w:val="2"/>
              </w:numPr>
              <w:suppressAutoHyphens/>
              <w:jc w:val="center"/>
              <w:rPr>
                <w:b/>
                <w:sz w:val="21"/>
                <w:szCs w:val="21"/>
                <w:lang w:eastAsia="ru-RU"/>
              </w:rPr>
            </w:pPr>
            <w:r w:rsidRPr="00E934B3">
              <w:rPr>
                <w:b/>
                <w:sz w:val="21"/>
                <w:szCs w:val="21"/>
                <w:lang w:eastAsia="ru-RU"/>
              </w:rPr>
              <w:lastRenderedPageBreak/>
              <w:t xml:space="preserve">Специальные требования к услугам </w:t>
            </w:r>
          </w:p>
        </w:tc>
      </w:tr>
      <w:tr w:rsidR="005A53F9" w:rsidRPr="00E934B3">
        <w:tc>
          <w:tcPr>
            <w:tcW w:w="552" w:type="dxa"/>
            <w:tcBorders>
              <w:top w:val="single" w:sz="4" w:space="0" w:color="000000"/>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2.1</w:t>
            </w:r>
          </w:p>
        </w:tc>
        <w:tc>
          <w:tcPr>
            <w:tcW w:w="1684" w:type="dxa"/>
            <w:tcBorders>
              <w:top w:val="single" w:sz="4" w:space="0" w:color="000000"/>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Специальные требования к услугам</w:t>
            </w:r>
          </w:p>
        </w:tc>
        <w:tc>
          <w:tcPr>
            <w:tcW w:w="7829" w:type="dxa"/>
            <w:tcBorders>
              <w:top w:val="single" w:sz="4" w:space="0" w:color="000000"/>
              <w:left w:val="single" w:sz="4" w:space="0" w:color="000000"/>
              <w:bottom w:val="single" w:sz="4" w:space="0" w:color="000000"/>
              <w:right w:val="single" w:sz="4" w:space="0" w:color="000000"/>
            </w:tcBorders>
          </w:tcPr>
          <w:p w:rsidR="005A53F9" w:rsidRPr="00E934B3" w:rsidRDefault="00E934B3">
            <w:pPr>
              <w:pStyle w:val="p5"/>
              <w:shd w:val="clear" w:color="auto" w:fill="FFFFFF"/>
              <w:tabs>
                <w:tab w:val="left" w:pos="1134"/>
              </w:tabs>
              <w:spacing w:beforeAutospacing="0" w:afterAutospacing="0"/>
              <w:jc w:val="both"/>
              <w:rPr>
                <w:color w:val="000000"/>
                <w:sz w:val="21"/>
                <w:szCs w:val="21"/>
              </w:rPr>
            </w:pPr>
            <w:r w:rsidRPr="00E934B3">
              <w:rPr>
                <w:color w:val="000000"/>
                <w:sz w:val="21"/>
                <w:szCs w:val="21"/>
              </w:rPr>
              <w:t xml:space="preserve">Услуги оказываются с использованием современных, законодательно утвержденных или рекомендуемых, методик. </w:t>
            </w:r>
          </w:p>
          <w:p w:rsidR="005A53F9" w:rsidRPr="00E934B3" w:rsidRDefault="00E934B3">
            <w:pPr>
              <w:pStyle w:val="p5"/>
              <w:shd w:val="clear" w:color="auto" w:fill="FFFFFF"/>
              <w:tabs>
                <w:tab w:val="left" w:pos="1134"/>
              </w:tabs>
              <w:spacing w:beforeAutospacing="0" w:afterAutospacing="0"/>
              <w:jc w:val="both"/>
              <w:rPr>
                <w:color w:val="000000"/>
                <w:sz w:val="21"/>
                <w:szCs w:val="21"/>
              </w:rPr>
            </w:pPr>
            <w:r w:rsidRPr="00E934B3">
              <w:rPr>
                <w:color w:val="000000"/>
                <w:sz w:val="21"/>
                <w:szCs w:val="21"/>
              </w:rPr>
              <w:t>Проведение и оформление результатов выполненных работ по Оценке профессиональных рисков должны соответствовать требованиям приказа Минтруда №438н от 19.08.2016 и Методики, утвержденной Приказом Роструда от 21.03.2019 № 77 "Об утверждении Методических рекомендаций по проверке создания и обеспечения функционирования системы управления охраной труда", СанПин, ГОСТ, других государственных нормативных правовых актов РФ, а также действующим законодательством в области проведения оценки профессиональных рисков на рабочих местах и определяться следующими критериями:</w:t>
            </w:r>
          </w:p>
          <w:p w:rsidR="005A53F9" w:rsidRPr="00E934B3" w:rsidRDefault="00E934B3">
            <w:pPr>
              <w:pStyle w:val="ac"/>
              <w:numPr>
                <w:ilvl w:val="0"/>
                <w:numId w:val="1"/>
              </w:numPr>
              <w:shd w:val="clear" w:color="auto" w:fill="FFFFFF"/>
              <w:tabs>
                <w:tab w:val="left" w:pos="851"/>
              </w:tabs>
              <w:ind w:left="0" w:firstLine="567"/>
              <w:jc w:val="both"/>
              <w:rPr>
                <w:rFonts w:cs="Times New Roman"/>
                <w:color w:val="000000"/>
                <w:sz w:val="21"/>
                <w:szCs w:val="21"/>
              </w:rPr>
            </w:pPr>
            <w:r w:rsidRPr="00E934B3">
              <w:rPr>
                <w:rFonts w:cs="Times New Roman"/>
                <w:color w:val="000000"/>
                <w:sz w:val="21"/>
                <w:szCs w:val="21"/>
              </w:rPr>
              <w:t>вероятность причинения вреда здоровью в результате воздействия вредных и (или) опасных производственных факторов при исполнении работником обязанностей по трудовому договору или иных случаях;</w:t>
            </w:r>
          </w:p>
          <w:p w:rsidR="005A53F9" w:rsidRPr="00E934B3" w:rsidRDefault="00E934B3">
            <w:pPr>
              <w:pStyle w:val="ac"/>
              <w:numPr>
                <w:ilvl w:val="0"/>
                <w:numId w:val="1"/>
              </w:numPr>
              <w:shd w:val="clear" w:color="auto" w:fill="FFFFFF"/>
              <w:tabs>
                <w:tab w:val="left" w:pos="851"/>
              </w:tabs>
              <w:ind w:left="0" w:firstLine="567"/>
              <w:jc w:val="both"/>
              <w:rPr>
                <w:rFonts w:cs="Times New Roman"/>
                <w:color w:val="000000"/>
                <w:sz w:val="21"/>
                <w:szCs w:val="21"/>
              </w:rPr>
            </w:pPr>
            <w:r w:rsidRPr="00E934B3">
              <w:rPr>
                <w:rFonts w:cs="Times New Roman"/>
                <w:color w:val="000000"/>
                <w:sz w:val="21"/>
                <w:szCs w:val="21"/>
              </w:rPr>
              <w:t>использование технической, организационно - распорядительной документации, сертификатов соответствия на  материалы, оборудование и т.п.;</w:t>
            </w:r>
          </w:p>
          <w:p w:rsidR="005A53F9" w:rsidRPr="00E934B3" w:rsidRDefault="00E934B3">
            <w:pPr>
              <w:pStyle w:val="ac"/>
              <w:numPr>
                <w:ilvl w:val="0"/>
                <w:numId w:val="1"/>
              </w:numPr>
              <w:shd w:val="clear" w:color="auto" w:fill="FFFFFF"/>
              <w:tabs>
                <w:tab w:val="left" w:pos="851"/>
              </w:tabs>
              <w:ind w:left="0" w:firstLine="567"/>
              <w:jc w:val="both"/>
              <w:rPr>
                <w:rFonts w:cs="Times New Roman"/>
                <w:color w:val="000000"/>
                <w:sz w:val="21"/>
                <w:szCs w:val="21"/>
              </w:rPr>
            </w:pPr>
            <w:r w:rsidRPr="00E934B3">
              <w:rPr>
                <w:rFonts w:cs="Times New Roman"/>
                <w:color w:val="000000"/>
                <w:sz w:val="21"/>
                <w:szCs w:val="21"/>
              </w:rPr>
              <w:t>карты идентификации опасностей и оценки уровней рисков,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5A53F9" w:rsidRPr="00E934B3" w:rsidRDefault="00E934B3">
            <w:pPr>
              <w:pStyle w:val="ac"/>
              <w:numPr>
                <w:ilvl w:val="0"/>
                <w:numId w:val="1"/>
              </w:numPr>
              <w:shd w:val="clear" w:color="auto" w:fill="FFFFFF"/>
              <w:tabs>
                <w:tab w:val="left" w:pos="851"/>
              </w:tabs>
              <w:ind w:left="0" w:firstLine="567"/>
              <w:jc w:val="both"/>
              <w:rPr>
                <w:rFonts w:cs="Times New Roman"/>
                <w:color w:val="000000"/>
                <w:sz w:val="21"/>
                <w:szCs w:val="21"/>
              </w:rPr>
            </w:pPr>
            <w:r w:rsidRPr="00E934B3">
              <w:rPr>
                <w:rFonts w:cs="Times New Roman"/>
                <w:color w:val="000000"/>
                <w:sz w:val="21"/>
                <w:szCs w:val="21"/>
              </w:rPr>
              <w:t>составление реестра рисков, подготовка документа с результатами качественного анализа рисков, составление подробного плана работ по улучшению условий труда и управлению рисками;</w:t>
            </w:r>
          </w:p>
          <w:p w:rsidR="005A53F9" w:rsidRPr="00E934B3" w:rsidRDefault="00E934B3">
            <w:pPr>
              <w:pStyle w:val="p5"/>
              <w:shd w:val="clear" w:color="auto" w:fill="FFFFFF"/>
              <w:tabs>
                <w:tab w:val="left" w:pos="1134"/>
              </w:tabs>
              <w:spacing w:beforeAutospacing="0" w:afterAutospacing="0"/>
              <w:jc w:val="both"/>
              <w:rPr>
                <w:color w:val="000000"/>
                <w:sz w:val="21"/>
                <w:szCs w:val="21"/>
              </w:rPr>
            </w:pPr>
            <w:r w:rsidRPr="00E934B3">
              <w:rPr>
                <w:color w:val="000000"/>
                <w:sz w:val="21"/>
                <w:szCs w:val="21"/>
              </w:rPr>
              <w:t>В случае нарушения требований к качеству оказываемых услуг (обнаруженных неустранимых недостатков, либо недостатков, которые не могут быть устранены без снижения качества услуг), заказчик вправе не оплачивать услуги, качество которых не соответствует требованиям действующего законодательства к услугам данного рода.</w:t>
            </w:r>
          </w:p>
          <w:p w:rsidR="005A53F9" w:rsidRPr="00E934B3" w:rsidRDefault="00E934B3">
            <w:pPr>
              <w:pStyle w:val="p5"/>
              <w:widowControl w:val="0"/>
              <w:shd w:val="clear" w:color="auto" w:fill="FFFFFF"/>
              <w:tabs>
                <w:tab w:val="left" w:pos="1134"/>
              </w:tabs>
              <w:spacing w:beforeAutospacing="0" w:afterAutospacing="0"/>
              <w:jc w:val="both"/>
              <w:rPr>
                <w:b/>
                <w:sz w:val="21"/>
                <w:szCs w:val="21"/>
              </w:rPr>
            </w:pPr>
            <w:r w:rsidRPr="00E934B3">
              <w:rPr>
                <w:rFonts w:eastAsia="Times New Roman"/>
                <w:sz w:val="21"/>
                <w:szCs w:val="21"/>
                <w:lang w:eastAsia="ru-RU"/>
              </w:rPr>
              <w:t>Предоставление Исполнителем отчетных документов на бумажных и электронных носителях осуществляется по Акту приема-передачи отчетных документов.</w:t>
            </w:r>
          </w:p>
          <w:p w:rsidR="005A53F9" w:rsidRPr="00E934B3" w:rsidRDefault="005A53F9">
            <w:pPr>
              <w:widowControl w:val="0"/>
              <w:rPr>
                <w:rFonts w:eastAsia="Times New Roman"/>
                <w:sz w:val="21"/>
                <w:szCs w:val="21"/>
                <w:lang w:eastAsia="ru-RU"/>
              </w:rPr>
            </w:pPr>
          </w:p>
        </w:tc>
      </w:tr>
      <w:tr w:rsidR="005A53F9" w:rsidRPr="00E934B3" w:rsidTr="00897AFA">
        <w:trPr>
          <w:trHeight w:val="1441"/>
        </w:trPr>
        <w:tc>
          <w:tcPr>
            <w:tcW w:w="552" w:type="dxa"/>
            <w:tcBorders>
              <w:top w:val="single" w:sz="4" w:space="0" w:color="000000"/>
              <w:left w:val="single" w:sz="4" w:space="0" w:color="000000"/>
              <w:bottom w:val="single" w:sz="4" w:space="0" w:color="auto"/>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2.</w:t>
            </w:r>
            <w:r w:rsidRPr="00E934B3">
              <w:rPr>
                <w:rFonts w:eastAsia="Times New Roman"/>
                <w:sz w:val="21"/>
                <w:szCs w:val="21"/>
                <w:lang w:val="en-US" w:eastAsia="ru-RU"/>
              </w:rPr>
              <w:t>2</w:t>
            </w:r>
          </w:p>
        </w:tc>
        <w:tc>
          <w:tcPr>
            <w:tcW w:w="1684" w:type="dxa"/>
            <w:tcBorders>
              <w:top w:val="single" w:sz="4" w:space="0" w:color="000000"/>
              <w:left w:val="single" w:sz="4" w:space="0" w:color="000000"/>
              <w:bottom w:val="single" w:sz="4" w:space="0" w:color="auto"/>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 xml:space="preserve">Конфиденциальность информации  </w:t>
            </w:r>
          </w:p>
        </w:tc>
        <w:tc>
          <w:tcPr>
            <w:tcW w:w="7829" w:type="dxa"/>
            <w:tcBorders>
              <w:top w:val="single" w:sz="4" w:space="0" w:color="000000"/>
              <w:left w:val="single" w:sz="4" w:space="0" w:color="000000"/>
              <w:bottom w:val="single" w:sz="4" w:space="0" w:color="auto"/>
              <w:right w:val="single" w:sz="4" w:space="0" w:color="000000"/>
            </w:tcBorders>
            <w:shd w:val="clear" w:color="auto" w:fill="FFFFFF"/>
            <w:vAlign w:val="center"/>
          </w:tcPr>
          <w:p w:rsidR="00897AFA" w:rsidRDefault="00897AFA">
            <w:pPr>
              <w:pStyle w:val="ac"/>
              <w:tabs>
                <w:tab w:val="left" w:pos="993"/>
              </w:tabs>
              <w:ind w:left="0"/>
              <w:jc w:val="both"/>
              <w:rPr>
                <w:rFonts w:eastAsia="Times New Roman" w:cs="Times New Roman"/>
                <w:sz w:val="21"/>
                <w:szCs w:val="21"/>
                <w:lang w:eastAsia="ru-RU"/>
              </w:rPr>
            </w:pPr>
          </w:p>
          <w:p w:rsidR="005A53F9" w:rsidRDefault="00E934B3">
            <w:pPr>
              <w:pStyle w:val="ac"/>
              <w:tabs>
                <w:tab w:val="left" w:pos="993"/>
              </w:tabs>
              <w:ind w:left="0"/>
              <w:jc w:val="both"/>
              <w:rPr>
                <w:rFonts w:eastAsia="Times New Roman" w:cs="Times New Roman"/>
                <w:sz w:val="21"/>
                <w:szCs w:val="21"/>
                <w:lang w:eastAsia="ru-RU"/>
              </w:rPr>
            </w:pPr>
            <w:r w:rsidRPr="00E934B3">
              <w:rPr>
                <w:rFonts w:eastAsia="Times New Roman" w:cs="Times New Roman"/>
                <w:sz w:val="21"/>
                <w:szCs w:val="21"/>
                <w:lang w:eastAsia="ru-RU"/>
              </w:rPr>
              <w:t xml:space="preserve">Результаты оказанных услуг Исполнителя являются конфиденциальной информацией. Заказчик может использовать материалы работы по своему усмотрению.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w:t>
            </w:r>
            <w:r w:rsidRPr="00E934B3">
              <w:rPr>
                <w:rFonts w:eastAsia="Times New Roman" w:cs="Times New Roman"/>
                <w:sz w:val="21"/>
                <w:szCs w:val="21"/>
                <w:lang w:eastAsia="ru-RU"/>
              </w:rPr>
              <w:lastRenderedPageBreak/>
              <w:t>исполнительной власти в субъектах Российской Федерации, ведающих вопросами охраны труда.</w:t>
            </w:r>
          </w:p>
          <w:p w:rsidR="00897AFA" w:rsidRPr="00E934B3" w:rsidRDefault="00897AFA">
            <w:pPr>
              <w:pStyle w:val="ac"/>
              <w:tabs>
                <w:tab w:val="left" w:pos="993"/>
              </w:tabs>
              <w:ind w:left="0"/>
              <w:jc w:val="both"/>
              <w:rPr>
                <w:rFonts w:cs="Times New Roman"/>
                <w:sz w:val="21"/>
                <w:szCs w:val="21"/>
              </w:rPr>
            </w:pPr>
          </w:p>
        </w:tc>
      </w:tr>
      <w:tr w:rsidR="005A53F9" w:rsidRPr="00E934B3" w:rsidTr="00897AFA">
        <w:tc>
          <w:tcPr>
            <w:tcW w:w="10065" w:type="dxa"/>
            <w:gridSpan w:val="3"/>
            <w:tcBorders>
              <w:top w:val="single" w:sz="4" w:space="0" w:color="auto"/>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b/>
                <w:bCs/>
                <w:sz w:val="21"/>
                <w:szCs w:val="21"/>
              </w:rPr>
              <w:lastRenderedPageBreak/>
              <w:t>3.С</w:t>
            </w:r>
            <w:r w:rsidRPr="00E934B3">
              <w:rPr>
                <w:rFonts w:eastAsia="Times New Roman"/>
                <w:b/>
                <w:bCs/>
                <w:sz w:val="21"/>
                <w:szCs w:val="21"/>
                <w:lang w:eastAsia="ru-RU"/>
              </w:rPr>
              <w:t>роки и гарантийные обязательства</w:t>
            </w:r>
          </w:p>
        </w:tc>
      </w:tr>
      <w:tr w:rsidR="005A53F9" w:rsidRPr="00E934B3">
        <w:tc>
          <w:tcPr>
            <w:tcW w:w="552" w:type="dxa"/>
            <w:tcBorders>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3.1</w:t>
            </w:r>
          </w:p>
        </w:tc>
        <w:tc>
          <w:tcPr>
            <w:tcW w:w="1684" w:type="dxa"/>
            <w:tcBorders>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Срок оказания услуг</w:t>
            </w:r>
          </w:p>
        </w:tc>
        <w:tc>
          <w:tcPr>
            <w:tcW w:w="7829" w:type="dxa"/>
            <w:tcBorders>
              <w:left w:val="single" w:sz="4" w:space="0" w:color="000000"/>
              <w:bottom w:val="single" w:sz="4" w:space="0" w:color="000000"/>
              <w:right w:val="single" w:sz="4" w:space="0" w:color="000000"/>
            </w:tcBorders>
            <w:shd w:val="clear" w:color="auto" w:fill="FFFFFF"/>
            <w:vAlign w:val="center"/>
          </w:tcPr>
          <w:p w:rsidR="005A53F9" w:rsidRPr="002212D1" w:rsidRDefault="008051D0" w:rsidP="00991B59">
            <w:pPr>
              <w:rPr>
                <w:rFonts w:eastAsia="Times New Roman"/>
                <w:sz w:val="21"/>
                <w:szCs w:val="21"/>
                <w:lang w:eastAsia="ru-RU"/>
              </w:rPr>
            </w:pPr>
            <w:r>
              <w:rPr>
                <w:rFonts w:eastAsia="Times New Roman"/>
                <w:sz w:val="21"/>
                <w:szCs w:val="21"/>
                <w:lang w:eastAsia="ru-RU"/>
              </w:rPr>
              <w:t>С 09.01</w:t>
            </w:r>
            <w:r w:rsidR="00595BCE">
              <w:rPr>
                <w:rFonts w:eastAsia="Times New Roman"/>
                <w:sz w:val="21"/>
                <w:szCs w:val="21"/>
                <w:lang w:eastAsia="ru-RU"/>
              </w:rPr>
              <w:t>.2024 и н</w:t>
            </w:r>
            <w:r w:rsidR="00100D71" w:rsidRPr="002212D1">
              <w:rPr>
                <w:rFonts w:eastAsia="Times New Roman"/>
                <w:sz w:val="21"/>
                <w:szCs w:val="21"/>
                <w:lang w:eastAsia="ru-RU"/>
              </w:rPr>
              <w:t>е позднее 01.03.2024</w:t>
            </w:r>
          </w:p>
        </w:tc>
      </w:tr>
      <w:tr w:rsidR="005A53F9" w:rsidRPr="00E934B3">
        <w:tc>
          <w:tcPr>
            <w:tcW w:w="552" w:type="dxa"/>
            <w:tcBorders>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3.2</w:t>
            </w:r>
          </w:p>
        </w:tc>
        <w:tc>
          <w:tcPr>
            <w:tcW w:w="1684" w:type="dxa"/>
            <w:tcBorders>
              <w:left w:val="single" w:sz="4" w:space="0" w:color="000000"/>
              <w:bottom w:val="single" w:sz="4" w:space="0" w:color="000000"/>
              <w:right w:val="single" w:sz="4" w:space="0" w:color="000000"/>
            </w:tcBorders>
          </w:tcPr>
          <w:p w:rsidR="005A53F9" w:rsidRPr="00E934B3" w:rsidRDefault="00E934B3">
            <w:pPr>
              <w:rPr>
                <w:rFonts w:eastAsia="Times New Roman"/>
                <w:sz w:val="21"/>
                <w:szCs w:val="21"/>
                <w:lang w:eastAsia="ru-RU"/>
              </w:rPr>
            </w:pPr>
            <w:r w:rsidRPr="00E934B3">
              <w:rPr>
                <w:rFonts w:eastAsia="Times New Roman"/>
                <w:sz w:val="21"/>
                <w:szCs w:val="21"/>
                <w:lang w:eastAsia="ru-RU"/>
              </w:rPr>
              <w:t>Гарантийные обязательства</w:t>
            </w:r>
          </w:p>
        </w:tc>
        <w:tc>
          <w:tcPr>
            <w:tcW w:w="7829" w:type="dxa"/>
            <w:tcBorders>
              <w:left w:val="single" w:sz="4" w:space="0" w:color="000000"/>
              <w:bottom w:val="single" w:sz="4" w:space="0" w:color="000000"/>
              <w:right w:val="single" w:sz="4" w:space="0" w:color="000000"/>
            </w:tcBorders>
            <w:shd w:val="clear" w:color="auto" w:fill="FFFFFF"/>
            <w:vAlign w:val="center"/>
          </w:tcPr>
          <w:p w:rsidR="005A53F9" w:rsidRPr="00E934B3" w:rsidRDefault="00E934B3">
            <w:pPr>
              <w:rPr>
                <w:rFonts w:eastAsia="Times New Roman"/>
                <w:sz w:val="21"/>
                <w:szCs w:val="21"/>
                <w:lang w:eastAsia="ru-RU"/>
              </w:rPr>
            </w:pPr>
            <w:r w:rsidRPr="00E934B3">
              <w:rPr>
                <w:rFonts w:eastAsia="Times New Roman"/>
                <w:sz w:val="21"/>
                <w:szCs w:val="21"/>
                <w:lang w:eastAsia="ru-RU"/>
              </w:rPr>
              <w:t>1. Оказать услуги в указанные договором сроки.</w:t>
            </w:r>
          </w:p>
          <w:p w:rsidR="005A53F9" w:rsidRPr="00E934B3" w:rsidRDefault="00595BCE">
            <w:pPr>
              <w:jc w:val="both"/>
              <w:rPr>
                <w:rFonts w:eastAsia="Times New Roman"/>
                <w:sz w:val="21"/>
                <w:szCs w:val="21"/>
                <w:lang w:eastAsia="ru-RU"/>
              </w:rPr>
            </w:pPr>
            <w:r>
              <w:rPr>
                <w:rFonts w:eastAsia="Times New Roman"/>
                <w:sz w:val="21"/>
                <w:szCs w:val="21"/>
                <w:lang w:eastAsia="ru-RU"/>
              </w:rPr>
              <w:t>2.Устранение</w:t>
            </w:r>
            <w:r w:rsidR="00E934B3" w:rsidRPr="00E934B3">
              <w:rPr>
                <w:rFonts w:eastAsia="Times New Roman"/>
                <w:sz w:val="21"/>
                <w:szCs w:val="21"/>
                <w:lang w:eastAsia="ru-RU"/>
              </w:rPr>
              <w:t xml:space="preserve"> выявленных несоответствий в течение 3 месяцев после подписания акта об оказании услуг.</w:t>
            </w:r>
          </w:p>
        </w:tc>
      </w:tr>
      <w:tr w:rsidR="005A53F9" w:rsidRPr="00E934B3">
        <w:tc>
          <w:tcPr>
            <w:tcW w:w="10065" w:type="dxa"/>
            <w:gridSpan w:val="3"/>
            <w:tcBorders>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b/>
                <w:bCs/>
                <w:sz w:val="21"/>
                <w:szCs w:val="21"/>
                <w:lang w:eastAsia="ru-RU"/>
              </w:rPr>
              <w:t>4. Документация, предъявляемая Заказчику</w:t>
            </w:r>
          </w:p>
        </w:tc>
      </w:tr>
      <w:tr w:rsidR="005A53F9" w:rsidRPr="00E934B3">
        <w:tc>
          <w:tcPr>
            <w:tcW w:w="552" w:type="dxa"/>
            <w:tcBorders>
              <w:left w:val="single" w:sz="4" w:space="0" w:color="000000"/>
              <w:bottom w:val="single" w:sz="4" w:space="0" w:color="000000"/>
              <w:right w:val="single" w:sz="4" w:space="0" w:color="000000"/>
            </w:tcBorders>
          </w:tcPr>
          <w:p w:rsidR="005A53F9" w:rsidRPr="00E934B3" w:rsidRDefault="00E934B3">
            <w:pPr>
              <w:jc w:val="center"/>
              <w:rPr>
                <w:rFonts w:eastAsia="Times New Roman"/>
                <w:sz w:val="21"/>
                <w:szCs w:val="21"/>
                <w:lang w:eastAsia="ru-RU"/>
              </w:rPr>
            </w:pPr>
            <w:r w:rsidRPr="00E934B3">
              <w:rPr>
                <w:rFonts w:eastAsia="Times New Roman"/>
                <w:sz w:val="21"/>
                <w:szCs w:val="21"/>
                <w:lang w:eastAsia="ru-RU"/>
              </w:rPr>
              <w:t>3.3</w:t>
            </w:r>
          </w:p>
        </w:tc>
        <w:tc>
          <w:tcPr>
            <w:tcW w:w="1684" w:type="dxa"/>
            <w:tcBorders>
              <w:left w:val="single" w:sz="4" w:space="0" w:color="000000"/>
              <w:bottom w:val="single" w:sz="4" w:space="0" w:color="000000"/>
              <w:right w:val="single" w:sz="4" w:space="0" w:color="000000"/>
            </w:tcBorders>
          </w:tcPr>
          <w:p w:rsidR="005A53F9" w:rsidRPr="00E934B3" w:rsidRDefault="00E934B3">
            <w:pPr>
              <w:pStyle w:val="1"/>
              <w:spacing w:after="280"/>
              <w:rPr>
                <w:rFonts w:eastAsiaTheme="minorHAnsi"/>
                <w:b w:val="0"/>
                <w:sz w:val="21"/>
                <w:szCs w:val="21"/>
              </w:rPr>
            </w:pPr>
            <w:r w:rsidRPr="00E934B3">
              <w:rPr>
                <w:rFonts w:eastAsiaTheme="minorHAnsi"/>
                <w:b w:val="0"/>
                <w:sz w:val="21"/>
                <w:szCs w:val="21"/>
              </w:rPr>
              <w:t xml:space="preserve">Содержание результатов оказания услуг </w:t>
            </w:r>
          </w:p>
          <w:p w:rsidR="005A53F9" w:rsidRPr="00E934B3" w:rsidRDefault="005A53F9">
            <w:pPr>
              <w:rPr>
                <w:rFonts w:eastAsia="Times New Roman"/>
                <w:sz w:val="21"/>
                <w:szCs w:val="21"/>
                <w:lang w:eastAsia="ru-RU"/>
              </w:rPr>
            </w:pPr>
          </w:p>
        </w:tc>
        <w:tc>
          <w:tcPr>
            <w:tcW w:w="7829" w:type="dxa"/>
            <w:tcBorders>
              <w:left w:val="single" w:sz="4" w:space="0" w:color="000000"/>
              <w:bottom w:val="single" w:sz="4" w:space="0" w:color="000000"/>
              <w:right w:val="single" w:sz="4" w:space="0" w:color="000000"/>
            </w:tcBorders>
            <w:shd w:val="clear" w:color="auto" w:fill="FFFFFF"/>
            <w:vAlign w:val="center"/>
          </w:tcPr>
          <w:p w:rsidR="005A53F9" w:rsidRPr="00E934B3" w:rsidRDefault="00E934B3">
            <w:pPr>
              <w:pStyle w:val="2"/>
              <w:spacing w:before="0" w:line="240" w:lineRule="auto"/>
              <w:contextualSpacing/>
              <w:jc w:val="both"/>
              <w:rPr>
                <w:b w:val="0"/>
                <w:color w:val="auto"/>
                <w:sz w:val="21"/>
                <w:szCs w:val="21"/>
              </w:rPr>
            </w:pPr>
            <w:r w:rsidRPr="00E934B3">
              <w:rPr>
                <w:rFonts w:ascii="Times New Roman" w:hAnsi="Times New Roman"/>
                <w:b w:val="0"/>
                <w:color w:val="auto"/>
                <w:sz w:val="21"/>
                <w:szCs w:val="21"/>
              </w:rPr>
              <w:t>По окончании работ Исполнитель на бумажном и электронном носителе предоставляет следующие документы:</w:t>
            </w:r>
          </w:p>
          <w:p w:rsidR="005A53F9" w:rsidRPr="00E934B3" w:rsidRDefault="00E934B3">
            <w:pPr>
              <w:pStyle w:val="ac"/>
              <w:numPr>
                <w:ilvl w:val="0"/>
                <w:numId w:val="4"/>
              </w:numPr>
              <w:tabs>
                <w:tab w:val="left" w:pos="0"/>
              </w:tabs>
              <w:jc w:val="both"/>
              <w:rPr>
                <w:rFonts w:cs="Times New Roman"/>
                <w:b/>
                <w:bCs/>
                <w:sz w:val="21"/>
                <w:szCs w:val="21"/>
              </w:rPr>
            </w:pPr>
            <w:r w:rsidRPr="00E934B3">
              <w:rPr>
                <w:rFonts w:cs="Times New Roman"/>
                <w:sz w:val="21"/>
                <w:szCs w:val="21"/>
              </w:rPr>
              <w:t>Отчет о проведении оценки профессиональных рисков, в который включаются:</w:t>
            </w:r>
          </w:p>
          <w:p w:rsidR="005A53F9" w:rsidRPr="00E934B3" w:rsidRDefault="00E934B3">
            <w:pPr>
              <w:widowControl w:val="0"/>
              <w:jc w:val="both"/>
              <w:rPr>
                <w:sz w:val="21"/>
                <w:szCs w:val="21"/>
              </w:rPr>
            </w:pPr>
            <w:r w:rsidRPr="00E934B3">
              <w:rPr>
                <w:sz w:val="21"/>
                <w:szCs w:val="21"/>
              </w:rPr>
              <w:t>1) сведения об организации, проводящей оценку профессионального риска, с приложением копий документов, подтверждающих ее соответствие установленным требованиям;</w:t>
            </w:r>
          </w:p>
          <w:p w:rsidR="005A53F9" w:rsidRPr="00E934B3" w:rsidRDefault="00E934B3">
            <w:pPr>
              <w:widowControl w:val="0"/>
              <w:jc w:val="both"/>
              <w:rPr>
                <w:sz w:val="21"/>
                <w:szCs w:val="21"/>
              </w:rPr>
            </w:pPr>
            <w:r w:rsidRPr="00E934B3">
              <w:rPr>
                <w:sz w:val="21"/>
                <w:szCs w:val="21"/>
              </w:rPr>
              <w:t>2) перечень рабочих мест, на которых проводилась оценка профессиональных рисков;</w:t>
            </w:r>
          </w:p>
          <w:p w:rsidR="005A53F9" w:rsidRPr="00E934B3" w:rsidRDefault="00E934B3">
            <w:pPr>
              <w:pStyle w:val="ac"/>
              <w:shd w:val="clear" w:color="auto" w:fill="FFFFFF"/>
              <w:tabs>
                <w:tab w:val="left" w:pos="851"/>
              </w:tabs>
              <w:ind w:left="0"/>
              <w:jc w:val="both"/>
              <w:rPr>
                <w:rFonts w:cs="Times New Roman"/>
                <w:color w:val="000000"/>
                <w:sz w:val="21"/>
                <w:szCs w:val="21"/>
              </w:rPr>
            </w:pPr>
            <w:r w:rsidRPr="00E934B3">
              <w:rPr>
                <w:rFonts w:cs="Times New Roman"/>
                <w:sz w:val="21"/>
                <w:szCs w:val="21"/>
              </w:rPr>
              <w:t>3) карты оценки профессиональных рисков на каждое рабочее место (идентификации опасностей и определения уровней рисков</w:t>
            </w:r>
            <w:r w:rsidRPr="00E934B3">
              <w:rPr>
                <w:rFonts w:cs="Times New Roman"/>
                <w:color w:val="000000"/>
                <w:sz w:val="21"/>
                <w:szCs w:val="21"/>
              </w:rPr>
              <w:t xml:space="preserve">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5A53F9" w:rsidRPr="00E934B3" w:rsidRDefault="00E934B3">
            <w:pPr>
              <w:widowControl w:val="0"/>
              <w:jc w:val="both"/>
              <w:rPr>
                <w:sz w:val="21"/>
                <w:szCs w:val="21"/>
              </w:rPr>
            </w:pPr>
            <w:r w:rsidRPr="00E934B3">
              <w:rPr>
                <w:sz w:val="21"/>
                <w:szCs w:val="21"/>
              </w:rPr>
              <w:t xml:space="preserve">4) </w:t>
            </w:r>
            <w:r w:rsidRPr="00E934B3">
              <w:rPr>
                <w:color w:val="000000"/>
                <w:sz w:val="21"/>
                <w:szCs w:val="21"/>
              </w:rPr>
              <w:t xml:space="preserve">реестр </w:t>
            </w:r>
            <w:r w:rsidRPr="00E934B3">
              <w:rPr>
                <w:sz w:val="21"/>
                <w:szCs w:val="21"/>
              </w:rPr>
              <w:t xml:space="preserve">идентифицированных опасностей и оцененных рисков по подразделениям и Учреждения </w:t>
            </w:r>
            <w:r w:rsidRPr="00E934B3">
              <w:rPr>
                <w:color w:val="000000"/>
                <w:sz w:val="21"/>
                <w:szCs w:val="21"/>
              </w:rPr>
              <w:t>в целом, перечень приоритетных опасностей;</w:t>
            </w:r>
          </w:p>
          <w:p w:rsidR="005A53F9" w:rsidRPr="00E934B3" w:rsidRDefault="00E934B3">
            <w:pPr>
              <w:widowControl w:val="0"/>
              <w:jc w:val="both"/>
              <w:rPr>
                <w:sz w:val="21"/>
                <w:szCs w:val="21"/>
              </w:rPr>
            </w:pPr>
            <w:r w:rsidRPr="00E934B3">
              <w:rPr>
                <w:sz w:val="21"/>
                <w:szCs w:val="21"/>
              </w:rPr>
              <w:t>5) план дополнительных мер управления по устранению и минимизации рисков (мероприятия по снижению уровней профессиональных рисков);</w:t>
            </w:r>
          </w:p>
          <w:p w:rsidR="005A53F9" w:rsidRPr="00E934B3" w:rsidRDefault="00E934B3">
            <w:pPr>
              <w:widowControl w:val="0"/>
              <w:jc w:val="both"/>
              <w:rPr>
                <w:color w:val="000000"/>
                <w:sz w:val="21"/>
                <w:szCs w:val="21"/>
              </w:rPr>
            </w:pPr>
            <w:r w:rsidRPr="00E934B3">
              <w:rPr>
                <w:sz w:val="21"/>
                <w:szCs w:val="21"/>
              </w:rPr>
              <w:t>6) сводную ведомость (перечень) результатов оценки профессиональных рисков и статистике рисков Учреждения</w:t>
            </w:r>
            <w:r w:rsidRPr="00E934B3">
              <w:rPr>
                <w:color w:val="000000"/>
                <w:sz w:val="21"/>
                <w:szCs w:val="21"/>
              </w:rPr>
              <w:t>;</w:t>
            </w:r>
          </w:p>
          <w:p w:rsidR="005A53F9" w:rsidRPr="00E934B3" w:rsidRDefault="00E934B3">
            <w:pPr>
              <w:widowControl w:val="0"/>
              <w:jc w:val="both"/>
              <w:rPr>
                <w:sz w:val="21"/>
                <w:szCs w:val="21"/>
              </w:rPr>
            </w:pPr>
            <w:r w:rsidRPr="00E934B3">
              <w:rPr>
                <w:sz w:val="21"/>
                <w:szCs w:val="21"/>
              </w:rPr>
              <w:t>7) экспертное заключение по результатам оценки профессиональных рисков,</w:t>
            </w:r>
            <w:r w:rsidRPr="00E934B3">
              <w:rPr>
                <w:color w:val="000000"/>
                <w:sz w:val="21"/>
                <w:szCs w:val="21"/>
              </w:rPr>
              <w:t xml:space="preserve"> сводные данные по статистике рисков</w:t>
            </w:r>
            <w:r w:rsidRPr="00E934B3">
              <w:rPr>
                <w:sz w:val="21"/>
                <w:szCs w:val="21"/>
              </w:rPr>
              <w:t>.</w:t>
            </w:r>
          </w:p>
          <w:p w:rsidR="005A53F9" w:rsidRPr="00E934B3" w:rsidRDefault="00E934B3">
            <w:pPr>
              <w:pStyle w:val="ac"/>
              <w:numPr>
                <w:ilvl w:val="0"/>
                <w:numId w:val="5"/>
              </w:numPr>
              <w:tabs>
                <w:tab w:val="left" w:pos="993"/>
              </w:tabs>
              <w:jc w:val="both"/>
              <w:rPr>
                <w:rFonts w:cs="Times New Roman"/>
                <w:sz w:val="21"/>
                <w:szCs w:val="21"/>
              </w:rPr>
            </w:pPr>
            <w:r w:rsidRPr="00E934B3">
              <w:rPr>
                <w:rFonts w:cs="Times New Roman"/>
                <w:sz w:val="21"/>
                <w:szCs w:val="21"/>
              </w:rPr>
              <w:t>Акт сдачи-приемки оказанных услуг.</w:t>
            </w:r>
          </w:p>
          <w:p w:rsidR="005A53F9" w:rsidRPr="00E934B3" w:rsidRDefault="00E934B3">
            <w:pPr>
              <w:pStyle w:val="ac"/>
              <w:numPr>
                <w:ilvl w:val="0"/>
                <w:numId w:val="5"/>
              </w:numPr>
              <w:tabs>
                <w:tab w:val="left" w:pos="993"/>
              </w:tabs>
              <w:jc w:val="both"/>
              <w:rPr>
                <w:rFonts w:cs="Times New Roman"/>
                <w:sz w:val="21"/>
                <w:szCs w:val="21"/>
              </w:rPr>
            </w:pPr>
            <w:r w:rsidRPr="00E934B3">
              <w:rPr>
                <w:rFonts w:cs="Times New Roman"/>
                <w:sz w:val="21"/>
                <w:szCs w:val="21"/>
              </w:rPr>
              <w:t>Документы, которые предусмотрены контрактом (счет, счет-фактура и иные документы).</w:t>
            </w:r>
          </w:p>
          <w:p w:rsidR="005A53F9" w:rsidRPr="00E934B3" w:rsidRDefault="00E934B3">
            <w:pPr>
              <w:tabs>
                <w:tab w:val="left" w:pos="993"/>
              </w:tabs>
              <w:jc w:val="both"/>
              <w:rPr>
                <w:sz w:val="21"/>
                <w:szCs w:val="21"/>
                <w:lang w:eastAsia="ru-RU"/>
              </w:rPr>
            </w:pPr>
            <w:r w:rsidRPr="00E934B3">
              <w:rPr>
                <w:sz w:val="21"/>
                <w:szCs w:val="21"/>
              </w:rPr>
              <w:t>Право собственности на результат оказанных услуг переходит к Заказчику с момента подписания сторонами Акта сдачи-приемки оказанных услуг.</w:t>
            </w:r>
          </w:p>
        </w:tc>
      </w:tr>
    </w:tbl>
    <w:p w:rsidR="005A53F9" w:rsidRPr="00E934B3" w:rsidRDefault="005A53F9">
      <w:pPr>
        <w:jc w:val="both"/>
        <w:rPr>
          <w:b/>
          <w:sz w:val="21"/>
          <w:szCs w:val="21"/>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991B59" w:rsidRDefault="00991B59">
      <w:pPr>
        <w:suppressAutoHyphens/>
        <w:jc w:val="right"/>
        <w:rPr>
          <w:rFonts w:eastAsia="Times New Roman"/>
          <w:sz w:val="21"/>
          <w:szCs w:val="21"/>
          <w:lang w:eastAsia="ar-SA"/>
        </w:rPr>
      </w:pPr>
    </w:p>
    <w:p w:rsidR="005A53F9" w:rsidRPr="00E934B3" w:rsidRDefault="00E934B3">
      <w:pPr>
        <w:suppressAutoHyphens/>
        <w:jc w:val="right"/>
        <w:rPr>
          <w:rFonts w:eastAsia="Times New Roman"/>
          <w:sz w:val="21"/>
          <w:szCs w:val="21"/>
          <w:lang w:eastAsia="ar-SA"/>
        </w:rPr>
      </w:pPr>
      <w:r w:rsidRPr="00E934B3">
        <w:rPr>
          <w:rFonts w:eastAsia="Times New Roman"/>
          <w:sz w:val="21"/>
          <w:szCs w:val="21"/>
          <w:lang w:eastAsia="ar-SA"/>
        </w:rPr>
        <w:t>Приложение №1 к Техническому заданию</w:t>
      </w:r>
    </w:p>
    <w:p w:rsidR="009C7C40" w:rsidRPr="009C7C40" w:rsidRDefault="00E934B3" w:rsidP="009C7C40">
      <w:pPr>
        <w:widowControl w:val="0"/>
        <w:autoSpaceDE w:val="0"/>
        <w:autoSpaceDN w:val="0"/>
        <w:suppressOverlap/>
        <w:jc w:val="center"/>
        <w:rPr>
          <w:rFonts w:eastAsia="Times New Roman" w:cs="Times New Roman"/>
          <w:b/>
          <w:szCs w:val="24"/>
          <w:lang w:eastAsia="ru-RU"/>
        </w:rPr>
      </w:pPr>
      <w:r w:rsidRPr="00E934B3">
        <w:rPr>
          <w:rFonts w:eastAsia="Times New Roman"/>
          <w:b/>
          <w:sz w:val="21"/>
          <w:szCs w:val="21"/>
          <w:lang w:eastAsia="ru-RU"/>
        </w:rPr>
        <w:t>Перечень должностей</w:t>
      </w:r>
      <w:r w:rsidR="0052303A">
        <w:rPr>
          <w:rFonts w:eastAsia="Times New Roman"/>
          <w:b/>
          <w:sz w:val="21"/>
          <w:szCs w:val="21"/>
          <w:lang w:eastAsia="ru-RU"/>
        </w:rPr>
        <w:t xml:space="preserve"> и рабочих мест</w:t>
      </w:r>
      <w:r w:rsidRPr="00E934B3">
        <w:rPr>
          <w:rFonts w:eastAsia="Times New Roman"/>
          <w:b/>
          <w:sz w:val="21"/>
          <w:szCs w:val="21"/>
          <w:lang w:eastAsia="ru-RU"/>
        </w:rPr>
        <w:t>, работников</w:t>
      </w:r>
      <w:r w:rsidRPr="00E934B3">
        <w:rPr>
          <w:rFonts w:eastAsia="Times New Roman"/>
          <w:b/>
          <w:bCs/>
          <w:sz w:val="21"/>
          <w:szCs w:val="21"/>
          <w:lang w:eastAsia="ru-RU"/>
        </w:rPr>
        <w:t xml:space="preserve"> </w:t>
      </w:r>
      <w:r w:rsidR="009C7C40" w:rsidRPr="009C7C40">
        <w:rPr>
          <w:rFonts w:eastAsia="Times New Roman" w:cs="Times New Roman"/>
          <w:b/>
          <w:szCs w:val="24"/>
          <w:lang w:eastAsia="ru-RU"/>
        </w:rPr>
        <w:t>ГБУ ИМЦ Красносельского района</w:t>
      </w:r>
    </w:p>
    <w:p w:rsidR="005A53F9" w:rsidRDefault="009C7C40" w:rsidP="009C7C40">
      <w:pPr>
        <w:widowControl w:val="0"/>
        <w:jc w:val="center"/>
        <w:rPr>
          <w:rFonts w:eastAsia="Times New Roman"/>
          <w:b/>
          <w:bCs/>
          <w:sz w:val="21"/>
          <w:szCs w:val="21"/>
          <w:lang w:eastAsia="ru-RU"/>
        </w:rPr>
      </w:pPr>
      <w:r w:rsidRPr="009C7C40">
        <w:rPr>
          <w:rFonts w:eastAsia="Times New Roman" w:cs="Times New Roman"/>
          <w:b/>
          <w:szCs w:val="24"/>
          <w:lang w:eastAsia="ru-RU"/>
        </w:rPr>
        <w:t>Санкт-Петербурга</w:t>
      </w:r>
      <w:r w:rsidR="00E934B3" w:rsidRPr="00E934B3">
        <w:rPr>
          <w:rFonts w:eastAsia="Times New Roman"/>
          <w:b/>
          <w:bCs/>
          <w:sz w:val="21"/>
          <w:szCs w:val="21"/>
          <w:lang w:eastAsia="ru-RU"/>
        </w:rPr>
        <w:t>,</w:t>
      </w:r>
      <w:r>
        <w:rPr>
          <w:rFonts w:eastAsia="Times New Roman"/>
          <w:b/>
          <w:bCs/>
          <w:sz w:val="21"/>
          <w:szCs w:val="21"/>
          <w:lang w:eastAsia="ru-RU"/>
        </w:rPr>
        <w:t xml:space="preserve"> </w:t>
      </w:r>
      <w:proofErr w:type="gramStart"/>
      <w:r w:rsidR="00E934B3" w:rsidRPr="00E934B3">
        <w:rPr>
          <w:rFonts w:eastAsia="Times New Roman"/>
          <w:b/>
          <w:bCs/>
          <w:sz w:val="21"/>
          <w:szCs w:val="21"/>
          <w:lang w:eastAsia="ru-RU"/>
        </w:rPr>
        <w:t>согласно</w:t>
      </w:r>
      <w:proofErr w:type="gramEnd"/>
      <w:r w:rsidR="00E934B3" w:rsidRPr="00E934B3">
        <w:rPr>
          <w:rFonts w:eastAsia="Times New Roman"/>
          <w:b/>
          <w:bCs/>
          <w:sz w:val="21"/>
          <w:szCs w:val="21"/>
          <w:lang w:eastAsia="ru-RU"/>
        </w:rPr>
        <w:t xml:space="preserve"> штатного расписания на 202</w:t>
      </w:r>
      <w:r>
        <w:rPr>
          <w:rFonts w:eastAsia="Times New Roman"/>
          <w:b/>
          <w:bCs/>
          <w:sz w:val="21"/>
          <w:szCs w:val="21"/>
          <w:lang w:eastAsia="ru-RU"/>
        </w:rPr>
        <w:t>3</w:t>
      </w:r>
      <w:r w:rsidR="00E934B3" w:rsidRPr="00E934B3">
        <w:rPr>
          <w:rFonts w:eastAsia="Times New Roman"/>
          <w:b/>
          <w:bCs/>
          <w:sz w:val="21"/>
          <w:szCs w:val="21"/>
          <w:lang w:eastAsia="ru-RU"/>
        </w:rPr>
        <w:t xml:space="preserve"> год</w:t>
      </w:r>
    </w:p>
    <w:p w:rsidR="0011667B" w:rsidRDefault="0011667B" w:rsidP="009C7C40">
      <w:pPr>
        <w:widowControl w:val="0"/>
        <w:jc w:val="center"/>
        <w:rPr>
          <w:rFonts w:eastAsia="Times New Roman"/>
          <w:b/>
          <w:bCs/>
          <w:sz w:val="21"/>
          <w:szCs w:val="21"/>
          <w:lang w:eastAsia="ru-RU"/>
        </w:rPr>
      </w:pPr>
    </w:p>
    <w:tbl>
      <w:tblPr>
        <w:tblStyle w:val="af2"/>
        <w:tblW w:w="0" w:type="auto"/>
        <w:tblInd w:w="817" w:type="dxa"/>
        <w:tblLook w:val="04A0"/>
      </w:tblPr>
      <w:tblGrid>
        <w:gridCol w:w="992"/>
        <w:gridCol w:w="5812"/>
      </w:tblGrid>
      <w:tr w:rsidR="0011667B" w:rsidTr="0011667B">
        <w:tc>
          <w:tcPr>
            <w:tcW w:w="992" w:type="dxa"/>
          </w:tcPr>
          <w:p w:rsidR="0011667B" w:rsidRDefault="0011667B" w:rsidP="009C7C40">
            <w:pPr>
              <w:widowControl w:val="0"/>
              <w:jc w:val="center"/>
              <w:rPr>
                <w:rFonts w:eastAsia="Times New Roman"/>
                <w:b/>
                <w:bCs/>
                <w:sz w:val="21"/>
                <w:szCs w:val="21"/>
                <w:lang w:eastAsia="ru-RU"/>
              </w:rPr>
            </w:pPr>
            <w:r>
              <w:rPr>
                <w:rFonts w:eastAsia="Times New Roman"/>
                <w:b/>
                <w:bCs/>
                <w:sz w:val="21"/>
                <w:szCs w:val="21"/>
                <w:lang w:eastAsia="ru-RU"/>
              </w:rPr>
              <w:t>№</w:t>
            </w:r>
          </w:p>
        </w:tc>
        <w:tc>
          <w:tcPr>
            <w:tcW w:w="5812" w:type="dxa"/>
          </w:tcPr>
          <w:p w:rsidR="0011667B" w:rsidRDefault="0011667B" w:rsidP="009C7C40">
            <w:pPr>
              <w:widowControl w:val="0"/>
              <w:jc w:val="center"/>
              <w:rPr>
                <w:rFonts w:eastAsia="Times New Roman"/>
                <w:b/>
                <w:bCs/>
                <w:sz w:val="21"/>
                <w:szCs w:val="21"/>
                <w:lang w:eastAsia="ru-RU"/>
              </w:rPr>
            </w:pPr>
            <w:r>
              <w:rPr>
                <w:rFonts w:eastAsia="Times New Roman"/>
                <w:b/>
                <w:bCs/>
                <w:sz w:val="21"/>
                <w:szCs w:val="21"/>
                <w:lang w:eastAsia="ru-RU"/>
              </w:rPr>
              <w:t>Должность</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w:t>
            </w:r>
          </w:p>
        </w:tc>
        <w:tc>
          <w:tcPr>
            <w:tcW w:w="5812" w:type="dxa"/>
          </w:tcPr>
          <w:p w:rsidR="00AD3C53" w:rsidRDefault="00AD3C53" w:rsidP="00AD3C53">
            <w:pPr>
              <w:widowControl w:val="0"/>
              <w:rPr>
                <w:rFonts w:eastAsia="Times New Roman"/>
                <w:b/>
                <w:bCs/>
                <w:sz w:val="21"/>
                <w:szCs w:val="21"/>
                <w:lang w:eastAsia="ru-RU"/>
              </w:rPr>
            </w:pPr>
            <w:r w:rsidRPr="00C2416A">
              <w:t>Директор</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w:t>
            </w:r>
          </w:p>
        </w:tc>
        <w:tc>
          <w:tcPr>
            <w:tcW w:w="5812" w:type="dxa"/>
          </w:tcPr>
          <w:p w:rsidR="00AD3C53" w:rsidRDefault="00AD3C53" w:rsidP="00AD3C53">
            <w:pPr>
              <w:widowControl w:val="0"/>
              <w:rPr>
                <w:rFonts w:eastAsia="Times New Roman"/>
                <w:b/>
                <w:bCs/>
                <w:sz w:val="21"/>
                <w:szCs w:val="21"/>
                <w:lang w:eastAsia="ru-RU"/>
              </w:rPr>
            </w:pPr>
            <w:r w:rsidRPr="00C2416A">
              <w:t xml:space="preserve">Экономист </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3</w:t>
            </w:r>
          </w:p>
        </w:tc>
        <w:tc>
          <w:tcPr>
            <w:tcW w:w="5812" w:type="dxa"/>
          </w:tcPr>
          <w:p w:rsidR="00AD3C53" w:rsidRDefault="00AD3C53" w:rsidP="00AD3C53">
            <w:pPr>
              <w:widowControl w:val="0"/>
              <w:rPr>
                <w:rFonts w:eastAsia="Times New Roman"/>
                <w:b/>
                <w:bCs/>
                <w:sz w:val="21"/>
                <w:szCs w:val="21"/>
                <w:lang w:eastAsia="ru-RU"/>
              </w:rPr>
            </w:pPr>
            <w:r w:rsidRPr="00C2416A">
              <w:t>Программист ЦИО</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4</w:t>
            </w:r>
          </w:p>
        </w:tc>
        <w:tc>
          <w:tcPr>
            <w:tcW w:w="5812" w:type="dxa"/>
          </w:tcPr>
          <w:p w:rsidR="00AD3C53" w:rsidRDefault="00AD3C53" w:rsidP="00AD3C53">
            <w:pPr>
              <w:widowControl w:val="0"/>
              <w:rPr>
                <w:rFonts w:eastAsia="Times New Roman"/>
                <w:b/>
                <w:bCs/>
                <w:sz w:val="21"/>
                <w:szCs w:val="21"/>
                <w:lang w:eastAsia="ru-RU"/>
              </w:rPr>
            </w:pPr>
            <w:r w:rsidRPr="00C2416A">
              <w:t>Делопроизводитель</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5</w:t>
            </w:r>
          </w:p>
        </w:tc>
        <w:tc>
          <w:tcPr>
            <w:tcW w:w="5812" w:type="dxa"/>
          </w:tcPr>
          <w:p w:rsidR="00AD3C53" w:rsidRDefault="00AD3C53" w:rsidP="00AD3C53">
            <w:pPr>
              <w:widowControl w:val="0"/>
              <w:rPr>
                <w:rFonts w:eastAsia="Times New Roman"/>
                <w:b/>
                <w:bCs/>
                <w:sz w:val="21"/>
                <w:szCs w:val="21"/>
                <w:lang w:eastAsia="ru-RU"/>
              </w:rPr>
            </w:pPr>
            <w:r w:rsidRPr="00C2416A">
              <w:t>Методист ЦИО</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6</w:t>
            </w:r>
          </w:p>
        </w:tc>
        <w:tc>
          <w:tcPr>
            <w:tcW w:w="5812" w:type="dxa"/>
          </w:tcPr>
          <w:p w:rsidR="00AD3C53" w:rsidRDefault="00AD3C53" w:rsidP="00AD3C53">
            <w:pPr>
              <w:widowControl w:val="0"/>
              <w:rPr>
                <w:rFonts w:eastAsia="Times New Roman"/>
                <w:b/>
                <w:bCs/>
                <w:sz w:val="21"/>
                <w:szCs w:val="21"/>
                <w:lang w:eastAsia="ru-RU"/>
              </w:rPr>
            </w:pPr>
            <w:r w:rsidRPr="00C2416A">
              <w:t>Методист ЦОКО</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7</w:t>
            </w:r>
          </w:p>
        </w:tc>
        <w:tc>
          <w:tcPr>
            <w:tcW w:w="5812" w:type="dxa"/>
          </w:tcPr>
          <w:p w:rsidR="00AD3C53" w:rsidRDefault="00AD3C53" w:rsidP="00AD3C53">
            <w:pPr>
              <w:widowControl w:val="0"/>
              <w:rPr>
                <w:rFonts w:eastAsia="Times New Roman"/>
                <w:b/>
                <w:bCs/>
                <w:sz w:val="21"/>
                <w:szCs w:val="21"/>
                <w:lang w:eastAsia="ru-RU"/>
              </w:rPr>
            </w:pPr>
            <w:r w:rsidRPr="00C2416A">
              <w:t>Заведующий центром оценки качества образования,</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8</w:t>
            </w:r>
          </w:p>
        </w:tc>
        <w:tc>
          <w:tcPr>
            <w:tcW w:w="5812" w:type="dxa"/>
          </w:tcPr>
          <w:p w:rsidR="00AD3C53" w:rsidRDefault="00AD3C53" w:rsidP="00AD3C53">
            <w:pPr>
              <w:widowControl w:val="0"/>
              <w:rPr>
                <w:rFonts w:eastAsia="Times New Roman"/>
                <w:b/>
                <w:bCs/>
                <w:sz w:val="21"/>
                <w:szCs w:val="21"/>
                <w:lang w:eastAsia="ru-RU"/>
              </w:rPr>
            </w:pPr>
            <w:r w:rsidRPr="00C2416A">
              <w:t>Администратор баз данных ЦИО</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9</w:t>
            </w:r>
          </w:p>
        </w:tc>
        <w:tc>
          <w:tcPr>
            <w:tcW w:w="5812" w:type="dxa"/>
          </w:tcPr>
          <w:p w:rsidR="00AD3C53" w:rsidRDefault="00AD3C53" w:rsidP="00AD3C53">
            <w:pPr>
              <w:widowControl w:val="0"/>
              <w:rPr>
                <w:rFonts w:eastAsia="Times New Roman"/>
                <w:b/>
                <w:bCs/>
                <w:sz w:val="21"/>
                <w:szCs w:val="21"/>
                <w:lang w:eastAsia="ru-RU"/>
              </w:rPr>
            </w:pPr>
            <w:r w:rsidRPr="00C2416A">
              <w:t>Главный бухгалтер</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10</w:t>
            </w:r>
          </w:p>
        </w:tc>
        <w:tc>
          <w:tcPr>
            <w:tcW w:w="5812" w:type="dxa"/>
          </w:tcPr>
          <w:p w:rsidR="00AD3C53" w:rsidRDefault="00AD3C53" w:rsidP="00AD3C53">
            <w:pPr>
              <w:widowControl w:val="0"/>
              <w:rPr>
                <w:rFonts w:eastAsia="Times New Roman"/>
                <w:b/>
                <w:bCs/>
                <w:sz w:val="21"/>
                <w:szCs w:val="21"/>
                <w:lang w:eastAsia="ru-RU"/>
              </w:rPr>
            </w:pPr>
            <w:r w:rsidRPr="00C2416A">
              <w:t xml:space="preserve">Бухгалтер  </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11</w:t>
            </w:r>
          </w:p>
        </w:tc>
        <w:tc>
          <w:tcPr>
            <w:tcW w:w="5812" w:type="dxa"/>
          </w:tcPr>
          <w:p w:rsidR="00AD3C53" w:rsidRDefault="00AD3C53" w:rsidP="00AD3C53">
            <w:pPr>
              <w:widowControl w:val="0"/>
              <w:rPr>
                <w:rFonts w:eastAsia="Times New Roman"/>
                <w:b/>
                <w:bCs/>
                <w:sz w:val="21"/>
                <w:szCs w:val="21"/>
                <w:lang w:eastAsia="ru-RU"/>
              </w:rPr>
            </w:pPr>
            <w:r w:rsidRPr="00C2416A">
              <w:t>Экономист</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12</w:t>
            </w:r>
          </w:p>
        </w:tc>
        <w:tc>
          <w:tcPr>
            <w:tcW w:w="5812" w:type="dxa"/>
          </w:tcPr>
          <w:p w:rsidR="00AD3C53" w:rsidRDefault="00AD3C53" w:rsidP="00AD3C53">
            <w:pPr>
              <w:widowControl w:val="0"/>
              <w:rPr>
                <w:rFonts w:eastAsia="Times New Roman"/>
                <w:b/>
                <w:bCs/>
                <w:sz w:val="21"/>
                <w:szCs w:val="21"/>
                <w:lang w:eastAsia="ru-RU"/>
              </w:rPr>
            </w:pPr>
            <w:r w:rsidRPr="00C2416A">
              <w:t>Ведущий библиотекарь</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p>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13</w:t>
            </w:r>
          </w:p>
        </w:tc>
        <w:tc>
          <w:tcPr>
            <w:tcW w:w="5812" w:type="dxa"/>
          </w:tcPr>
          <w:p w:rsidR="00AD3C53" w:rsidRDefault="00AD3C53" w:rsidP="00AD3C53">
            <w:pPr>
              <w:widowControl w:val="0"/>
              <w:rPr>
                <w:rFonts w:eastAsia="Times New Roman"/>
                <w:b/>
                <w:bCs/>
                <w:sz w:val="21"/>
                <w:szCs w:val="21"/>
                <w:lang w:eastAsia="ru-RU"/>
              </w:rPr>
            </w:pPr>
            <w:r w:rsidRPr="00C2416A">
              <w:t>Заместитель директора по инновационной деятельности и стратегическому развитию районной системы образования</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14</w:t>
            </w:r>
          </w:p>
        </w:tc>
        <w:tc>
          <w:tcPr>
            <w:tcW w:w="5812" w:type="dxa"/>
          </w:tcPr>
          <w:p w:rsidR="00AD3C53" w:rsidRDefault="00AD3C53" w:rsidP="00AD3C53">
            <w:pPr>
              <w:widowControl w:val="0"/>
              <w:rPr>
                <w:rFonts w:eastAsia="Times New Roman"/>
                <w:b/>
                <w:bCs/>
                <w:sz w:val="21"/>
                <w:szCs w:val="21"/>
                <w:lang w:eastAsia="ru-RU"/>
              </w:rPr>
            </w:pPr>
            <w:r w:rsidRPr="00C2416A">
              <w:t>Заведующий хозяйством</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15</w:t>
            </w:r>
          </w:p>
        </w:tc>
        <w:tc>
          <w:tcPr>
            <w:tcW w:w="5812" w:type="dxa"/>
          </w:tcPr>
          <w:p w:rsidR="00AD3C53" w:rsidRDefault="00AD3C53" w:rsidP="00AD3C53">
            <w:pPr>
              <w:widowControl w:val="0"/>
              <w:rPr>
                <w:rFonts w:eastAsia="Times New Roman"/>
                <w:b/>
                <w:bCs/>
                <w:sz w:val="21"/>
                <w:szCs w:val="21"/>
                <w:lang w:eastAsia="ru-RU"/>
              </w:rPr>
            </w:pPr>
            <w:r w:rsidRPr="00C2416A">
              <w:t>Оператор копировальной и множительной техники</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16</w:t>
            </w:r>
          </w:p>
        </w:tc>
        <w:tc>
          <w:tcPr>
            <w:tcW w:w="5812" w:type="dxa"/>
          </w:tcPr>
          <w:p w:rsidR="00AD3C53" w:rsidRDefault="00AD3C53" w:rsidP="00AD3C53">
            <w:pPr>
              <w:widowControl w:val="0"/>
              <w:rPr>
                <w:rFonts w:eastAsia="Times New Roman"/>
                <w:b/>
                <w:bCs/>
                <w:sz w:val="21"/>
                <w:szCs w:val="21"/>
                <w:lang w:eastAsia="ru-RU"/>
              </w:rPr>
            </w:pPr>
            <w:r w:rsidRPr="00C2416A">
              <w:t>Заместитель директора по АХР</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17</w:t>
            </w:r>
          </w:p>
        </w:tc>
        <w:tc>
          <w:tcPr>
            <w:tcW w:w="5812" w:type="dxa"/>
          </w:tcPr>
          <w:p w:rsidR="00AD3C53" w:rsidRDefault="00AD3C53" w:rsidP="00AD3C53">
            <w:pPr>
              <w:widowControl w:val="0"/>
              <w:rPr>
                <w:rFonts w:eastAsia="Times New Roman"/>
                <w:b/>
                <w:bCs/>
                <w:sz w:val="21"/>
                <w:szCs w:val="21"/>
                <w:lang w:eastAsia="ru-RU"/>
              </w:rPr>
            </w:pPr>
            <w:r w:rsidRPr="00C2416A">
              <w:t>Специалист по охране труда</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18</w:t>
            </w:r>
          </w:p>
        </w:tc>
        <w:tc>
          <w:tcPr>
            <w:tcW w:w="5812" w:type="dxa"/>
          </w:tcPr>
          <w:p w:rsidR="00AD3C53" w:rsidRDefault="00AD3C53" w:rsidP="00AD3C53">
            <w:pPr>
              <w:widowControl w:val="0"/>
              <w:rPr>
                <w:rFonts w:eastAsia="Times New Roman"/>
                <w:b/>
                <w:bCs/>
                <w:sz w:val="21"/>
                <w:szCs w:val="21"/>
                <w:lang w:eastAsia="ru-RU"/>
              </w:rPr>
            </w:pPr>
            <w:r w:rsidRPr="00C2416A">
              <w:t>Методист ЦИО</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19</w:t>
            </w:r>
          </w:p>
        </w:tc>
        <w:tc>
          <w:tcPr>
            <w:tcW w:w="5812" w:type="dxa"/>
          </w:tcPr>
          <w:p w:rsidR="00AD3C53" w:rsidRDefault="00AD3C53" w:rsidP="00AD3C53">
            <w:pPr>
              <w:widowControl w:val="0"/>
              <w:rPr>
                <w:rFonts w:eastAsia="Times New Roman"/>
                <w:b/>
                <w:bCs/>
                <w:sz w:val="21"/>
                <w:szCs w:val="21"/>
                <w:lang w:eastAsia="ru-RU"/>
              </w:rPr>
            </w:pPr>
            <w:r w:rsidRPr="00C2416A">
              <w:t>Методист</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20</w:t>
            </w:r>
          </w:p>
        </w:tc>
        <w:tc>
          <w:tcPr>
            <w:tcW w:w="5812" w:type="dxa"/>
          </w:tcPr>
          <w:p w:rsidR="00AD3C53" w:rsidRDefault="00AD3C53" w:rsidP="00AD3C53">
            <w:pPr>
              <w:widowControl w:val="0"/>
              <w:rPr>
                <w:rFonts w:eastAsia="Times New Roman"/>
                <w:b/>
                <w:bCs/>
                <w:sz w:val="21"/>
                <w:szCs w:val="21"/>
                <w:lang w:eastAsia="ru-RU"/>
              </w:rPr>
            </w:pPr>
            <w:r w:rsidRPr="00C2416A">
              <w:t>Заведующий ЦИО</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21</w:t>
            </w:r>
          </w:p>
        </w:tc>
        <w:tc>
          <w:tcPr>
            <w:tcW w:w="5812" w:type="dxa"/>
          </w:tcPr>
          <w:p w:rsidR="00AD3C53" w:rsidRDefault="00AD3C53" w:rsidP="00AD3C53">
            <w:pPr>
              <w:widowControl w:val="0"/>
              <w:rPr>
                <w:rFonts w:eastAsia="Times New Roman"/>
                <w:b/>
                <w:bCs/>
                <w:sz w:val="21"/>
                <w:szCs w:val="21"/>
                <w:lang w:eastAsia="ru-RU"/>
              </w:rPr>
            </w:pPr>
            <w:r w:rsidRPr="00C2416A">
              <w:t>Инженер-электроник</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22</w:t>
            </w:r>
          </w:p>
        </w:tc>
        <w:tc>
          <w:tcPr>
            <w:tcW w:w="5812" w:type="dxa"/>
          </w:tcPr>
          <w:p w:rsidR="00AD3C53" w:rsidRDefault="00AD3C53" w:rsidP="00AD3C53">
            <w:pPr>
              <w:widowControl w:val="0"/>
              <w:rPr>
                <w:rFonts w:eastAsia="Times New Roman"/>
                <w:b/>
                <w:bCs/>
                <w:sz w:val="21"/>
                <w:szCs w:val="21"/>
                <w:lang w:eastAsia="ru-RU"/>
              </w:rPr>
            </w:pPr>
            <w:r w:rsidRPr="00C2416A">
              <w:t>Специалист по кадрам</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23</w:t>
            </w:r>
          </w:p>
        </w:tc>
        <w:tc>
          <w:tcPr>
            <w:tcW w:w="5812" w:type="dxa"/>
          </w:tcPr>
          <w:p w:rsidR="00AD3C53" w:rsidRDefault="00AD3C53" w:rsidP="00AD3C53">
            <w:pPr>
              <w:widowControl w:val="0"/>
              <w:rPr>
                <w:rFonts w:eastAsia="Times New Roman"/>
                <w:b/>
                <w:bCs/>
                <w:sz w:val="21"/>
                <w:szCs w:val="21"/>
                <w:lang w:eastAsia="ru-RU"/>
              </w:rPr>
            </w:pPr>
            <w:r w:rsidRPr="00C2416A">
              <w:t>Программист</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24</w:t>
            </w:r>
          </w:p>
        </w:tc>
        <w:tc>
          <w:tcPr>
            <w:tcW w:w="5812" w:type="dxa"/>
          </w:tcPr>
          <w:p w:rsidR="00AD3C53" w:rsidRDefault="00AD3C53" w:rsidP="00AD3C53">
            <w:pPr>
              <w:widowControl w:val="0"/>
              <w:rPr>
                <w:rFonts w:eastAsia="Times New Roman"/>
                <w:b/>
                <w:bCs/>
                <w:sz w:val="21"/>
                <w:szCs w:val="21"/>
                <w:lang w:eastAsia="ru-RU"/>
              </w:rPr>
            </w:pPr>
            <w:r w:rsidRPr="00C2416A">
              <w:t>Уборщик служебных помещений</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25</w:t>
            </w:r>
          </w:p>
        </w:tc>
        <w:tc>
          <w:tcPr>
            <w:tcW w:w="5812" w:type="dxa"/>
          </w:tcPr>
          <w:p w:rsidR="00AD3C53" w:rsidRDefault="00AD3C53" w:rsidP="00AD3C53">
            <w:pPr>
              <w:widowControl w:val="0"/>
              <w:rPr>
                <w:rFonts w:eastAsia="Times New Roman"/>
                <w:b/>
                <w:bCs/>
                <w:sz w:val="21"/>
                <w:szCs w:val="21"/>
                <w:lang w:eastAsia="ru-RU"/>
              </w:rPr>
            </w:pPr>
            <w:r w:rsidRPr="00C2416A">
              <w:t>Заместитель директора по ОМР</w:t>
            </w:r>
          </w:p>
        </w:tc>
      </w:tr>
      <w:tr w:rsidR="00AD3C53" w:rsidTr="0011667B">
        <w:tc>
          <w:tcPr>
            <w:tcW w:w="992" w:type="dxa"/>
          </w:tcPr>
          <w:p w:rsidR="00AD3C53" w:rsidRDefault="00AD3C53" w:rsidP="00AD3C53">
            <w:pPr>
              <w:widowControl w:val="0"/>
              <w:jc w:val="center"/>
              <w:rPr>
                <w:rFonts w:eastAsia="Times New Roman"/>
                <w:b/>
                <w:bCs/>
                <w:sz w:val="21"/>
                <w:szCs w:val="21"/>
                <w:lang w:eastAsia="ru-RU"/>
              </w:rPr>
            </w:pPr>
            <w:r>
              <w:rPr>
                <w:rFonts w:eastAsia="Times New Roman"/>
                <w:b/>
                <w:bCs/>
                <w:sz w:val="21"/>
                <w:szCs w:val="21"/>
                <w:lang w:eastAsia="ru-RU"/>
              </w:rPr>
              <w:t>26</w:t>
            </w:r>
          </w:p>
        </w:tc>
        <w:tc>
          <w:tcPr>
            <w:tcW w:w="5812" w:type="dxa"/>
          </w:tcPr>
          <w:p w:rsidR="00AD3C53" w:rsidRDefault="00AD3C53" w:rsidP="00AD3C53">
            <w:pPr>
              <w:widowControl w:val="0"/>
              <w:rPr>
                <w:rFonts w:eastAsia="Times New Roman"/>
                <w:b/>
                <w:bCs/>
                <w:sz w:val="21"/>
                <w:szCs w:val="21"/>
                <w:lang w:eastAsia="ru-RU"/>
              </w:rPr>
            </w:pPr>
            <w:r w:rsidRPr="00C2416A">
              <w:t>Инженер-электроник</w:t>
            </w:r>
          </w:p>
        </w:tc>
      </w:tr>
    </w:tbl>
    <w:p w:rsidR="0011667B" w:rsidRPr="00E934B3" w:rsidRDefault="0011667B" w:rsidP="009C7C40">
      <w:pPr>
        <w:widowControl w:val="0"/>
        <w:jc w:val="center"/>
        <w:rPr>
          <w:rFonts w:eastAsia="Times New Roman"/>
          <w:b/>
          <w:bCs/>
          <w:sz w:val="21"/>
          <w:szCs w:val="21"/>
          <w:lang w:eastAsia="ru-RU"/>
        </w:rPr>
      </w:pPr>
    </w:p>
    <w:sectPr w:rsidR="0011667B" w:rsidRPr="00E934B3" w:rsidSect="00D047E9">
      <w:pgSz w:w="11906" w:h="16838"/>
      <w:pgMar w:top="567" w:right="707" w:bottom="851" w:left="1134"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roman"/>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35629"/>
    <w:multiLevelType w:val="multilevel"/>
    <w:tmpl w:val="742A08A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131717FB"/>
    <w:multiLevelType w:val="multilevel"/>
    <w:tmpl w:val="5728096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1E0435AA"/>
    <w:multiLevelType w:val="multilevel"/>
    <w:tmpl w:val="E96A4D9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32B8053F"/>
    <w:multiLevelType w:val="multilevel"/>
    <w:tmpl w:val="C96CB3C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4ED92D39"/>
    <w:multiLevelType w:val="multilevel"/>
    <w:tmpl w:val="18DAD85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51B722C8"/>
    <w:multiLevelType w:val="multilevel"/>
    <w:tmpl w:val="2CE0DFE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408"/>
  <w:characterSpacingControl w:val="doNotCompress"/>
  <w:compat/>
  <w:rsids>
    <w:rsidRoot w:val="005A53F9"/>
    <w:rsid w:val="00100D71"/>
    <w:rsid w:val="0011667B"/>
    <w:rsid w:val="001B78F6"/>
    <w:rsid w:val="001F1419"/>
    <w:rsid w:val="002212D1"/>
    <w:rsid w:val="00270C66"/>
    <w:rsid w:val="0039349F"/>
    <w:rsid w:val="004907A0"/>
    <w:rsid w:val="004C0A3F"/>
    <w:rsid w:val="0052303A"/>
    <w:rsid w:val="00591783"/>
    <w:rsid w:val="00595BCE"/>
    <w:rsid w:val="005A53F9"/>
    <w:rsid w:val="005B1553"/>
    <w:rsid w:val="005C7F5D"/>
    <w:rsid w:val="0065779F"/>
    <w:rsid w:val="00685840"/>
    <w:rsid w:val="006D0432"/>
    <w:rsid w:val="00751907"/>
    <w:rsid w:val="0077013F"/>
    <w:rsid w:val="007C4230"/>
    <w:rsid w:val="008051D0"/>
    <w:rsid w:val="00897AFA"/>
    <w:rsid w:val="00991B59"/>
    <w:rsid w:val="009C7C40"/>
    <w:rsid w:val="00AC5F8F"/>
    <w:rsid w:val="00AD3C53"/>
    <w:rsid w:val="00AF0EFA"/>
    <w:rsid w:val="00B44A2B"/>
    <w:rsid w:val="00C442C9"/>
    <w:rsid w:val="00D047E9"/>
    <w:rsid w:val="00E934B3"/>
    <w:rsid w:val="00FB29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004"/>
    <w:rPr>
      <w:rFonts w:ascii="Times New Roman" w:hAnsi="Times New Roman"/>
      <w:sz w:val="24"/>
    </w:rPr>
  </w:style>
  <w:style w:type="paragraph" w:styleId="1">
    <w:name w:val="heading 1"/>
    <w:basedOn w:val="a"/>
    <w:link w:val="10"/>
    <w:uiPriority w:val="9"/>
    <w:qFormat/>
    <w:rsid w:val="00741B2C"/>
    <w:pPr>
      <w:spacing w:beforeAutospacing="1" w:afterAutospacing="1"/>
      <w:outlineLvl w:val="0"/>
    </w:pPr>
    <w:rPr>
      <w:rFonts w:eastAsia="Calibri" w:cs="Times New Roman"/>
      <w:b/>
      <w:sz w:val="28"/>
      <w:szCs w:val="18"/>
      <w:lang w:eastAsia="ru-RU"/>
    </w:rPr>
  </w:style>
  <w:style w:type="paragraph" w:styleId="2">
    <w:name w:val="heading 2"/>
    <w:basedOn w:val="a"/>
    <w:next w:val="a"/>
    <w:link w:val="20"/>
    <w:uiPriority w:val="9"/>
    <w:unhideWhenUsed/>
    <w:qFormat/>
    <w:rsid w:val="003A5A2B"/>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A5A2B"/>
    <w:pPr>
      <w:keepNext/>
      <w:keepLines/>
      <w:spacing w:before="200" w:line="276" w:lineRule="auto"/>
      <w:outlineLvl w:val="2"/>
    </w:pPr>
    <w:rPr>
      <w:rFonts w:asciiTheme="majorHAnsi" w:eastAsiaTheme="majorEastAsia" w:hAnsiTheme="majorHAnsi" w:cstheme="majorBidi"/>
      <w:b/>
      <w:bCs/>
      <w:color w:val="4F81BD" w:themeColor="accent1"/>
      <w:sz w:val="22"/>
    </w:rPr>
  </w:style>
  <w:style w:type="paragraph" w:styleId="4">
    <w:name w:val="heading 4"/>
    <w:basedOn w:val="a"/>
    <w:next w:val="a"/>
    <w:link w:val="40"/>
    <w:uiPriority w:val="9"/>
    <w:semiHidden/>
    <w:unhideWhenUsed/>
    <w:qFormat/>
    <w:rsid w:val="00A32B0D"/>
    <w:pPr>
      <w:keepNext/>
      <w:keepLines/>
      <w:spacing w:before="200" w:line="276" w:lineRule="auto"/>
      <w:outlineLvl w:val="3"/>
    </w:pPr>
    <w:rPr>
      <w:rFonts w:asciiTheme="majorHAnsi" w:eastAsiaTheme="majorEastAsia" w:hAnsiTheme="majorHAnsi" w:cstheme="majorBidi"/>
      <w:b/>
      <w:bCs/>
      <w:i/>
      <w:iCs/>
      <w:color w:val="4F81BD" w:themeColor="accent1"/>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91420D"/>
    <w:rPr>
      <w:b/>
      <w:bCs/>
    </w:rPr>
  </w:style>
  <w:style w:type="character" w:customStyle="1" w:styleId="-">
    <w:name w:val="Интернет-ссылка"/>
    <w:basedOn w:val="a0"/>
    <w:uiPriority w:val="99"/>
    <w:semiHidden/>
    <w:unhideWhenUsed/>
    <w:rsid w:val="004D4D8D"/>
    <w:rPr>
      <w:color w:val="0000FF"/>
      <w:u w:val="single"/>
    </w:rPr>
  </w:style>
  <w:style w:type="character" w:customStyle="1" w:styleId="a4">
    <w:name w:val="Посещённая гиперссылка"/>
    <w:basedOn w:val="a0"/>
    <w:uiPriority w:val="99"/>
    <w:semiHidden/>
    <w:unhideWhenUsed/>
    <w:rsid w:val="004D4D8D"/>
    <w:rPr>
      <w:color w:val="800080"/>
      <w:u w:val="single"/>
    </w:rPr>
  </w:style>
  <w:style w:type="character" w:customStyle="1" w:styleId="10">
    <w:name w:val="Заголовок 1 Знак"/>
    <w:basedOn w:val="a0"/>
    <w:link w:val="1"/>
    <w:uiPriority w:val="9"/>
    <w:qFormat/>
    <w:rsid w:val="00741B2C"/>
    <w:rPr>
      <w:rFonts w:ascii="Times New Roman" w:eastAsia="Calibri" w:hAnsi="Times New Roman" w:cs="Times New Roman"/>
      <w:b/>
      <w:sz w:val="28"/>
      <w:szCs w:val="18"/>
      <w:lang w:eastAsia="ru-RU"/>
    </w:rPr>
  </w:style>
  <w:style w:type="character" w:customStyle="1" w:styleId="a5">
    <w:name w:val="Текст выноски Знак"/>
    <w:basedOn w:val="a0"/>
    <w:uiPriority w:val="99"/>
    <w:semiHidden/>
    <w:qFormat/>
    <w:rsid w:val="00CC6719"/>
    <w:rPr>
      <w:rFonts w:ascii="Segoe UI" w:hAnsi="Segoe UI" w:cs="Segoe UI"/>
      <w:sz w:val="18"/>
      <w:szCs w:val="18"/>
    </w:rPr>
  </w:style>
  <w:style w:type="character" w:customStyle="1" w:styleId="a6">
    <w:name w:val="Абзац списка Знак"/>
    <w:uiPriority w:val="34"/>
    <w:qFormat/>
    <w:locked/>
    <w:rsid w:val="00C13C35"/>
    <w:rPr>
      <w:rFonts w:ascii="Times New Roman" w:hAnsi="Times New Roman"/>
      <w:sz w:val="24"/>
    </w:rPr>
  </w:style>
  <w:style w:type="character" w:customStyle="1" w:styleId="20">
    <w:name w:val="Заголовок 2 Знак"/>
    <w:basedOn w:val="a0"/>
    <w:link w:val="2"/>
    <w:uiPriority w:val="9"/>
    <w:qFormat/>
    <w:rsid w:val="003A5A2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qFormat/>
    <w:rsid w:val="003A5A2B"/>
    <w:rPr>
      <w:rFonts w:asciiTheme="majorHAnsi" w:eastAsiaTheme="majorEastAsia" w:hAnsiTheme="majorHAnsi" w:cstheme="majorBidi"/>
      <w:b/>
      <w:bCs/>
      <w:color w:val="4F81BD" w:themeColor="accent1"/>
    </w:rPr>
  </w:style>
  <w:style w:type="character" w:customStyle="1" w:styleId="text">
    <w:name w:val="text"/>
    <w:basedOn w:val="a0"/>
    <w:qFormat/>
    <w:rsid w:val="003A5A2B"/>
  </w:style>
  <w:style w:type="character" w:customStyle="1" w:styleId="value">
    <w:name w:val="value"/>
    <w:basedOn w:val="a0"/>
    <w:qFormat/>
    <w:rsid w:val="003A5A2B"/>
  </w:style>
  <w:style w:type="character" w:customStyle="1" w:styleId="40">
    <w:name w:val="Заголовок 4 Знак"/>
    <w:basedOn w:val="a0"/>
    <w:link w:val="4"/>
    <w:uiPriority w:val="9"/>
    <w:semiHidden/>
    <w:qFormat/>
    <w:rsid w:val="00A32B0D"/>
    <w:rPr>
      <w:rFonts w:asciiTheme="majorHAnsi" w:eastAsiaTheme="majorEastAsia" w:hAnsiTheme="majorHAnsi" w:cstheme="majorBidi"/>
      <w:b/>
      <w:bCs/>
      <w:i/>
      <w:iCs/>
      <w:color w:val="4F81BD" w:themeColor="accent1"/>
    </w:rPr>
  </w:style>
  <w:style w:type="character" w:customStyle="1" w:styleId="s3">
    <w:name w:val="s3"/>
    <w:basedOn w:val="a0"/>
    <w:qFormat/>
    <w:rsid w:val="00D047E9"/>
    <w:rPr>
      <w:rFonts w:ascii="Times New Roman" w:hAnsi="Times New Roman" w:cs="Times New Roman"/>
    </w:rPr>
  </w:style>
  <w:style w:type="character" w:customStyle="1" w:styleId="a7">
    <w:name w:val="Маркеры списка"/>
    <w:qFormat/>
    <w:rsid w:val="00D047E9"/>
    <w:rPr>
      <w:rFonts w:ascii="OpenSymbol" w:eastAsia="OpenSymbol" w:hAnsi="OpenSymbol" w:cs="OpenSymbol"/>
    </w:rPr>
  </w:style>
  <w:style w:type="paragraph" w:customStyle="1" w:styleId="11">
    <w:name w:val="Заголовок1"/>
    <w:basedOn w:val="a"/>
    <w:next w:val="a8"/>
    <w:qFormat/>
    <w:rsid w:val="00D047E9"/>
    <w:pPr>
      <w:keepNext/>
      <w:spacing w:before="240" w:after="120"/>
    </w:pPr>
    <w:rPr>
      <w:rFonts w:ascii="Liberation Sans" w:eastAsia="Microsoft YaHei" w:hAnsi="Liberation Sans" w:cs="Mangal"/>
      <w:sz w:val="28"/>
      <w:szCs w:val="28"/>
    </w:rPr>
  </w:style>
  <w:style w:type="paragraph" w:styleId="a8">
    <w:name w:val="Body Text"/>
    <w:basedOn w:val="a"/>
    <w:rsid w:val="00D047E9"/>
    <w:pPr>
      <w:spacing w:after="140" w:line="276" w:lineRule="auto"/>
    </w:pPr>
  </w:style>
  <w:style w:type="paragraph" w:styleId="a9">
    <w:name w:val="List"/>
    <w:basedOn w:val="a8"/>
    <w:rsid w:val="00D047E9"/>
    <w:rPr>
      <w:rFonts w:cs="Mangal"/>
    </w:rPr>
  </w:style>
  <w:style w:type="paragraph" w:styleId="aa">
    <w:name w:val="caption"/>
    <w:basedOn w:val="a"/>
    <w:qFormat/>
    <w:rsid w:val="00D047E9"/>
    <w:pPr>
      <w:suppressLineNumbers/>
      <w:spacing w:before="120" w:after="120"/>
    </w:pPr>
    <w:rPr>
      <w:rFonts w:cs="Mangal"/>
      <w:i/>
      <w:iCs/>
      <w:szCs w:val="24"/>
    </w:rPr>
  </w:style>
  <w:style w:type="paragraph" w:styleId="ab">
    <w:name w:val="index heading"/>
    <w:basedOn w:val="a"/>
    <w:qFormat/>
    <w:rsid w:val="00D047E9"/>
    <w:pPr>
      <w:suppressLineNumbers/>
    </w:pPr>
    <w:rPr>
      <w:rFonts w:cs="Mangal"/>
    </w:rPr>
  </w:style>
  <w:style w:type="paragraph" w:styleId="ac">
    <w:name w:val="List Paragraph"/>
    <w:basedOn w:val="a"/>
    <w:uiPriority w:val="34"/>
    <w:qFormat/>
    <w:rsid w:val="0091420D"/>
    <w:pPr>
      <w:ind w:left="720"/>
      <w:contextualSpacing/>
    </w:pPr>
  </w:style>
  <w:style w:type="paragraph" w:customStyle="1" w:styleId="font0">
    <w:name w:val="font0"/>
    <w:basedOn w:val="a"/>
    <w:qFormat/>
    <w:rsid w:val="004D4D8D"/>
    <w:pPr>
      <w:spacing w:beforeAutospacing="1" w:afterAutospacing="1"/>
    </w:pPr>
    <w:rPr>
      <w:rFonts w:ascii="Calibri" w:eastAsia="Times New Roman" w:hAnsi="Calibri" w:cs="Calibri"/>
      <w:color w:val="000000"/>
      <w:sz w:val="22"/>
      <w:lang w:eastAsia="ru-RU"/>
    </w:rPr>
  </w:style>
  <w:style w:type="paragraph" w:customStyle="1" w:styleId="font5">
    <w:name w:val="font5"/>
    <w:basedOn w:val="a"/>
    <w:qFormat/>
    <w:rsid w:val="004D4D8D"/>
    <w:pPr>
      <w:spacing w:beforeAutospacing="1" w:afterAutospacing="1"/>
    </w:pPr>
    <w:rPr>
      <w:rFonts w:ascii="Calibri" w:eastAsia="Times New Roman" w:hAnsi="Calibri" w:cs="Calibri"/>
      <w:color w:val="000000"/>
      <w:sz w:val="22"/>
      <w:lang w:eastAsia="ru-RU"/>
    </w:rPr>
  </w:style>
  <w:style w:type="paragraph" w:customStyle="1" w:styleId="xl65">
    <w:name w:val="xl65"/>
    <w:basedOn w:val="a"/>
    <w:qFormat/>
    <w:rsid w:val="004D4D8D"/>
    <w:pPr>
      <w:pBdr>
        <w:top w:val="single" w:sz="4" w:space="0" w:color="000000"/>
        <w:left w:val="single" w:sz="4" w:space="0" w:color="000000"/>
        <w:bottom w:val="single" w:sz="4" w:space="0" w:color="000000"/>
        <w:right w:val="single" w:sz="4" w:space="0" w:color="000000"/>
      </w:pBdr>
      <w:shd w:val="clear" w:color="000000" w:fill="DFDFFF"/>
      <w:spacing w:beforeAutospacing="1" w:afterAutospacing="1"/>
      <w:jc w:val="center"/>
      <w:textAlignment w:val="center"/>
    </w:pPr>
    <w:rPr>
      <w:rFonts w:eastAsia="Times New Roman" w:cs="Times New Roman"/>
      <w:b/>
      <w:bCs/>
      <w:color w:val="000000"/>
      <w:szCs w:val="24"/>
      <w:lang w:eastAsia="ru-RU"/>
    </w:rPr>
  </w:style>
  <w:style w:type="paragraph" w:customStyle="1" w:styleId="xl66">
    <w:name w:val="xl66"/>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cs="Times New Roman"/>
      <w:color w:val="000000"/>
      <w:szCs w:val="24"/>
      <w:lang w:eastAsia="ru-RU"/>
    </w:rPr>
  </w:style>
  <w:style w:type="paragraph" w:customStyle="1" w:styleId="xl67">
    <w:name w:val="xl67"/>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eastAsia="Times New Roman" w:cs="Times New Roman"/>
      <w:color w:val="000000"/>
      <w:szCs w:val="24"/>
      <w:lang w:eastAsia="ru-RU"/>
    </w:rPr>
  </w:style>
  <w:style w:type="paragraph" w:customStyle="1" w:styleId="xl68">
    <w:name w:val="xl68"/>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cs="Times New Roman"/>
      <w:color w:val="000000"/>
      <w:szCs w:val="24"/>
      <w:lang w:eastAsia="ru-RU"/>
    </w:rPr>
  </w:style>
  <w:style w:type="paragraph" w:customStyle="1" w:styleId="xl69">
    <w:name w:val="xl69"/>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cs="Times New Roman"/>
      <w:color w:val="000000"/>
      <w:szCs w:val="24"/>
      <w:lang w:eastAsia="ru-RU"/>
    </w:rPr>
  </w:style>
  <w:style w:type="paragraph" w:customStyle="1" w:styleId="xl70">
    <w:name w:val="xl70"/>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Times New Roman"/>
      <w:color w:val="000000"/>
      <w:szCs w:val="24"/>
      <w:lang w:eastAsia="ru-RU"/>
    </w:rPr>
  </w:style>
  <w:style w:type="paragraph" w:customStyle="1" w:styleId="xl71">
    <w:name w:val="xl71"/>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cs="Times New Roman"/>
      <w:color w:val="000000"/>
      <w:szCs w:val="24"/>
      <w:lang w:eastAsia="ru-RU"/>
    </w:rPr>
  </w:style>
  <w:style w:type="paragraph" w:customStyle="1" w:styleId="xl72">
    <w:name w:val="xl72"/>
    <w:basedOn w:val="a"/>
    <w:qFormat/>
    <w:rsid w:val="004D4D8D"/>
    <w:pPr>
      <w:pBdr>
        <w:top w:val="single" w:sz="4" w:space="0" w:color="000000"/>
        <w:left w:val="single" w:sz="4" w:space="0" w:color="000000"/>
        <w:right w:val="single" w:sz="4" w:space="0" w:color="000000"/>
      </w:pBdr>
      <w:spacing w:beforeAutospacing="1" w:afterAutospacing="1"/>
      <w:textAlignment w:val="center"/>
    </w:pPr>
    <w:rPr>
      <w:rFonts w:eastAsia="Times New Roman" w:cs="Times New Roman"/>
      <w:color w:val="000000"/>
      <w:szCs w:val="24"/>
      <w:lang w:eastAsia="ru-RU"/>
    </w:rPr>
  </w:style>
  <w:style w:type="paragraph" w:customStyle="1" w:styleId="xl73">
    <w:name w:val="xl73"/>
    <w:basedOn w:val="a"/>
    <w:qFormat/>
    <w:rsid w:val="004D4D8D"/>
    <w:pPr>
      <w:pBdr>
        <w:left w:val="single" w:sz="4" w:space="0" w:color="000000"/>
        <w:right w:val="single" w:sz="4" w:space="0" w:color="000000"/>
      </w:pBdr>
      <w:spacing w:beforeAutospacing="1" w:afterAutospacing="1"/>
      <w:textAlignment w:val="center"/>
    </w:pPr>
    <w:rPr>
      <w:rFonts w:eastAsia="Times New Roman" w:cs="Times New Roman"/>
      <w:color w:val="000000"/>
      <w:szCs w:val="24"/>
      <w:lang w:eastAsia="ru-RU"/>
    </w:rPr>
  </w:style>
  <w:style w:type="paragraph" w:customStyle="1" w:styleId="xl74">
    <w:name w:val="xl74"/>
    <w:basedOn w:val="a"/>
    <w:qFormat/>
    <w:rsid w:val="004D4D8D"/>
    <w:pPr>
      <w:pBdr>
        <w:left w:val="single" w:sz="4" w:space="0" w:color="000000"/>
        <w:bottom w:val="single" w:sz="4" w:space="0" w:color="000000"/>
        <w:right w:val="single" w:sz="4" w:space="0" w:color="000000"/>
      </w:pBdr>
      <w:spacing w:beforeAutospacing="1" w:afterAutospacing="1"/>
      <w:textAlignment w:val="center"/>
    </w:pPr>
    <w:rPr>
      <w:rFonts w:eastAsia="Times New Roman" w:cs="Times New Roman"/>
      <w:color w:val="000000"/>
      <w:szCs w:val="24"/>
      <w:lang w:eastAsia="ru-RU"/>
    </w:rPr>
  </w:style>
  <w:style w:type="paragraph" w:customStyle="1" w:styleId="xl75">
    <w:name w:val="xl75"/>
    <w:basedOn w:val="a"/>
    <w:qFormat/>
    <w:rsid w:val="004D4D8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cs="Times New Roman"/>
      <w:szCs w:val="24"/>
      <w:lang w:eastAsia="ru-RU"/>
    </w:rPr>
  </w:style>
  <w:style w:type="paragraph" w:customStyle="1" w:styleId="xl76">
    <w:name w:val="xl76"/>
    <w:basedOn w:val="a"/>
    <w:qFormat/>
    <w:rsid w:val="004D4D8D"/>
    <w:pPr>
      <w:pBdr>
        <w:top w:val="single" w:sz="4" w:space="0" w:color="000000"/>
        <w:left w:val="single" w:sz="4" w:space="0" w:color="000000"/>
        <w:right w:val="single" w:sz="4" w:space="0" w:color="000000"/>
      </w:pBdr>
      <w:spacing w:beforeAutospacing="1" w:afterAutospacing="1"/>
      <w:jc w:val="center"/>
      <w:textAlignment w:val="center"/>
    </w:pPr>
    <w:rPr>
      <w:rFonts w:eastAsia="Times New Roman" w:cs="Times New Roman"/>
      <w:color w:val="000000"/>
      <w:szCs w:val="24"/>
      <w:lang w:eastAsia="ru-RU"/>
    </w:rPr>
  </w:style>
  <w:style w:type="paragraph" w:customStyle="1" w:styleId="xl77">
    <w:name w:val="xl77"/>
    <w:basedOn w:val="a"/>
    <w:qFormat/>
    <w:rsid w:val="004D4D8D"/>
    <w:pPr>
      <w:pBdr>
        <w:left w:val="single" w:sz="4" w:space="0" w:color="000000"/>
        <w:right w:val="single" w:sz="4" w:space="0" w:color="000000"/>
      </w:pBdr>
      <w:spacing w:beforeAutospacing="1" w:afterAutospacing="1"/>
      <w:jc w:val="center"/>
      <w:textAlignment w:val="center"/>
    </w:pPr>
    <w:rPr>
      <w:rFonts w:eastAsia="Times New Roman" w:cs="Times New Roman"/>
      <w:color w:val="000000"/>
      <w:szCs w:val="24"/>
      <w:lang w:eastAsia="ru-RU"/>
    </w:rPr>
  </w:style>
  <w:style w:type="paragraph" w:customStyle="1" w:styleId="xl78">
    <w:name w:val="xl78"/>
    <w:basedOn w:val="a"/>
    <w:qFormat/>
    <w:rsid w:val="004D4D8D"/>
    <w:pPr>
      <w:pBdr>
        <w:top w:val="single" w:sz="4" w:space="0" w:color="000000"/>
        <w:left w:val="single" w:sz="4" w:space="0" w:color="000000"/>
        <w:right w:val="single" w:sz="4" w:space="0" w:color="000000"/>
      </w:pBdr>
      <w:spacing w:beforeAutospacing="1" w:afterAutospacing="1"/>
      <w:jc w:val="center"/>
      <w:textAlignment w:val="center"/>
    </w:pPr>
    <w:rPr>
      <w:rFonts w:eastAsia="Times New Roman" w:cs="Times New Roman"/>
      <w:color w:val="000000"/>
      <w:szCs w:val="24"/>
      <w:lang w:eastAsia="ru-RU"/>
    </w:rPr>
  </w:style>
  <w:style w:type="paragraph" w:customStyle="1" w:styleId="xl79">
    <w:name w:val="xl79"/>
    <w:basedOn w:val="a"/>
    <w:qFormat/>
    <w:rsid w:val="004D4D8D"/>
    <w:pPr>
      <w:pBdr>
        <w:left w:val="single" w:sz="4" w:space="0" w:color="000000"/>
        <w:right w:val="single" w:sz="4" w:space="0" w:color="000000"/>
      </w:pBdr>
      <w:spacing w:beforeAutospacing="1" w:afterAutospacing="1"/>
      <w:jc w:val="center"/>
      <w:textAlignment w:val="center"/>
    </w:pPr>
    <w:rPr>
      <w:rFonts w:eastAsia="Times New Roman" w:cs="Times New Roman"/>
      <w:color w:val="000000"/>
      <w:szCs w:val="24"/>
      <w:lang w:eastAsia="ru-RU"/>
    </w:rPr>
  </w:style>
  <w:style w:type="paragraph" w:customStyle="1" w:styleId="ad">
    <w:name w:val="Содержимое таблицы"/>
    <w:basedOn w:val="a"/>
    <w:uiPriority w:val="99"/>
    <w:qFormat/>
    <w:rsid w:val="00333449"/>
    <w:pPr>
      <w:widowControl w:val="0"/>
      <w:suppressLineNumbers/>
      <w:suppressAutoHyphens/>
    </w:pPr>
    <w:rPr>
      <w:rFonts w:eastAsia="Times New Roman" w:cs="Tahoma"/>
      <w:kern w:val="2"/>
      <w:szCs w:val="24"/>
      <w:lang w:eastAsia="hi-IN" w:bidi="hi-IN"/>
    </w:rPr>
  </w:style>
  <w:style w:type="paragraph" w:styleId="ae">
    <w:name w:val="Normal (Web)"/>
    <w:basedOn w:val="a"/>
    <w:uiPriority w:val="99"/>
    <w:qFormat/>
    <w:rsid w:val="00333449"/>
    <w:pPr>
      <w:spacing w:beforeAutospacing="1" w:afterAutospacing="1"/>
    </w:pPr>
    <w:rPr>
      <w:rFonts w:eastAsia="Times New Roman" w:cs="Times New Roman"/>
      <w:szCs w:val="24"/>
      <w:lang w:eastAsia="ru-RU"/>
    </w:rPr>
  </w:style>
  <w:style w:type="paragraph" w:customStyle="1" w:styleId="xl80">
    <w:name w:val="xl80"/>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sz w:val="22"/>
      <w:lang w:eastAsia="ru-RU"/>
    </w:rPr>
  </w:style>
  <w:style w:type="paragraph" w:customStyle="1" w:styleId="xl81">
    <w:name w:val="xl81"/>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b/>
      <w:bCs/>
      <w:szCs w:val="24"/>
      <w:lang w:eastAsia="ru-RU"/>
    </w:rPr>
  </w:style>
  <w:style w:type="paragraph" w:customStyle="1" w:styleId="xl82">
    <w:name w:val="xl82"/>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b/>
      <w:bCs/>
      <w:sz w:val="22"/>
      <w:lang w:eastAsia="ru-RU"/>
    </w:rPr>
  </w:style>
  <w:style w:type="paragraph" w:customStyle="1" w:styleId="xl83">
    <w:name w:val="xl83"/>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b/>
      <w:bCs/>
      <w:szCs w:val="24"/>
      <w:lang w:eastAsia="ru-RU"/>
    </w:rPr>
  </w:style>
  <w:style w:type="paragraph" w:customStyle="1" w:styleId="xl84">
    <w:name w:val="xl84"/>
    <w:basedOn w:val="a"/>
    <w:qFormat/>
    <w:rsid w:val="00A341AF"/>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eastAsia="Times New Roman" w:cs="Times New Roman"/>
      <w:sz w:val="22"/>
      <w:lang w:eastAsia="ru-RU"/>
    </w:rPr>
  </w:style>
  <w:style w:type="paragraph" w:customStyle="1" w:styleId="xl85">
    <w:name w:val="xl85"/>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b/>
      <w:bCs/>
      <w:sz w:val="22"/>
      <w:lang w:eastAsia="ru-RU"/>
    </w:rPr>
  </w:style>
  <w:style w:type="paragraph" w:customStyle="1" w:styleId="xl86">
    <w:name w:val="xl86"/>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b/>
      <w:bCs/>
      <w:szCs w:val="24"/>
      <w:lang w:eastAsia="ru-RU"/>
    </w:rPr>
  </w:style>
  <w:style w:type="paragraph" w:customStyle="1" w:styleId="xl87">
    <w:name w:val="xl87"/>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eastAsia="Times New Roman" w:cs="Times New Roman"/>
      <w:szCs w:val="24"/>
      <w:lang w:eastAsia="ru-RU"/>
    </w:rPr>
  </w:style>
  <w:style w:type="paragraph" w:customStyle="1" w:styleId="xl88">
    <w:name w:val="xl88"/>
    <w:basedOn w:val="a"/>
    <w:qFormat/>
    <w:rsid w:val="00A341AF"/>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eastAsia="Times New Roman" w:cs="Times New Roman"/>
      <w:szCs w:val="24"/>
      <w:lang w:eastAsia="ru-RU"/>
    </w:rPr>
  </w:style>
  <w:style w:type="paragraph" w:customStyle="1" w:styleId="xl89">
    <w:name w:val="xl89"/>
    <w:basedOn w:val="a"/>
    <w:qFormat/>
    <w:rsid w:val="00A341AF"/>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eastAsia="Times New Roman" w:cs="Times New Roman"/>
      <w:szCs w:val="24"/>
      <w:lang w:eastAsia="ru-RU"/>
    </w:rPr>
  </w:style>
  <w:style w:type="paragraph" w:styleId="af">
    <w:name w:val="Balloon Text"/>
    <w:basedOn w:val="a"/>
    <w:uiPriority w:val="99"/>
    <w:semiHidden/>
    <w:unhideWhenUsed/>
    <w:qFormat/>
    <w:rsid w:val="00CC6719"/>
    <w:rPr>
      <w:rFonts w:ascii="Segoe UI" w:hAnsi="Segoe UI" w:cs="Segoe UI"/>
      <w:sz w:val="18"/>
      <w:szCs w:val="18"/>
    </w:rPr>
  </w:style>
  <w:style w:type="paragraph" w:styleId="af0">
    <w:name w:val="No Spacing"/>
    <w:uiPriority w:val="1"/>
    <w:qFormat/>
    <w:rsid w:val="00A32B0D"/>
    <w:pPr>
      <w:suppressAutoHyphens/>
    </w:pPr>
    <w:rPr>
      <w:rFonts w:ascii="Times New Roman" w:eastAsia="Times New Roman" w:hAnsi="Times New Roman" w:cs="Times New Roman"/>
      <w:kern w:val="2"/>
      <w:sz w:val="24"/>
      <w:szCs w:val="24"/>
      <w:lang w:eastAsia="zh-CN"/>
    </w:rPr>
  </w:style>
  <w:style w:type="paragraph" w:customStyle="1" w:styleId="p5">
    <w:name w:val="p5"/>
    <w:basedOn w:val="a"/>
    <w:qFormat/>
    <w:rsid w:val="00D047E9"/>
    <w:pPr>
      <w:spacing w:beforeAutospacing="1" w:afterAutospacing="1"/>
    </w:pPr>
  </w:style>
  <w:style w:type="paragraph" w:customStyle="1" w:styleId="af1">
    <w:name w:val="Заголовок таблицы"/>
    <w:basedOn w:val="ad"/>
    <w:qFormat/>
    <w:rsid w:val="00D047E9"/>
    <w:pPr>
      <w:jc w:val="center"/>
    </w:pPr>
    <w:rPr>
      <w:b/>
      <w:bCs/>
    </w:rPr>
  </w:style>
  <w:style w:type="table" w:styleId="af2">
    <w:name w:val="Table Grid"/>
    <w:basedOn w:val="a1"/>
    <w:uiPriority w:val="59"/>
    <w:rsid w:val="001C12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E38F3-585D-4755-B625-837716845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1533</Words>
  <Characters>8743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cab-urist</dc:creator>
  <dc:description/>
  <cp:lastModifiedBy>ПК3</cp:lastModifiedBy>
  <cp:revision>5</cp:revision>
  <cp:lastPrinted>2022-02-07T11:50:00Z</cp:lastPrinted>
  <dcterms:created xsi:type="dcterms:W3CDTF">2023-11-15T08:12:00Z</dcterms:created>
  <dcterms:modified xsi:type="dcterms:W3CDTF">2023-11-20T13:05:00Z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