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68A5" w:rsidRPr="00F468A5" w:rsidRDefault="00F468A5" w:rsidP="00F468A5">
      <w:pPr>
        <w:spacing w:after="60" w:line="240" w:lineRule="auto"/>
        <w:ind w:firstLine="539"/>
        <w:jc w:val="both"/>
        <w:rPr>
          <w:rFonts w:ascii="Times New Roman" w:eastAsia="Times New Roman" w:hAnsi="Times New Roman" w:cs="Times New Roman"/>
          <w:b/>
          <w:bCs/>
          <w:sz w:val="24"/>
          <w:szCs w:val="24"/>
          <w:lang w:eastAsia="ru-RU"/>
        </w:rPr>
      </w:pPr>
      <w:r w:rsidRPr="00F468A5">
        <w:rPr>
          <w:rFonts w:ascii="Times New Roman" w:eastAsia="Times New Roman" w:hAnsi="Times New Roman" w:cs="Times New Roman"/>
          <w:b/>
          <w:bCs/>
          <w:sz w:val="24"/>
          <w:szCs w:val="24"/>
          <w:lang w:eastAsia="ru-RU"/>
        </w:rPr>
        <w:t>Обоснование и порядок формирования начальной (максимальной) цены Контракта:</w:t>
      </w:r>
    </w:p>
    <w:p w:rsidR="00374E70" w:rsidRPr="00374E70" w:rsidRDefault="00374E70" w:rsidP="00374E70">
      <w:pPr>
        <w:autoSpaceDE w:val="0"/>
        <w:autoSpaceDN w:val="0"/>
        <w:adjustRightInd w:val="0"/>
        <w:spacing w:after="0" w:line="240" w:lineRule="auto"/>
        <w:ind w:firstLine="709"/>
        <w:jc w:val="both"/>
        <w:rPr>
          <w:rFonts w:ascii="Times New Roman" w:eastAsia="Calibri" w:hAnsi="Times New Roman" w:cs="Times New Roman"/>
          <w:sz w:val="24"/>
          <w:szCs w:val="24"/>
        </w:rPr>
      </w:pPr>
      <w:r w:rsidRPr="00374E70">
        <w:rPr>
          <w:rFonts w:ascii="Times New Roman" w:eastAsia="Calibri" w:hAnsi="Times New Roman" w:cs="Times New Roman"/>
          <w:sz w:val="24"/>
          <w:szCs w:val="24"/>
        </w:rPr>
        <w:t xml:space="preserve">Обоснованной признается закупка, осуществляемая в соответствии с положениями </w:t>
      </w:r>
      <w:hyperlink r:id="rId4" w:history="1">
        <w:r w:rsidRPr="00374E70">
          <w:rPr>
            <w:rFonts w:ascii="Times New Roman" w:eastAsia="Calibri" w:hAnsi="Times New Roman" w:cs="Times New Roman"/>
            <w:sz w:val="24"/>
            <w:szCs w:val="24"/>
          </w:rPr>
          <w:t>статей 19</w:t>
        </w:r>
      </w:hyperlink>
      <w:r w:rsidRPr="00374E70">
        <w:rPr>
          <w:rFonts w:ascii="Times New Roman" w:eastAsia="Calibri" w:hAnsi="Times New Roman" w:cs="Times New Roman"/>
          <w:sz w:val="24"/>
          <w:szCs w:val="24"/>
        </w:rPr>
        <w:t xml:space="preserve"> и </w:t>
      </w:r>
      <w:hyperlink r:id="rId5" w:history="1">
        <w:r w:rsidRPr="00374E70">
          <w:rPr>
            <w:rFonts w:ascii="Times New Roman" w:eastAsia="Calibri" w:hAnsi="Times New Roman" w:cs="Times New Roman"/>
            <w:sz w:val="24"/>
            <w:szCs w:val="24"/>
          </w:rPr>
          <w:t>22</w:t>
        </w:r>
      </w:hyperlink>
      <w:r w:rsidRPr="00374E70">
        <w:rPr>
          <w:rFonts w:ascii="Times New Roman" w:eastAsia="Calibri" w:hAnsi="Times New Roman" w:cs="Times New Roman"/>
          <w:sz w:val="24"/>
          <w:szCs w:val="24"/>
        </w:rPr>
        <w:t xml:space="preserve"> Закона.</w:t>
      </w:r>
    </w:p>
    <w:p w:rsidR="00374E70" w:rsidRPr="00374E70" w:rsidRDefault="00374E70" w:rsidP="00374E70">
      <w:pPr>
        <w:widowControl w:val="0"/>
        <w:autoSpaceDE w:val="0"/>
        <w:autoSpaceDN w:val="0"/>
        <w:adjustRightInd w:val="0"/>
        <w:spacing w:after="0" w:line="240" w:lineRule="auto"/>
        <w:ind w:firstLine="709"/>
        <w:jc w:val="both"/>
        <w:rPr>
          <w:rFonts w:ascii="Times New Roman" w:eastAsia="Courier New" w:hAnsi="Times New Roman" w:cs="Times New Roman"/>
          <w:sz w:val="24"/>
          <w:szCs w:val="24"/>
          <w:lang w:eastAsia="ar-SA" w:bidi="ru-RU"/>
        </w:rPr>
      </w:pPr>
      <w:r w:rsidRPr="00374E70">
        <w:rPr>
          <w:rFonts w:ascii="Times New Roman" w:eastAsia="Courier New" w:hAnsi="Times New Roman" w:cs="Times New Roman"/>
          <w:sz w:val="24"/>
          <w:szCs w:val="24"/>
          <w:lang w:eastAsia="ar-SA" w:bidi="ru-RU"/>
        </w:rPr>
        <w:t xml:space="preserve">Начальная (максимальная) цена контракта определена и обоснована заказчиком посредством применения </w:t>
      </w:r>
      <w:r w:rsidRPr="00374E70">
        <w:rPr>
          <w:rFonts w:ascii="Times New Roman" w:eastAsia="Calibri" w:hAnsi="Times New Roman" w:cs="Times New Roman"/>
          <w:bCs/>
          <w:i/>
          <w:iCs/>
          <w:sz w:val="24"/>
          <w:szCs w:val="24"/>
          <w:lang w:eastAsia="ru-RU" w:bidi="ru-RU"/>
        </w:rPr>
        <w:t>иного метода – сметного метода (</w:t>
      </w:r>
      <w:r w:rsidRPr="00374E70">
        <w:rPr>
          <w:rFonts w:ascii="Times New Roman" w:eastAsia="Courier New" w:hAnsi="Times New Roman" w:cs="Times New Roman"/>
          <w:i/>
          <w:sz w:val="24"/>
          <w:szCs w:val="24"/>
          <w:lang w:eastAsia="ru-RU" w:bidi="ru-RU"/>
        </w:rPr>
        <w:t>согласно постановлению Правительства Санкт-Петербурга от 28.09.2016 N 840</w:t>
      </w:r>
      <w:r w:rsidRPr="00374E70">
        <w:rPr>
          <w:rFonts w:ascii="Times New Roman" w:eastAsia="Calibri" w:hAnsi="Times New Roman" w:cs="Times New Roman"/>
          <w:bCs/>
          <w:i/>
          <w:iCs/>
          <w:sz w:val="24"/>
          <w:szCs w:val="24"/>
          <w:lang w:eastAsia="ru-RU" w:bidi="ru-RU"/>
        </w:rPr>
        <w:t>)</w:t>
      </w:r>
      <w:r w:rsidRPr="00374E70">
        <w:rPr>
          <w:rFonts w:ascii="Times New Roman" w:eastAsia="Calibri" w:hAnsi="Times New Roman" w:cs="Times New Roman"/>
          <w:bCs/>
          <w:sz w:val="24"/>
          <w:szCs w:val="24"/>
          <w:lang w:eastAsia="ru-RU" w:bidi="ru-RU"/>
        </w:rPr>
        <w:t>, и выражена в рублях Российской Федерации.</w:t>
      </w:r>
    </w:p>
    <w:p w:rsidR="00374E70" w:rsidRPr="00374E70" w:rsidRDefault="00374E70" w:rsidP="00374E70">
      <w:pPr>
        <w:widowControl w:val="0"/>
        <w:autoSpaceDE w:val="0"/>
        <w:autoSpaceDN w:val="0"/>
        <w:adjustRightInd w:val="0"/>
        <w:spacing w:after="0" w:line="240" w:lineRule="auto"/>
        <w:ind w:firstLine="709"/>
        <w:jc w:val="both"/>
        <w:rPr>
          <w:rFonts w:ascii="Times New Roman" w:eastAsia="Calibri" w:hAnsi="Times New Roman" w:cs="Times New Roman"/>
          <w:bCs/>
          <w:sz w:val="24"/>
          <w:szCs w:val="24"/>
          <w:lang w:eastAsia="ru-RU" w:bidi="ru-RU"/>
        </w:rPr>
      </w:pPr>
      <w:r w:rsidRPr="00374E70">
        <w:rPr>
          <w:rFonts w:ascii="Times New Roman" w:eastAsia="Calibri" w:hAnsi="Times New Roman" w:cs="Times New Roman"/>
          <w:bCs/>
          <w:sz w:val="24"/>
          <w:szCs w:val="24"/>
          <w:lang w:eastAsia="ru-RU" w:bidi="ru-RU"/>
        </w:rPr>
        <w:t>В цену Контракта включены все расходы и издержки Подрядчика, связанные с исполнением обязательств по настоящему Контракту, в том числе на используемые материалы и поставляемые товары, силы и средства, привлечение техники, погрузочно-разгрузочные работы, транспортные расходы, расходы по перевозке имущества/объектов, НДС, иные налоги, сборы, обязательные платежи и иные расходы.</w:t>
      </w:r>
    </w:p>
    <w:p w:rsidR="00374E70" w:rsidRPr="00374E70" w:rsidRDefault="00374E70" w:rsidP="00374E70">
      <w:pPr>
        <w:widowControl w:val="0"/>
        <w:autoSpaceDE w:val="0"/>
        <w:autoSpaceDN w:val="0"/>
        <w:adjustRightInd w:val="0"/>
        <w:spacing w:after="0" w:line="240" w:lineRule="auto"/>
        <w:ind w:firstLine="709"/>
        <w:jc w:val="both"/>
        <w:rPr>
          <w:rFonts w:ascii="Times New Roman" w:eastAsia="Courier New" w:hAnsi="Times New Roman" w:cs="Times New Roman"/>
          <w:sz w:val="24"/>
          <w:szCs w:val="24"/>
          <w:lang w:eastAsia="ru-RU" w:bidi="ru-RU"/>
        </w:rPr>
      </w:pPr>
      <w:r w:rsidRPr="00374E70">
        <w:rPr>
          <w:rFonts w:ascii="Times New Roman" w:eastAsia="Courier New" w:hAnsi="Times New Roman" w:cs="Times New Roman"/>
          <w:sz w:val="24"/>
          <w:szCs w:val="24"/>
          <w:lang w:eastAsia="ru-RU" w:bidi="ru-RU"/>
        </w:rPr>
        <w:t xml:space="preserve">В случае если победитель не является плательщиком НДС (в том числе находится на упрощенной системе налогообложения), расчеты за единицу товара (выполненные работы, оказанные услуги) при формировании проекта контракта производятся с учетом коэффициента пересчета, рассчитанного как отношение цены контракта, предложенной победителем, к максимальной цене контракта, сформированной заказчиком, без учета суммы НДС. Контракт заключается по цене, предложенной участником </w:t>
      </w:r>
      <w:r w:rsidRPr="00374E70">
        <w:rPr>
          <w:rFonts w:ascii="Times New Roman" w:eastAsia="Calibri" w:hAnsi="Times New Roman" w:cs="Times New Roman"/>
          <w:bCs/>
          <w:sz w:val="24"/>
          <w:szCs w:val="24"/>
          <w:lang w:eastAsia="ru-RU" w:bidi="ru-RU"/>
        </w:rPr>
        <w:t>аукциона в электронной форме</w:t>
      </w:r>
      <w:r w:rsidRPr="00374E70">
        <w:rPr>
          <w:rFonts w:ascii="Times New Roman" w:eastAsia="Courier New" w:hAnsi="Times New Roman" w:cs="Times New Roman"/>
          <w:sz w:val="24"/>
          <w:szCs w:val="24"/>
          <w:lang w:eastAsia="ru-RU" w:bidi="ru-RU"/>
        </w:rPr>
        <w:t>, с которым заключается контракт.</w:t>
      </w:r>
    </w:p>
    <w:p w:rsidR="00374E70" w:rsidRPr="00374E70" w:rsidRDefault="00374E70" w:rsidP="00374E70">
      <w:pPr>
        <w:widowControl w:val="0"/>
        <w:autoSpaceDE w:val="0"/>
        <w:autoSpaceDN w:val="0"/>
        <w:adjustRightInd w:val="0"/>
        <w:spacing w:after="0" w:line="240" w:lineRule="auto"/>
        <w:ind w:firstLine="709"/>
        <w:jc w:val="both"/>
        <w:rPr>
          <w:rFonts w:ascii="Times New Roman" w:eastAsia="Courier New" w:hAnsi="Times New Roman" w:cs="Times New Roman"/>
          <w:sz w:val="24"/>
          <w:szCs w:val="24"/>
          <w:lang w:eastAsia="ru-RU" w:bidi="ru-RU"/>
        </w:rPr>
      </w:pPr>
      <w:r w:rsidRPr="00374E70">
        <w:rPr>
          <w:rFonts w:ascii="Times New Roman" w:eastAsia="Courier New" w:hAnsi="Times New Roman" w:cs="Times New Roman"/>
          <w:sz w:val="24"/>
          <w:szCs w:val="24"/>
          <w:lang w:eastAsia="ru-RU" w:bidi="ru-RU"/>
        </w:rPr>
        <w:t xml:space="preserve">Валюта, используемая при формировании максимальной цены контракта, (начальной цены единицы товара, работы, услуги), цены заявки на участие в </w:t>
      </w:r>
      <w:r w:rsidRPr="00374E70">
        <w:rPr>
          <w:rFonts w:ascii="Times New Roman" w:eastAsia="Calibri" w:hAnsi="Times New Roman" w:cs="Times New Roman"/>
          <w:bCs/>
          <w:sz w:val="24"/>
          <w:szCs w:val="24"/>
          <w:lang w:eastAsia="ru-RU" w:bidi="ru-RU"/>
        </w:rPr>
        <w:t>аукционе в электронной форме</w:t>
      </w:r>
      <w:r w:rsidRPr="00374E70">
        <w:rPr>
          <w:rFonts w:ascii="Times New Roman" w:eastAsia="Courier New" w:hAnsi="Times New Roman" w:cs="Times New Roman"/>
          <w:sz w:val="24"/>
          <w:szCs w:val="24"/>
          <w:lang w:eastAsia="ru-RU" w:bidi="ru-RU"/>
        </w:rPr>
        <w:t xml:space="preserve"> и расчетов с поставщиками (исполнителями, подрядчиками), - рубль Российской Федерации.</w:t>
      </w:r>
    </w:p>
    <w:p w:rsidR="00374E70" w:rsidRPr="00374E70" w:rsidRDefault="00374E70" w:rsidP="00374E70">
      <w:pPr>
        <w:spacing w:after="0" w:line="240" w:lineRule="auto"/>
        <w:rPr>
          <w:rFonts w:ascii="Times New Roman" w:eastAsia="Courier New" w:hAnsi="Times New Roman" w:cs="Times New Roman"/>
          <w:i/>
          <w:lang w:eastAsia="ru-RU" w:bidi="ru-RU"/>
        </w:rPr>
      </w:pPr>
    </w:p>
    <w:p w:rsidR="00374E70" w:rsidRPr="00374E70" w:rsidRDefault="00374E70" w:rsidP="00374E70">
      <w:pPr>
        <w:spacing w:after="0" w:line="240" w:lineRule="auto"/>
        <w:jc w:val="center"/>
        <w:rPr>
          <w:rFonts w:ascii="Times New Roman" w:eastAsia="Courier New" w:hAnsi="Times New Roman" w:cs="Times New Roman"/>
          <w:i/>
          <w:lang w:eastAsia="ru-RU" w:bidi="ru-RU"/>
        </w:rPr>
      </w:pPr>
      <w:r w:rsidRPr="00534D97">
        <w:rPr>
          <w:rFonts w:ascii="Times New Roman" w:eastAsia="Courier New" w:hAnsi="Times New Roman" w:cs="Times New Roman"/>
          <w:i/>
          <w:highlight w:val="yellow"/>
          <w:lang w:eastAsia="ru-RU" w:bidi="ru-RU"/>
        </w:rPr>
        <w:t>*Смета приложена отдельным файлом</w:t>
      </w:r>
    </w:p>
    <w:p w:rsidR="00374E70" w:rsidRPr="00374E70" w:rsidRDefault="00374E70" w:rsidP="00374E70">
      <w:pPr>
        <w:rPr>
          <w:rFonts w:ascii="Times New Roman" w:eastAsia="Courier New" w:hAnsi="Times New Roman" w:cs="Times New Roman"/>
          <w:b/>
          <w:bCs/>
          <w:color w:val="000000"/>
          <w:sz w:val="24"/>
          <w:szCs w:val="24"/>
          <w:lang w:eastAsia="ru-RU" w:bidi="ru-RU"/>
        </w:rPr>
      </w:pPr>
      <w:r w:rsidRPr="00374E70">
        <w:rPr>
          <w:rFonts w:ascii="Times New Roman" w:eastAsia="Courier New" w:hAnsi="Times New Roman" w:cs="Times New Roman"/>
          <w:b/>
          <w:bCs/>
          <w:color w:val="000000"/>
          <w:sz w:val="24"/>
          <w:szCs w:val="24"/>
          <w:lang w:eastAsia="ru-RU" w:bidi="ru-RU"/>
        </w:rPr>
        <w:br w:type="page"/>
      </w:r>
    </w:p>
    <w:p w:rsidR="00374E70" w:rsidRPr="00374E70" w:rsidRDefault="00374E70" w:rsidP="00374E70">
      <w:pPr>
        <w:widowControl w:val="0"/>
        <w:spacing w:after="0" w:line="240" w:lineRule="auto"/>
        <w:jc w:val="center"/>
        <w:rPr>
          <w:rFonts w:ascii="Times New Roman" w:eastAsia="Courier New" w:hAnsi="Times New Roman" w:cs="Times New Roman"/>
          <w:b/>
          <w:bCs/>
          <w:color w:val="000000"/>
          <w:sz w:val="24"/>
          <w:szCs w:val="24"/>
          <w:lang w:eastAsia="ru-RU" w:bidi="ru-RU"/>
        </w:rPr>
      </w:pPr>
      <w:r w:rsidRPr="00374E70">
        <w:rPr>
          <w:rFonts w:ascii="Times New Roman" w:eastAsia="Courier New" w:hAnsi="Times New Roman" w:cs="Times New Roman"/>
          <w:b/>
          <w:bCs/>
          <w:color w:val="000000"/>
          <w:sz w:val="24"/>
          <w:szCs w:val="24"/>
          <w:lang w:eastAsia="ru-RU" w:bidi="ru-RU"/>
        </w:rPr>
        <w:lastRenderedPageBreak/>
        <w:t>Обоснование невозможности применения для определения и обоснования НМЦК, методов, указанных в части 1 статьи 22 Федерального закона №44-ФЗ.</w:t>
      </w:r>
    </w:p>
    <w:p w:rsidR="00374E70" w:rsidRPr="00374E70" w:rsidRDefault="00374E70" w:rsidP="00374E70">
      <w:pPr>
        <w:widowControl w:val="0"/>
        <w:spacing w:after="0" w:line="240" w:lineRule="auto"/>
        <w:jc w:val="center"/>
        <w:rPr>
          <w:rFonts w:ascii="Times New Roman" w:eastAsia="ヒラギノ角ゴ Pro W3" w:hAnsi="Times New Roman" w:cs="Times New Roman"/>
          <w:b/>
          <w:color w:val="000000"/>
          <w:sz w:val="24"/>
          <w:szCs w:val="24"/>
          <w:lang w:eastAsia="ru-RU" w:bidi="ru-RU"/>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6"/>
        <w:gridCol w:w="8210"/>
      </w:tblGrid>
      <w:tr w:rsidR="00374E70" w:rsidRPr="00374E70" w:rsidTr="008F5B3E">
        <w:trPr>
          <w:jc w:val="center"/>
        </w:trPr>
        <w:tc>
          <w:tcPr>
            <w:tcW w:w="2127" w:type="dxa"/>
            <w:tcBorders>
              <w:top w:val="single" w:sz="4" w:space="0" w:color="auto"/>
              <w:left w:val="single" w:sz="4" w:space="0" w:color="auto"/>
              <w:bottom w:val="single" w:sz="4" w:space="0" w:color="auto"/>
              <w:right w:val="single" w:sz="4" w:space="0" w:color="auto"/>
            </w:tcBorders>
            <w:hideMark/>
          </w:tcPr>
          <w:p w:rsidR="00374E70" w:rsidRPr="00374E70" w:rsidRDefault="00374E70" w:rsidP="00374E70">
            <w:pPr>
              <w:widowControl w:val="0"/>
              <w:spacing w:after="0" w:line="256" w:lineRule="auto"/>
              <w:jc w:val="both"/>
              <w:rPr>
                <w:rFonts w:ascii="Times New Roman" w:eastAsia="Courier New" w:hAnsi="Times New Roman" w:cs="Times New Roman"/>
                <w:color w:val="000000"/>
                <w:sz w:val="24"/>
                <w:szCs w:val="24"/>
                <w:lang w:bidi="ru-RU"/>
              </w:rPr>
            </w:pPr>
            <w:r w:rsidRPr="00374E70">
              <w:rPr>
                <w:rFonts w:ascii="Times New Roman" w:eastAsia="Courier New" w:hAnsi="Times New Roman" w:cs="Times New Roman"/>
                <w:color w:val="000000"/>
                <w:sz w:val="24"/>
                <w:szCs w:val="24"/>
                <w:lang w:bidi="ru-RU"/>
              </w:rPr>
              <w:t>Основные характеристики объекта закупки</w:t>
            </w:r>
          </w:p>
        </w:tc>
        <w:tc>
          <w:tcPr>
            <w:tcW w:w="12899" w:type="dxa"/>
            <w:tcBorders>
              <w:top w:val="single" w:sz="4" w:space="0" w:color="auto"/>
              <w:left w:val="single" w:sz="4" w:space="0" w:color="auto"/>
              <w:bottom w:val="single" w:sz="4" w:space="0" w:color="auto"/>
              <w:right w:val="single" w:sz="4" w:space="0" w:color="auto"/>
            </w:tcBorders>
            <w:hideMark/>
          </w:tcPr>
          <w:p w:rsidR="00374E70" w:rsidRPr="00374E70" w:rsidRDefault="00374E70" w:rsidP="00374E70">
            <w:pPr>
              <w:widowControl w:val="0"/>
              <w:shd w:val="clear" w:color="auto" w:fill="FFFFFF"/>
              <w:tabs>
                <w:tab w:val="left" w:pos="851"/>
              </w:tabs>
              <w:suppressAutoHyphens/>
              <w:spacing w:after="0" w:line="240" w:lineRule="auto"/>
              <w:ind w:firstLine="709"/>
              <w:jc w:val="both"/>
              <w:rPr>
                <w:rFonts w:ascii="Times New Roman" w:eastAsia="Courier New" w:hAnsi="Times New Roman" w:cs="Times New Roman"/>
                <w:color w:val="000000"/>
                <w:sz w:val="24"/>
                <w:szCs w:val="24"/>
                <w:lang w:eastAsia="ru-RU" w:bidi="ru-RU"/>
              </w:rPr>
            </w:pPr>
            <w:r w:rsidRPr="00374E70">
              <w:rPr>
                <w:rFonts w:ascii="Times New Roman" w:eastAsia="Courier New" w:hAnsi="Times New Roman" w:cs="Times New Roman"/>
                <w:color w:val="000000"/>
                <w:sz w:val="24"/>
                <w:szCs w:val="24"/>
                <w:lang w:bidi="ru-RU"/>
              </w:rPr>
              <w:t xml:space="preserve">Объектом закупки является </w:t>
            </w:r>
            <w:r w:rsidR="00AC4906">
              <w:rPr>
                <w:rFonts w:ascii="Times New Roman" w:eastAsia="Courier New" w:hAnsi="Times New Roman" w:cs="Times New Roman"/>
                <w:color w:val="000000"/>
                <w:sz w:val="24"/>
                <w:szCs w:val="24"/>
                <w:lang w:bidi="ru-RU"/>
              </w:rPr>
              <w:t>в</w:t>
            </w:r>
            <w:r w:rsidR="00AC4906" w:rsidRPr="00AC4906">
              <w:rPr>
                <w:rFonts w:ascii="Times New Roman" w:eastAsia="Courier New" w:hAnsi="Times New Roman" w:cs="Times New Roman"/>
                <w:color w:val="000000"/>
                <w:sz w:val="24"/>
                <w:szCs w:val="24"/>
                <w:lang w:eastAsia="ru-RU" w:bidi="ru-RU"/>
              </w:rPr>
              <w:t>ыполнение комплекса работ по освобождению земельных участков на территории Санкт-Петербурга.</w:t>
            </w:r>
          </w:p>
          <w:p w:rsidR="00374E70" w:rsidRPr="00374E70" w:rsidRDefault="00374E70" w:rsidP="00374E70">
            <w:pPr>
              <w:widowControl w:val="0"/>
              <w:spacing w:after="0" w:line="240" w:lineRule="auto"/>
              <w:ind w:firstLine="709"/>
              <w:jc w:val="both"/>
              <w:rPr>
                <w:rFonts w:ascii="Times New Roman" w:eastAsia="Calibri" w:hAnsi="Times New Roman" w:cs="Times New Roman"/>
                <w:sz w:val="24"/>
                <w:szCs w:val="24"/>
                <w:lang w:eastAsia="ru-RU"/>
              </w:rPr>
            </w:pPr>
            <w:r w:rsidRPr="00374E70">
              <w:rPr>
                <w:rFonts w:ascii="Times New Roman" w:eastAsia="Times New Roman" w:hAnsi="Times New Roman" w:cs="Times New Roman"/>
                <w:sz w:val="24"/>
                <w:szCs w:val="24"/>
                <w:lang w:eastAsia="ru-RU"/>
              </w:rPr>
              <w:t xml:space="preserve">Место выполнения работ: </w:t>
            </w:r>
          </w:p>
          <w:p w:rsidR="00374E70" w:rsidRPr="00374E70" w:rsidRDefault="00374E70" w:rsidP="00374E70">
            <w:pPr>
              <w:widowControl w:val="0"/>
              <w:spacing w:after="0" w:line="240" w:lineRule="auto"/>
              <w:ind w:firstLine="709"/>
              <w:jc w:val="both"/>
              <w:rPr>
                <w:rFonts w:ascii="Times New Roman" w:eastAsia="Calibri" w:hAnsi="Times New Roman" w:cs="Times New Roman"/>
                <w:color w:val="000000"/>
                <w:sz w:val="24"/>
                <w:szCs w:val="24"/>
                <w:lang w:eastAsia="ru-RU" w:bidi="ru-RU"/>
              </w:rPr>
            </w:pPr>
            <w:r w:rsidRPr="00374E70">
              <w:rPr>
                <w:rFonts w:ascii="Times New Roman" w:eastAsia="Calibri" w:hAnsi="Times New Roman" w:cs="Times New Roman"/>
                <w:color w:val="000000"/>
                <w:sz w:val="24"/>
                <w:szCs w:val="24"/>
                <w:lang w:eastAsia="ru-RU" w:bidi="ru-RU"/>
              </w:rPr>
              <w:t xml:space="preserve">Подрядчик выполняет работы в соответствии с Техническим заданием (Приложение № </w:t>
            </w:r>
            <w:r>
              <w:rPr>
                <w:rFonts w:ascii="Times New Roman" w:eastAsia="Calibri" w:hAnsi="Times New Roman" w:cs="Times New Roman"/>
                <w:color w:val="000000"/>
                <w:sz w:val="24"/>
                <w:szCs w:val="24"/>
                <w:lang w:eastAsia="ru-RU" w:bidi="ru-RU"/>
              </w:rPr>
              <w:t>1</w:t>
            </w:r>
            <w:r w:rsidRPr="00374E70">
              <w:rPr>
                <w:rFonts w:ascii="Times New Roman" w:eastAsia="Calibri" w:hAnsi="Times New Roman" w:cs="Times New Roman"/>
                <w:color w:val="000000"/>
                <w:sz w:val="24"/>
                <w:szCs w:val="24"/>
                <w:lang w:eastAsia="ru-RU" w:bidi="ru-RU"/>
              </w:rPr>
              <w:t xml:space="preserve"> к Контракту), по </w:t>
            </w:r>
            <w:r w:rsidRPr="00374E70">
              <w:rPr>
                <w:rFonts w:ascii="Times New Roman" w:eastAsia="Times New Roman" w:hAnsi="Times New Roman" w:cs="Times New Roman"/>
                <w:sz w:val="24"/>
                <w:szCs w:val="24"/>
                <w:lang w:eastAsia="zh-CN"/>
              </w:rPr>
              <w:t>заявке Заказчика с указанием места, времени, срока, вида и объема подлежащих выполнению Работ, а также необходимости наличия специальной техники и оборудования</w:t>
            </w:r>
            <w:r w:rsidRPr="00374E70">
              <w:rPr>
                <w:rFonts w:ascii="Times New Roman" w:eastAsia="Calibri" w:hAnsi="Times New Roman" w:cs="Times New Roman"/>
                <w:color w:val="000000"/>
                <w:sz w:val="24"/>
                <w:szCs w:val="24"/>
                <w:lang w:eastAsia="ru-RU" w:bidi="ru-RU"/>
              </w:rPr>
              <w:t>.</w:t>
            </w:r>
          </w:p>
          <w:p w:rsidR="00374E70" w:rsidRPr="00374E70" w:rsidRDefault="00374E70" w:rsidP="00374E70">
            <w:pPr>
              <w:widowControl w:val="0"/>
              <w:spacing w:after="0" w:line="240" w:lineRule="auto"/>
              <w:ind w:firstLine="709"/>
              <w:jc w:val="both"/>
              <w:rPr>
                <w:rFonts w:ascii="Times New Roman" w:eastAsia="Courier New" w:hAnsi="Times New Roman" w:cs="Times New Roman"/>
                <w:sz w:val="24"/>
                <w:szCs w:val="24"/>
                <w:lang w:eastAsia="ru-RU" w:bidi="ru-RU"/>
              </w:rPr>
            </w:pPr>
            <w:r w:rsidRPr="00374E70">
              <w:rPr>
                <w:rFonts w:ascii="Times New Roman" w:eastAsia="Courier New" w:hAnsi="Times New Roman" w:cs="Times New Roman"/>
                <w:sz w:val="24"/>
                <w:szCs w:val="24"/>
                <w:lang w:eastAsia="ru-RU" w:bidi="ru-RU"/>
              </w:rPr>
              <w:t>Сроки выполнения работ:</w:t>
            </w:r>
          </w:p>
          <w:p w:rsidR="00374E70" w:rsidRPr="00AC4906" w:rsidRDefault="00374E70" w:rsidP="00374E70">
            <w:pPr>
              <w:suppressAutoHyphens/>
              <w:spacing w:after="0" w:line="240" w:lineRule="auto"/>
              <w:ind w:firstLine="709"/>
              <w:jc w:val="both"/>
              <w:rPr>
                <w:rFonts w:ascii="Times New Roman" w:eastAsia="Calibri" w:hAnsi="Times New Roman" w:cs="Times New Roman"/>
                <w:color w:val="000000"/>
                <w:sz w:val="24"/>
                <w:szCs w:val="24"/>
                <w:lang w:eastAsia="ar-SA" w:bidi="ru-RU"/>
              </w:rPr>
            </w:pPr>
            <w:r w:rsidRPr="00AC4906">
              <w:rPr>
                <w:rFonts w:ascii="Times New Roman" w:eastAsia="Calibri" w:hAnsi="Times New Roman" w:cs="Times New Roman"/>
                <w:color w:val="000000"/>
                <w:sz w:val="24"/>
                <w:szCs w:val="24"/>
                <w:lang w:eastAsia="ar-SA" w:bidi="ru-RU"/>
              </w:rPr>
              <w:t xml:space="preserve">- начало выполнения Работ – </w:t>
            </w:r>
            <w:r w:rsidR="000E0289" w:rsidRPr="00AC4906">
              <w:rPr>
                <w:rFonts w:ascii="Times New Roman" w:eastAsia="Calibri" w:hAnsi="Times New Roman" w:cs="Times New Roman"/>
                <w:color w:val="000000"/>
                <w:sz w:val="24"/>
                <w:szCs w:val="24"/>
                <w:lang w:eastAsia="ar-SA" w:bidi="ru-RU"/>
              </w:rPr>
              <w:t>с момента заключения Контракта</w:t>
            </w:r>
            <w:r w:rsidRPr="00AC4906">
              <w:rPr>
                <w:rFonts w:ascii="Times New Roman" w:eastAsia="Calibri" w:hAnsi="Times New Roman" w:cs="Times New Roman"/>
                <w:color w:val="000000"/>
                <w:sz w:val="24"/>
                <w:szCs w:val="24"/>
                <w:lang w:eastAsia="ar-SA" w:bidi="ru-RU"/>
              </w:rPr>
              <w:t>;</w:t>
            </w:r>
          </w:p>
          <w:p w:rsidR="00374E70" w:rsidRPr="00374E70" w:rsidRDefault="00374E70" w:rsidP="00374E70">
            <w:pPr>
              <w:suppressAutoHyphens/>
              <w:spacing w:after="0" w:line="240" w:lineRule="auto"/>
              <w:ind w:firstLine="709"/>
              <w:jc w:val="both"/>
              <w:rPr>
                <w:rFonts w:ascii="Times New Roman" w:eastAsia="Calibri" w:hAnsi="Times New Roman" w:cs="Times New Roman"/>
                <w:color w:val="000000"/>
                <w:sz w:val="24"/>
                <w:szCs w:val="24"/>
                <w:lang w:eastAsia="ar-SA" w:bidi="ru-RU"/>
              </w:rPr>
            </w:pPr>
            <w:r w:rsidRPr="00AC4906">
              <w:rPr>
                <w:rFonts w:ascii="Times New Roman" w:eastAsia="Calibri" w:hAnsi="Times New Roman" w:cs="Times New Roman"/>
                <w:color w:val="000000"/>
                <w:sz w:val="24"/>
                <w:szCs w:val="24"/>
                <w:lang w:eastAsia="ar-SA" w:bidi="ru-RU"/>
              </w:rPr>
              <w:t>- окончание выполнения работ – по «</w:t>
            </w:r>
            <w:r w:rsidR="00B0688D">
              <w:rPr>
                <w:rFonts w:ascii="Times New Roman" w:eastAsia="Calibri" w:hAnsi="Times New Roman" w:cs="Times New Roman"/>
                <w:color w:val="000000"/>
                <w:sz w:val="24"/>
                <w:szCs w:val="24"/>
                <w:lang w:eastAsia="ar-SA" w:bidi="ru-RU"/>
              </w:rPr>
              <w:t>15</w:t>
            </w:r>
            <w:r w:rsidRPr="00AC4906">
              <w:rPr>
                <w:rFonts w:ascii="Times New Roman" w:eastAsia="Calibri" w:hAnsi="Times New Roman" w:cs="Times New Roman"/>
                <w:color w:val="000000"/>
                <w:sz w:val="24"/>
                <w:szCs w:val="24"/>
                <w:lang w:eastAsia="ar-SA" w:bidi="ru-RU"/>
              </w:rPr>
              <w:t>» декабря 202</w:t>
            </w:r>
            <w:r w:rsidR="00534D97" w:rsidRPr="00AC4906">
              <w:rPr>
                <w:rFonts w:ascii="Times New Roman" w:eastAsia="Calibri" w:hAnsi="Times New Roman" w:cs="Times New Roman"/>
                <w:color w:val="000000"/>
                <w:sz w:val="24"/>
                <w:szCs w:val="24"/>
                <w:lang w:eastAsia="ar-SA" w:bidi="ru-RU"/>
              </w:rPr>
              <w:t>3</w:t>
            </w:r>
            <w:r w:rsidRPr="00AC4906">
              <w:rPr>
                <w:rFonts w:ascii="Times New Roman" w:eastAsia="Calibri" w:hAnsi="Times New Roman" w:cs="Times New Roman"/>
                <w:color w:val="000000"/>
                <w:sz w:val="24"/>
                <w:szCs w:val="24"/>
                <w:lang w:eastAsia="ar-SA" w:bidi="ru-RU"/>
              </w:rPr>
              <w:t xml:space="preserve"> года (включая сдачу-приемку выполненных работ).</w:t>
            </w:r>
          </w:p>
        </w:tc>
      </w:tr>
      <w:tr w:rsidR="00374E70" w:rsidRPr="00374E70" w:rsidTr="008F5B3E">
        <w:trPr>
          <w:trHeight w:val="60"/>
          <w:jc w:val="center"/>
        </w:trPr>
        <w:tc>
          <w:tcPr>
            <w:tcW w:w="2127" w:type="dxa"/>
            <w:tcBorders>
              <w:top w:val="single" w:sz="4" w:space="0" w:color="auto"/>
              <w:left w:val="single" w:sz="4" w:space="0" w:color="auto"/>
              <w:bottom w:val="single" w:sz="4" w:space="0" w:color="auto"/>
              <w:right w:val="single" w:sz="4" w:space="0" w:color="auto"/>
            </w:tcBorders>
          </w:tcPr>
          <w:p w:rsidR="00374E70" w:rsidRPr="00374E70" w:rsidRDefault="00374E70" w:rsidP="00374E70">
            <w:pPr>
              <w:widowControl w:val="0"/>
              <w:spacing w:after="0" w:line="256" w:lineRule="auto"/>
              <w:jc w:val="both"/>
              <w:rPr>
                <w:rFonts w:ascii="Times New Roman" w:eastAsia="Courier New" w:hAnsi="Times New Roman" w:cs="Times New Roman"/>
                <w:color w:val="000000"/>
                <w:sz w:val="24"/>
                <w:szCs w:val="24"/>
                <w:lang w:bidi="ru-RU"/>
              </w:rPr>
            </w:pPr>
            <w:r w:rsidRPr="00374E70">
              <w:rPr>
                <w:rFonts w:ascii="Times New Roman" w:eastAsia="Courier New" w:hAnsi="Times New Roman" w:cs="Times New Roman"/>
                <w:color w:val="000000"/>
                <w:sz w:val="24"/>
                <w:szCs w:val="24"/>
                <w:lang w:bidi="ru-RU"/>
              </w:rPr>
              <w:t xml:space="preserve">Используемый метод определения НМЦК </w:t>
            </w:r>
            <w:r w:rsidRPr="00374E70">
              <w:rPr>
                <w:rFonts w:ascii="Times New Roman" w:eastAsia="Courier New" w:hAnsi="Times New Roman" w:cs="Times New Roman"/>
                <w:color w:val="000000"/>
                <w:sz w:val="24"/>
                <w:szCs w:val="24"/>
                <w:lang w:bidi="ru-RU"/>
              </w:rPr>
              <w:br/>
              <w:t>с обоснованием:</w:t>
            </w:r>
          </w:p>
          <w:p w:rsidR="00374E70" w:rsidRPr="00374E70" w:rsidRDefault="00374E70" w:rsidP="00374E70">
            <w:pPr>
              <w:widowControl w:val="0"/>
              <w:spacing w:after="0" w:line="256" w:lineRule="auto"/>
              <w:jc w:val="both"/>
              <w:rPr>
                <w:rFonts w:ascii="Times New Roman" w:eastAsia="Courier New" w:hAnsi="Times New Roman" w:cs="Times New Roman"/>
                <w:color w:val="000000"/>
                <w:sz w:val="24"/>
                <w:szCs w:val="24"/>
                <w:lang w:bidi="ru-RU"/>
              </w:rPr>
            </w:pPr>
          </w:p>
        </w:tc>
        <w:tc>
          <w:tcPr>
            <w:tcW w:w="12899" w:type="dxa"/>
            <w:tcBorders>
              <w:top w:val="single" w:sz="4" w:space="0" w:color="auto"/>
              <w:left w:val="single" w:sz="4" w:space="0" w:color="auto"/>
              <w:bottom w:val="single" w:sz="4" w:space="0" w:color="auto"/>
              <w:right w:val="single" w:sz="4" w:space="0" w:color="auto"/>
            </w:tcBorders>
          </w:tcPr>
          <w:p w:rsidR="00374E70" w:rsidRPr="00374E70" w:rsidRDefault="00374E70" w:rsidP="00374E70">
            <w:pPr>
              <w:widowControl w:val="0"/>
              <w:shd w:val="clear" w:color="auto" w:fill="FFFFFF"/>
              <w:tabs>
                <w:tab w:val="left" w:pos="851"/>
              </w:tabs>
              <w:suppressAutoHyphens/>
              <w:spacing w:after="0" w:line="256" w:lineRule="auto"/>
              <w:ind w:firstLine="431"/>
              <w:jc w:val="both"/>
              <w:rPr>
                <w:rFonts w:ascii="Times New Roman" w:eastAsia="Courier New" w:hAnsi="Times New Roman" w:cs="Times New Roman"/>
                <w:color w:val="2D2D2D"/>
                <w:spacing w:val="2"/>
                <w:sz w:val="21"/>
                <w:szCs w:val="21"/>
                <w:shd w:val="clear" w:color="auto" w:fill="FFFFFF"/>
                <w:lang w:bidi="ru-RU"/>
              </w:rPr>
            </w:pPr>
            <w:r w:rsidRPr="00374E70">
              <w:rPr>
                <w:rFonts w:ascii="Times New Roman" w:eastAsia="Courier New" w:hAnsi="Times New Roman" w:cs="Times New Roman"/>
                <w:color w:val="000000"/>
                <w:sz w:val="24"/>
                <w:szCs w:val="24"/>
                <w:lang w:bidi="ru-RU"/>
              </w:rPr>
              <w:t xml:space="preserve">Определение НМЦК осуществлено в соответствии с требованиями части 12 статьи 22 Федерального закона от 05.04.2013 № 44-ФЗ (далее – Закон № 44-ФЗ) посредством применения иного метода - </w:t>
            </w:r>
            <w:r w:rsidRPr="00374E70">
              <w:rPr>
                <w:rFonts w:ascii="Times New Roman" w:eastAsia="Courier New" w:hAnsi="Times New Roman" w:cs="Times New Roman"/>
                <w:bCs/>
                <w:i/>
                <w:iCs/>
                <w:color w:val="000000"/>
                <w:sz w:val="24"/>
                <w:szCs w:val="24"/>
                <w:lang w:bidi="ru-RU"/>
              </w:rPr>
              <w:t xml:space="preserve">сметного метода </w:t>
            </w:r>
            <w:r w:rsidRPr="00374E70">
              <w:rPr>
                <w:rFonts w:ascii="Times New Roman" w:eastAsia="Courier New" w:hAnsi="Times New Roman" w:cs="Times New Roman"/>
                <w:i/>
                <w:color w:val="000000"/>
                <w:sz w:val="24"/>
                <w:szCs w:val="24"/>
                <w:lang w:bidi="ru-RU"/>
              </w:rPr>
              <w:t>согласно постановлению Правительства Санкт-Петербурга от 28.09.2016 N 840 (далее - Постановление) и ме</w:t>
            </w:r>
            <w:bookmarkStart w:id="0" w:name="_GoBack"/>
            <w:bookmarkEnd w:id="0"/>
            <w:r w:rsidRPr="00374E70">
              <w:rPr>
                <w:rFonts w:ascii="Times New Roman" w:eastAsia="Courier New" w:hAnsi="Times New Roman" w:cs="Times New Roman"/>
                <w:i/>
                <w:color w:val="000000"/>
                <w:sz w:val="24"/>
                <w:szCs w:val="24"/>
                <w:lang w:bidi="ru-RU"/>
              </w:rPr>
              <w:t>тод сопоставимых рыночных цен (анализа рынка).</w:t>
            </w:r>
          </w:p>
          <w:p w:rsidR="00374E70" w:rsidRPr="00374E70" w:rsidRDefault="00374E70" w:rsidP="00374E70">
            <w:pPr>
              <w:widowControl w:val="0"/>
              <w:shd w:val="clear" w:color="auto" w:fill="FFFFFF"/>
              <w:tabs>
                <w:tab w:val="left" w:pos="851"/>
              </w:tabs>
              <w:suppressAutoHyphens/>
              <w:spacing w:after="0" w:line="256" w:lineRule="auto"/>
              <w:ind w:firstLine="431"/>
              <w:jc w:val="both"/>
              <w:rPr>
                <w:rFonts w:ascii="Times New Roman" w:eastAsia="Courier New" w:hAnsi="Times New Roman" w:cs="Times New Roman"/>
                <w:color w:val="000000"/>
                <w:sz w:val="24"/>
                <w:szCs w:val="24"/>
                <w:lang w:bidi="ru-RU"/>
              </w:rPr>
            </w:pPr>
          </w:p>
          <w:p w:rsidR="00374E70" w:rsidRPr="00374E70" w:rsidRDefault="00374E70" w:rsidP="00374E70">
            <w:pPr>
              <w:widowControl w:val="0"/>
              <w:shd w:val="clear" w:color="auto" w:fill="FFFFFF"/>
              <w:tabs>
                <w:tab w:val="left" w:pos="851"/>
              </w:tabs>
              <w:suppressAutoHyphens/>
              <w:spacing w:after="0" w:line="256" w:lineRule="auto"/>
              <w:ind w:firstLine="431"/>
              <w:jc w:val="both"/>
              <w:rPr>
                <w:rFonts w:ascii="Times New Roman" w:eastAsia="Courier New" w:hAnsi="Times New Roman" w:cs="Times New Roman"/>
                <w:color w:val="000000"/>
                <w:sz w:val="24"/>
                <w:szCs w:val="24"/>
                <w:lang w:bidi="ru-RU"/>
              </w:rPr>
            </w:pPr>
            <w:r w:rsidRPr="00374E70">
              <w:rPr>
                <w:rFonts w:ascii="Times New Roman" w:eastAsia="Courier New" w:hAnsi="Times New Roman" w:cs="Times New Roman"/>
                <w:color w:val="000000"/>
                <w:sz w:val="24"/>
                <w:szCs w:val="24"/>
                <w:lang w:bidi="ru-RU"/>
              </w:rPr>
              <w:t>Применение методов, предусмотренных частью 1 статьи 22 Закона № 44-ФЗ, является невозможным по следующим причинам:</w:t>
            </w:r>
          </w:p>
          <w:p w:rsidR="00374E70" w:rsidRPr="00374E70" w:rsidRDefault="00374E70" w:rsidP="00374E70">
            <w:pPr>
              <w:widowControl w:val="0"/>
              <w:shd w:val="clear" w:color="auto" w:fill="FFFFFF"/>
              <w:tabs>
                <w:tab w:val="left" w:pos="851"/>
              </w:tabs>
              <w:suppressAutoHyphens/>
              <w:spacing w:after="0" w:line="256" w:lineRule="auto"/>
              <w:ind w:firstLine="431"/>
              <w:jc w:val="both"/>
              <w:rPr>
                <w:rFonts w:ascii="Times New Roman" w:eastAsia="Courier New" w:hAnsi="Times New Roman" w:cs="Times New Roman"/>
                <w:color w:val="000000"/>
                <w:sz w:val="24"/>
                <w:szCs w:val="24"/>
                <w:lang w:bidi="ru-RU"/>
              </w:rPr>
            </w:pPr>
            <w:r w:rsidRPr="00374E70">
              <w:rPr>
                <w:rFonts w:ascii="Times New Roman" w:eastAsia="Courier New" w:hAnsi="Times New Roman" w:cs="Times New Roman"/>
                <w:color w:val="000000"/>
                <w:sz w:val="24"/>
                <w:szCs w:val="24"/>
                <w:lang w:bidi="ru-RU"/>
              </w:rPr>
              <w:t>- метод сопоставимых рыночных цен (анализа рынка) не может быть использован заказчиком по следующим обстоятельствам:</w:t>
            </w:r>
          </w:p>
          <w:p w:rsidR="00374E70" w:rsidRPr="00374E70" w:rsidRDefault="00374E70" w:rsidP="00374E70">
            <w:pPr>
              <w:widowControl w:val="0"/>
              <w:shd w:val="clear" w:color="auto" w:fill="FFFFFF"/>
              <w:tabs>
                <w:tab w:val="left" w:pos="851"/>
              </w:tabs>
              <w:suppressAutoHyphens/>
              <w:spacing w:after="0" w:line="256" w:lineRule="auto"/>
              <w:ind w:firstLine="431"/>
              <w:jc w:val="both"/>
              <w:rPr>
                <w:rFonts w:ascii="Times New Roman" w:eastAsia="Courier New" w:hAnsi="Times New Roman" w:cs="Times New Roman"/>
                <w:color w:val="000000"/>
                <w:sz w:val="24"/>
                <w:szCs w:val="24"/>
                <w:lang w:bidi="ru-RU"/>
              </w:rPr>
            </w:pPr>
            <w:r w:rsidRPr="00374E70">
              <w:rPr>
                <w:rFonts w:ascii="Times New Roman" w:eastAsia="Courier New" w:hAnsi="Times New Roman" w:cs="Times New Roman"/>
                <w:color w:val="000000"/>
                <w:sz w:val="24"/>
                <w:szCs w:val="24"/>
                <w:lang w:bidi="ru-RU"/>
              </w:rPr>
              <w:t xml:space="preserve">Согласно разделу III. «Определение НМЦК методом сопоставимых рыночных цен (анализа рынка)» приказа Минэкономразвития России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(далее – Методические рекомендации) метод сопоставимых рыночных цен (анализа рынка) заключается в установлении НМЦК на основании информации о рыночных ценах идентичных товаров, работ, услуг, планируемых к закупкам, или при их отсутствии однородных товаров, работ, услуг. Объект настоящей закупки индивидуален, формируется под конкретные потребности заказчика и, исходя из объемов финансирования, в связи с чем, на функционирующем рынке (в том числе в рекламе, каталогах, иных описаниях продукции, и в других предложениях, обращенных к неопределенному кругу лиц, в том числе признаваемых в соответствии с гражданским законодательством публичными офертами, котировках на российских биржах и иностранных биржах, котировках на электронных площадках, данных государственной статистической отчетности и иных общедоступных источниках информации) не представлены работы идентичные или однородные работам, являющимся объектом закупки. В реестре контрактов также не представлены контракты, которые заказчик может использовать для целей достоверного определения НМЦК. Таким образом, определить стоимость закупки, используя общедоступные источники информации, не представляется возможным. Направление запросов потенциальным исполнителям, имеющих опыт работы, теоретически может использоваться, однако согласно пункту 3.10.6 </w:t>
            </w:r>
            <w:r w:rsidRPr="00374E70">
              <w:rPr>
                <w:rFonts w:ascii="Times New Roman" w:eastAsia="Courier New" w:hAnsi="Times New Roman" w:cs="Times New Roman"/>
                <w:color w:val="000000"/>
                <w:sz w:val="24"/>
                <w:szCs w:val="24"/>
                <w:lang w:bidi="ru-RU"/>
              </w:rPr>
              <w:lastRenderedPageBreak/>
              <w:t xml:space="preserve">Методических рекомендаций ответ потенциального исполнителя должен содержать расчет цены контракта с целью предупреждения намеренного завышения или занижения цены на продукцию, подлежащую закупке. Указанный расчет, который должен содержать все виды, объемы работ и применяемые материалы, может быть исполнен только в форме сметной документации. Разработка сметной документации в соответствии с техническим заданием настоящей закупки требует больших </w:t>
            </w:r>
            <w:proofErr w:type="spellStart"/>
            <w:r w:rsidRPr="00374E70">
              <w:rPr>
                <w:rFonts w:ascii="Times New Roman" w:eastAsia="Courier New" w:hAnsi="Times New Roman" w:cs="Times New Roman"/>
                <w:color w:val="000000"/>
                <w:sz w:val="24"/>
                <w:szCs w:val="24"/>
                <w:lang w:bidi="ru-RU"/>
              </w:rPr>
              <w:t>трудо</w:t>
            </w:r>
            <w:proofErr w:type="spellEnd"/>
            <w:r w:rsidRPr="00374E70">
              <w:rPr>
                <w:rFonts w:ascii="Times New Roman" w:eastAsia="Courier New" w:hAnsi="Times New Roman" w:cs="Times New Roman"/>
                <w:color w:val="000000"/>
                <w:sz w:val="24"/>
                <w:szCs w:val="24"/>
                <w:lang w:bidi="ru-RU"/>
              </w:rPr>
              <w:t xml:space="preserve"> и временных затрат, в связи с чем, получение достоверного расчета от потенциального участника, который в дальнейшем может быть проверен на предмет завышения или занижения цены при одновременном условии, что заказчик на данном этапе не несет обязательств перед потенциальным участником, крайне маловероятно. </w:t>
            </w:r>
          </w:p>
          <w:p w:rsidR="00374E70" w:rsidRPr="00374E70" w:rsidRDefault="00374E70" w:rsidP="00374E70">
            <w:pPr>
              <w:widowControl w:val="0"/>
              <w:spacing w:after="0" w:line="256" w:lineRule="auto"/>
              <w:ind w:firstLine="431"/>
              <w:jc w:val="both"/>
              <w:rPr>
                <w:rFonts w:ascii="Times New Roman" w:eastAsia="Courier New" w:hAnsi="Times New Roman" w:cs="Times New Roman"/>
                <w:color w:val="000000"/>
                <w:sz w:val="24"/>
                <w:szCs w:val="24"/>
                <w:lang w:bidi="ru-RU"/>
              </w:rPr>
            </w:pPr>
            <w:r w:rsidRPr="00374E70">
              <w:rPr>
                <w:rFonts w:ascii="Times New Roman" w:eastAsia="Courier New" w:hAnsi="Times New Roman" w:cs="Times New Roman"/>
                <w:color w:val="000000"/>
                <w:sz w:val="24"/>
                <w:szCs w:val="24"/>
                <w:lang w:bidi="ru-RU"/>
              </w:rPr>
              <w:t xml:space="preserve">- нормативный метод нецелесообразно использовать по следующим основаниям: </w:t>
            </w:r>
          </w:p>
          <w:p w:rsidR="00374E70" w:rsidRPr="00374E70" w:rsidRDefault="00374E70" w:rsidP="00374E70">
            <w:pPr>
              <w:widowControl w:val="0"/>
              <w:spacing w:after="0" w:line="256" w:lineRule="auto"/>
              <w:ind w:firstLine="431"/>
              <w:jc w:val="both"/>
              <w:rPr>
                <w:rFonts w:ascii="Times New Roman" w:eastAsia="Courier New" w:hAnsi="Times New Roman" w:cs="Times New Roman"/>
                <w:color w:val="000000"/>
                <w:sz w:val="24"/>
                <w:szCs w:val="24"/>
                <w:lang w:bidi="ru-RU"/>
              </w:rPr>
            </w:pPr>
            <w:r w:rsidRPr="00374E70">
              <w:rPr>
                <w:rFonts w:ascii="Times New Roman" w:eastAsia="Courier New" w:hAnsi="Times New Roman" w:cs="Times New Roman"/>
                <w:color w:val="000000"/>
                <w:sz w:val="24"/>
                <w:szCs w:val="24"/>
                <w:lang w:bidi="ru-RU"/>
              </w:rPr>
              <w:t>Согласно разделу IV. «Определение НМЦК нормативным методом» Методических рекомендаций нормативный метод заключается в расчете НМЦК на основе требований к закупаемым товарам, работам, услугам, установленных в соответствии со статьей 19 Закона № 44-ФЗ в случае, если такие требования предусматривают установление предельных цен товаров, работ, услуг. Постановлением Правительства Санкт-Петербурга от 15.06.2016 № 489 «Об утверждении Правил определения требований к закупаемым государственными органами Санкт-Петербурга, органом управления территориальным государственным внебюджетным фондом и подведомственными им казенными учреждениями, бюджетными учреждениями и государственными унитарными предприятиями отдельным видам товаров, работ, услуг (в том числе предельных цен товаров, работ, услуг)».</w:t>
            </w:r>
          </w:p>
          <w:p w:rsidR="00374E70" w:rsidRPr="00374E70" w:rsidRDefault="00374E70" w:rsidP="00374E70">
            <w:pPr>
              <w:widowControl w:val="0"/>
              <w:shd w:val="clear" w:color="auto" w:fill="FFFFFF"/>
              <w:tabs>
                <w:tab w:val="left" w:pos="851"/>
              </w:tabs>
              <w:suppressAutoHyphens/>
              <w:spacing w:after="0" w:line="256" w:lineRule="auto"/>
              <w:ind w:firstLine="431"/>
              <w:jc w:val="both"/>
              <w:rPr>
                <w:rFonts w:ascii="Times New Roman" w:eastAsia="Courier New" w:hAnsi="Times New Roman" w:cs="Times New Roman"/>
                <w:color w:val="000000"/>
                <w:sz w:val="24"/>
                <w:szCs w:val="24"/>
                <w:lang w:bidi="ru-RU"/>
              </w:rPr>
            </w:pPr>
            <w:r w:rsidRPr="00374E70">
              <w:rPr>
                <w:rFonts w:ascii="Times New Roman" w:eastAsia="Courier New" w:hAnsi="Times New Roman" w:cs="Times New Roman"/>
                <w:color w:val="000000"/>
                <w:sz w:val="24"/>
                <w:szCs w:val="24"/>
                <w:lang w:bidi="ru-RU"/>
              </w:rPr>
              <w:t>- применение тарифного метода является невозможным, так как цена закупки Работ для обеспечения государственных нужд не подлежит государственному регулированию и не установлена правовыми актами Российской Федерации и Санкт-Петербурга.</w:t>
            </w:r>
          </w:p>
          <w:p w:rsidR="00374E70" w:rsidRPr="00374E70" w:rsidRDefault="00374E70" w:rsidP="00374E70">
            <w:pPr>
              <w:widowControl w:val="0"/>
              <w:shd w:val="clear" w:color="auto" w:fill="FFFFFF"/>
              <w:tabs>
                <w:tab w:val="left" w:pos="851"/>
              </w:tabs>
              <w:suppressAutoHyphens/>
              <w:spacing w:after="0" w:line="256" w:lineRule="auto"/>
              <w:ind w:firstLine="431"/>
              <w:jc w:val="both"/>
              <w:rPr>
                <w:rFonts w:ascii="Times New Roman" w:eastAsia="Courier New" w:hAnsi="Times New Roman" w:cs="Times New Roman"/>
                <w:color w:val="000000"/>
                <w:sz w:val="24"/>
                <w:szCs w:val="24"/>
                <w:lang w:bidi="ru-RU"/>
              </w:rPr>
            </w:pPr>
            <w:r w:rsidRPr="00374E70">
              <w:rPr>
                <w:rFonts w:ascii="Times New Roman" w:eastAsia="Courier New" w:hAnsi="Times New Roman" w:cs="Times New Roman"/>
                <w:color w:val="000000"/>
                <w:sz w:val="24"/>
                <w:szCs w:val="24"/>
                <w:lang w:bidi="ru-RU"/>
              </w:rPr>
              <w:t>- применение проектно-сметного метода является невозможным, так как согласно ч. 9, 9.1, 9.2 ст. 22 Закона № 44-ФЗ проектно-сметный метод применяется на строительство, реконструкцию, капитальный ремонт объекта капитального строительства на основании проектной документации в соответствии с методиками и нормативами (государственными элементными сметными нормами) строительных работ и специальных строительных работ, утвержденными в соответствии с компетенцией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или органом исполнительной власти субъекта Российской Федерации, проведение работ по сохранению объектов культурного наследия (памятников истории и культуры) народов Российской Федерации в установленном Законом порядке, а также на текущий ремонт зданий, строений, сооружений, помещений.</w:t>
            </w:r>
          </w:p>
          <w:p w:rsidR="00374E70" w:rsidRPr="00374E70" w:rsidRDefault="00374E70" w:rsidP="00374E70">
            <w:pPr>
              <w:widowControl w:val="0"/>
              <w:shd w:val="clear" w:color="auto" w:fill="FFFFFF"/>
              <w:tabs>
                <w:tab w:val="left" w:pos="851"/>
              </w:tabs>
              <w:suppressAutoHyphens/>
              <w:spacing w:after="0" w:line="256" w:lineRule="auto"/>
              <w:ind w:firstLine="431"/>
              <w:jc w:val="both"/>
              <w:rPr>
                <w:rFonts w:ascii="Times New Roman" w:eastAsia="Courier New" w:hAnsi="Times New Roman" w:cs="Times New Roman"/>
                <w:color w:val="000000"/>
                <w:sz w:val="24"/>
                <w:szCs w:val="24"/>
                <w:lang w:bidi="ru-RU"/>
              </w:rPr>
            </w:pPr>
            <w:r w:rsidRPr="00374E70">
              <w:rPr>
                <w:rFonts w:ascii="Times New Roman" w:eastAsia="Courier New" w:hAnsi="Times New Roman" w:cs="Times New Roman"/>
                <w:color w:val="000000"/>
                <w:sz w:val="24"/>
                <w:szCs w:val="24"/>
                <w:lang w:bidi="ru-RU"/>
              </w:rPr>
              <w:t xml:space="preserve">- применение затратного метода не представляется возможным в виду специфики закупки. Определение фактических затрат на выполнение Работ осуществляется исходя материально-технической базы и организации производственного процесса Подрядчика. Учитывая отсутствие необходимых </w:t>
            </w:r>
            <w:r w:rsidRPr="00374E70">
              <w:rPr>
                <w:rFonts w:ascii="Times New Roman" w:eastAsia="Courier New" w:hAnsi="Times New Roman" w:cs="Times New Roman"/>
                <w:color w:val="000000"/>
                <w:sz w:val="24"/>
                <w:szCs w:val="24"/>
                <w:lang w:bidi="ru-RU"/>
              </w:rPr>
              <w:lastRenderedPageBreak/>
              <w:t>данных в распоряжении заказчика, применение данного метода не представляется возможным.</w:t>
            </w:r>
          </w:p>
        </w:tc>
      </w:tr>
    </w:tbl>
    <w:p w:rsidR="00F60390" w:rsidRDefault="00B0688D" w:rsidP="00374E70">
      <w:pPr>
        <w:spacing w:after="0" w:line="240" w:lineRule="auto"/>
        <w:ind w:firstLine="709"/>
        <w:jc w:val="both"/>
      </w:pPr>
    </w:p>
    <w:sectPr w:rsidR="00F6039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ヒラギノ角ゴ Pro W3">
    <w:charset w:val="4E"/>
    <w:family w:val="auto"/>
    <w:pitch w:val="variable"/>
    <w:sig w:usb0="E00002FF" w:usb1="7AC7FFFF" w:usb2="00000012" w:usb3="00000000" w:csb0="0002000D"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68A5"/>
    <w:rsid w:val="000E0289"/>
    <w:rsid w:val="002F0CDB"/>
    <w:rsid w:val="00374E70"/>
    <w:rsid w:val="00534D97"/>
    <w:rsid w:val="00597A69"/>
    <w:rsid w:val="00922EC8"/>
    <w:rsid w:val="00AC4906"/>
    <w:rsid w:val="00AE3E3C"/>
    <w:rsid w:val="00B0688D"/>
    <w:rsid w:val="00B924DC"/>
    <w:rsid w:val="00C9748A"/>
    <w:rsid w:val="00F468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CDDE9"/>
  <w15:chartTrackingRefBased/>
  <w15:docId w15:val="{84A77BB2-AF67-4409-A2EE-09D1B87DB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97A69"/>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597A6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59E120B4433FE5D900483C5467F5464AC92C263B3E36B1DEF17701A2082FBD0A36F019B4B9E4839C6F83978FB354250B61804A1F6746p8w8I" TargetMode="External"/><Relationship Id="rId4" Type="http://schemas.openxmlformats.org/officeDocument/2006/relationships/hyperlink" Target="consultantplus://offline/ref=59E120B4433FE5D900483C5467F5464AC92C263B3E36B1DEF17701A2082FBD0A36F019B4B8E3839038D9878BFA002D14659F551C794581F0p1w9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1216</Words>
  <Characters>6932</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Шульгина</dc:creator>
  <cp:keywords/>
  <dc:description/>
  <cp:lastModifiedBy>Татьяна Шульгина</cp:lastModifiedBy>
  <cp:revision>10</cp:revision>
  <cp:lastPrinted>2021-01-28T06:31:00Z</cp:lastPrinted>
  <dcterms:created xsi:type="dcterms:W3CDTF">2020-11-02T07:50:00Z</dcterms:created>
  <dcterms:modified xsi:type="dcterms:W3CDTF">2023-11-03T07:42:00Z</dcterms:modified>
</cp:coreProperties>
</file>