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4E1883C4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Лицензионный договор №</w:t>
      </w:r>
      <w:r>
        <w:t xml:space="preserve"> </w:t>
      </w:r>
    </w:p>
    <w:tbl>
      <w:tblPr>
        <w:tblW w:w="10520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253"/>
        <w:gridCol w:w="7267"/>
      </w:tblGrid>
      <w:tr w:rsidR="004E6492" w14:paraId="61CEE30F" w14:textId="77777777">
        <w:trPr>
          <w:trHeight w:val="350"/>
        </w:trPr>
        <w:tc>
          <w:tcPr>
            <w:tcW w:w="3253" w:type="dxa"/>
            <w:vAlign w:val="center"/>
          </w:tcPr>
          <w:p w14:paraId="1D83E181" w14:textId="77777777" w:rsidR="004E6492" w:rsidRDefault="00727BBE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г. Санкт-Петербург</w:t>
            </w:r>
          </w:p>
        </w:tc>
        <w:tc>
          <w:tcPr>
            <w:tcW w:w="7266" w:type="dxa"/>
            <w:vAlign w:val="center"/>
          </w:tcPr>
          <w:p w14:paraId="676EC988" w14:textId="77777777" w:rsidR="004E6492" w:rsidRDefault="00727BBE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__.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__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.202</w:t>
            </w:r>
            <w:r w:rsidR="00E8206F">
              <w:rPr>
                <w:rFonts w:cs="Tahoma"/>
                <w:b/>
                <w:bCs/>
                <w:color w:val="auto"/>
                <w:sz w:val="14"/>
                <w:szCs w:val="14"/>
              </w:rPr>
              <w:t>3</w:t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 xml:space="preserve"> г.</w:t>
            </w:r>
          </w:p>
          <w:p w14:paraId="2036650A" w14:textId="77777777" w:rsidR="004E6492" w:rsidRDefault="004E6492">
            <w:pPr>
              <w:widowControl w:val="0"/>
              <w:spacing w:before="0" w:after="0"/>
              <w:jc w:val="righ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58E999A7" w14:textId="75341920" w:rsidR="004E6492" w:rsidRDefault="00D8350A" w:rsidP="00D8350A">
      <w:pPr>
        <w:spacing w:before="0" w:after="0"/>
        <w:ind w:firstLine="708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   </w:t>
      </w:r>
      <w:proofErr w:type="gramStart"/>
      <w:r>
        <w:rPr>
          <w:rFonts w:cs="Tahoma"/>
          <w:color w:val="auto"/>
          <w:sz w:val="14"/>
          <w:szCs w:val="14"/>
        </w:rPr>
        <w:t>--------------------------------</w:t>
      </w:r>
      <w:r w:rsidR="00727BBE">
        <w:rPr>
          <w:rFonts w:cs="Tahoma"/>
          <w:color w:val="auto"/>
          <w:sz w:val="14"/>
          <w:szCs w:val="14"/>
        </w:rPr>
        <w:t xml:space="preserve">, именуемое в дальнейшем </w:t>
      </w:r>
      <w:r w:rsidR="00727BBE">
        <w:rPr>
          <w:rFonts w:cs="Tahoma"/>
          <w:b/>
          <w:bCs/>
          <w:color w:val="auto"/>
          <w:sz w:val="14"/>
          <w:szCs w:val="14"/>
        </w:rPr>
        <w:t>Лицензиар</w:t>
      </w:r>
      <w:r>
        <w:rPr>
          <w:rFonts w:cs="Tahoma"/>
          <w:color w:val="auto"/>
          <w:sz w:val="14"/>
          <w:szCs w:val="14"/>
        </w:rPr>
        <w:t>, в лице руководителя          -------------------------------действующего</w:t>
      </w:r>
      <w:r w:rsidR="00727BBE">
        <w:rPr>
          <w:rFonts w:cs="Tahoma"/>
          <w:color w:val="auto"/>
          <w:sz w:val="14"/>
          <w:szCs w:val="14"/>
        </w:rPr>
        <w:t xml:space="preserve"> на</w:t>
      </w:r>
      <w:r>
        <w:rPr>
          <w:rFonts w:cs="Tahoma"/>
          <w:color w:val="auto"/>
          <w:sz w:val="14"/>
          <w:szCs w:val="14"/>
        </w:rPr>
        <w:t xml:space="preserve"> основании  ---------------------------------------</w:t>
      </w:r>
      <w:r w:rsidR="00727BBE">
        <w:rPr>
          <w:rFonts w:cs="Tahoma"/>
          <w:color w:val="auto"/>
          <w:sz w:val="14"/>
          <w:szCs w:val="14"/>
        </w:rPr>
        <w:t>., с одной стороны, и Пользователь программного комплекса «</w:t>
      </w:r>
      <w:proofErr w:type="spellStart"/>
      <w:r w:rsidR="00727BBE">
        <w:rPr>
          <w:rFonts w:cs="Tahoma"/>
          <w:color w:val="auto"/>
          <w:sz w:val="14"/>
          <w:szCs w:val="14"/>
        </w:rPr>
        <w:t>Web</w:t>
      </w:r>
      <w:proofErr w:type="spellEnd"/>
      <w:r w:rsidR="00727BBE">
        <w:rPr>
          <w:rFonts w:cs="Tahoma"/>
          <w:color w:val="auto"/>
          <w:sz w:val="14"/>
          <w:szCs w:val="14"/>
        </w:rPr>
        <w:t xml:space="preserve">-система СБИС» (далее - Программа) </w:t>
      </w:r>
      <w:r w:rsidR="007D3EE6" w:rsidRPr="007D3EE6">
        <w:rPr>
          <w:sz w:val="14"/>
          <w:szCs w:val="14"/>
        </w:rPr>
        <w:t>Государственное бюджетное дошкольное образовательное учреждение детский сад № 22 комбинированного вида Центрального района Санкт-Петербурга</w:t>
      </w:r>
      <w:r w:rsidR="00727BBE" w:rsidRPr="007D3EE6">
        <w:rPr>
          <w:sz w:val="14"/>
          <w:szCs w:val="14"/>
        </w:rPr>
        <w:t xml:space="preserve">, в лице </w:t>
      </w:r>
      <w:r w:rsidR="007D3EE6" w:rsidRPr="007D3EE6">
        <w:rPr>
          <w:sz w:val="14"/>
          <w:szCs w:val="14"/>
        </w:rPr>
        <w:t>заведующего Садковой Зинаиды Ивановны</w:t>
      </w:r>
      <w:r w:rsidR="007D3EE6" w:rsidRPr="009F15AF">
        <w:t>,</w:t>
      </w:r>
      <w:r w:rsidR="00727BBE">
        <w:rPr>
          <w:rFonts w:ascii="Arial" w:hAnsi="Arial" w:cs="Arial"/>
          <w:b/>
          <w:bCs/>
          <w:color w:val="313E78"/>
          <w:sz w:val="23"/>
          <w:szCs w:val="23"/>
          <w:shd w:val="clear" w:color="auto" w:fill="FFFFFF"/>
        </w:rPr>
        <w:t xml:space="preserve"> </w:t>
      </w:r>
      <w:r w:rsidR="00727BBE">
        <w:rPr>
          <w:rFonts w:cs="Tahoma"/>
          <w:color w:val="auto"/>
          <w:sz w:val="14"/>
          <w:szCs w:val="14"/>
        </w:rPr>
        <w:t xml:space="preserve">действующего на основании </w:t>
      </w:r>
      <w:r w:rsidR="007D3EE6">
        <w:rPr>
          <w:rFonts w:cs="Tahoma"/>
          <w:color w:val="auto"/>
          <w:sz w:val="14"/>
          <w:szCs w:val="14"/>
        </w:rPr>
        <w:t>Устава</w:t>
      </w:r>
      <w:r w:rsidR="00C3162F">
        <w:rPr>
          <w:rFonts w:cs="Tahoma"/>
          <w:color w:val="auto"/>
          <w:sz w:val="14"/>
          <w:szCs w:val="14"/>
        </w:rPr>
        <w:t>_</w:t>
      </w:r>
      <w:r w:rsidR="00727BBE">
        <w:rPr>
          <w:rFonts w:cs="Tahoma"/>
          <w:color w:val="auto"/>
          <w:sz w:val="14"/>
          <w:szCs w:val="14"/>
        </w:rPr>
        <w:t xml:space="preserve">, именуемый в дальнейшем </w:t>
      </w:r>
      <w:r w:rsidR="00727BBE">
        <w:rPr>
          <w:rFonts w:cs="Tahoma"/>
          <w:b/>
          <w:bCs/>
          <w:color w:val="auto"/>
          <w:sz w:val="14"/>
          <w:szCs w:val="14"/>
        </w:rPr>
        <w:t>Лицензиат</w:t>
      </w:r>
      <w:r w:rsidR="00727BBE">
        <w:rPr>
          <w:rFonts w:cs="Tahoma"/>
          <w:color w:val="auto"/>
          <w:sz w:val="14"/>
          <w:szCs w:val="14"/>
        </w:rPr>
        <w:t>, с другой стороны заключили настоящий Лицензионный договор (далее – договор) о нижеследующем. </w:t>
      </w:r>
      <w:proofErr w:type="gramEnd"/>
    </w:p>
    <w:p w14:paraId="14B88864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1.    Предмет договора</w:t>
      </w:r>
      <w:r>
        <w:rPr>
          <w:rFonts w:cs="Tahoma"/>
          <w:color w:val="auto"/>
          <w:sz w:val="14"/>
          <w:szCs w:val="14"/>
        </w:rPr>
        <w:t> </w:t>
      </w:r>
    </w:p>
    <w:p w14:paraId="06552D50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1.1. По настоящему договору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обязуется передать, 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обязуется принять и оплатить неисключительные права использования Программы в следующей конфигурации:</w:t>
      </w:r>
    </w:p>
    <w:tbl>
      <w:tblPr>
        <w:tblW w:w="9964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84"/>
        <w:gridCol w:w="4840"/>
        <w:gridCol w:w="4840"/>
      </w:tblGrid>
      <w:tr w:rsidR="00E8206F" w14:paraId="277212C8" w14:textId="77777777" w:rsidTr="00E8206F">
        <w:tc>
          <w:tcPr>
            <w:tcW w:w="284" w:type="dxa"/>
            <w:vAlign w:val="center"/>
          </w:tcPr>
          <w:p w14:paraId="0CB80665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0ADA0A3D" w14:textId="77777777"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>-система СБИС" модуль Маркировка</w:t>
            </w:r>
          </w:p>
        </w:tc>
        <w:tc>
          <w:tcPr>
            <w:tcW w:w="4840" w:type="dxa"/>
            <w:vAlign w:val="center"/>
          </w:tcPr>
          <w:p w14:paraId="69C78CD1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3E682D08" w14:textId="77777777" w:rsidTr="00E8206F">
        <w:tc>
          <w:tcPr>
            <w:tcW w:w="284" w:type="dxa"/>
            <w:vAlign w:val="center"/>
          </w:tcPr>
          <w:p w14:paraId="5E4748DD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6FC327B0" w14:textId="77777777"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>-система СБИС" модуль ЭО-Базовый, Бюджет</w:t>
            </w:r>
          </w:p>
        </w:tc>
        <w:tc>
          <w:tcPr>
            <w:tcW w:w="4840" w:type="dxa"/>
            <w:vAlign w:val="center"/>
          </w:tcPr>
          <w:p w14:paraId="2CD6903D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666BD257" w14:textId="77777777" w:rsidTr="00E8206F">
        <w:tc>
          <w:tcPr>
            <w:tcW w:w="284" w:type="dxa"/>
            <w:vAlign w:val="center"/>
          </w:tcPr>
          <w:p w14:paraId="3D946093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0049CAFC" w14:textId="343AFF9E" w:rsidR="00E8206F" w:rsidRDefault="00E8206F" w:rsidP="00290EF2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5ECD7BF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5ECD7BF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5ECD7BFF">
              <w:rPr>
                <w:rFonts w:cs="Tahoma"/>
                <w:color w:val="auto"/>
                <w:sz w:val="14"/>
                <w:szCs w:val="14"/>
              </w:rPr>
              <w:t xml:space="preserve">-система СБИС" модуль ЭДО </w:t>
            </w:r>
            <w:r w:rsidR="007C4ED2">
              <w:rPr>
                <w:rFonts w:cs="Tahoma"/>
                <w:color w:val="auto"/>
                <w:sz w:val="14"/>
                <w:szCs w:val="14"/>
              </w:rPr>
              <w:t>12</w:t>
            </w:r>
            <w:r w:rsidRPr="5ECD7BFF">
              <w:rPr>
                <w:rFonts w:cs="Tahoma"/>
                <w:color w:val="auto"/>
                <w:sz w:val="14"/>
                <w:szCs w:val="14"/>
              </w:rPr>
              <w:t>00 документов</w:t>
            </w:r>
          </w:p>
        </w:tc>
        <w:tc>
          <w:tcPr>
            <w:tcW w:w="4840" w:type="dxa"/>
            <w:vAlign w:val="center"/>
          </w:tcPr>
          <w:p w14:paraId="29FCE862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E8206F" w14:paraId="6705024F" w14:textId="77777777" w:rsidTr="00E8206F">
        <w:tc>
          <w:tcPr>
            <w:tcW w:w="284" w:type="dxa"/>
            <w:vAlign w:val="center"/>
          </w:tcPr>
          <w:p w14:paraId="51713A8E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•</w:t>
            </w:r>
          </w:p>
        </w:tc>
        <w:tc>
          <w:tcPr>
            <w:tcW w:w="4840" w:type="dxa"/>
            <w:vAlign w:val="center"/>
          </w:tcPr>
          <w:p w14:paraId="7FE04973" w14:textId="77777777" w:rsidR="00E8206F" w:rsidRPr="00E8206F" w:rsidRDefault="00E8206F" w:rsidP="00E8206F">
            <w:pPr>
              <w:spacing w:before="0" w:after="0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 w:rsidRPr="00E8206F">
              <w:rPr>
                <w:rFonts w:cs="Tahoma"/>
                <w:color w:val="auto"/>
                <w:sz w:val="14"/>
                <w:szCs w:val="14"/>
              </w:rPr>
              <w:t>Права использования "</w:t>
            </w:r>
            <w:proofErr w:type="spellStart"/>
            <w:r w:rsidRPr="00E8206F">
              <w:rPr>
                <w:rFonts w:cs="Tahoma"/>
                <w:color w:val="auto"/>
                <w:sz w:val="14"/>
                <w:szCs w:val="14"/>
              </w:rPr>
              <w:t>Web</w:t>
            </w:r>
            <w:proofErr w:type="spellEnd"/>
            <w:r w:rsidRPr="00E8206F">
              <w:rPr>
                <w:rFonts w:cs="Tahoma"/>
                <w:color w:val="auto"/>
                <w:sz w:val="14"/>
                <w:szCs w:val="14"/>
              </w:rPr>
              <w:t>-система СБИС" модуль Кадры</w:t>
            </w:r>
          </w:p>
        </w:tc>
        <w:tc>
          <w:tcPr>
            <w:tcW w:w="4840" w:type="dxa"/>
            <w:vAlign w:val="center"/>
          </w:tcPr>
          <w:p w14:paraId="5A6EC83F" w14:textId="77777777" w:rsidR="00E8206F" w:rsidRDefault="00E8206F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</w:tbl>
    <w:p w14:paraId="46368058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Функциональные возможности прав описаны на официальном сайте разработчика Программы </w:t>
      </w:r>
      <w:hyperlink r:id="rId7">
        <w:r>
          <w:rPr>
            <w:rFonts w:cs="Tahoma"/>
            <w:sz w:val="14"/>
            <w:szCs w:val="14"/>
            <w:lang w:val="en-US"/>
          </w:rPr>
          <w:t>https</w:t>
        </w:r>
        <w:r>
          <w:rPr>
            <w:rFonts w:cs="Tahoma"/>
            <w:sz w:val="14"/>
            <w:szCs w:val="14"/>
          </w:rPr>
          <w:t>://</w:t>
        </w:r>
        <w:proofErr w:type="spellStart"/>
        <w:r>
          <w:rPr>
            <w:rFonts w:cs="Tahoma"/>
            <w:sz w:val="14"/>
            <w:szCs w:val="14"/>
            <w:lang w:val="en-US"/>
          </w:rPr>
          <w:t>sbis</w:t>
        </w:r>
        <w:proofErr w:type="spellEnd"/>
        <w:r>
          <w:rPr>
            <w:rFonts w:cs="Tahoma"/>
            <w:sz w:val="14"/>
            <w:szCs w:val="14"/>
          </w:rPr>
          <w:t>.</w:t>
        </w:r>
        <w:proofErr w:type="spellStart"/>
        <w:r>
          <w:rPr>
            <w:rFonts w:cs="Tahoma"/>
            <w:sz w:val="14"/>
            <w:szCs w:val="14"/>
            <w:lang w:val="en-US"/>
          </w:rPr>
          <w:t>ru</w:t>
        </w:r>
        <w:proofErr w:type="spellEnd"/>
        <w:r>
          <w:rPr>
            <w:rFonts w:cs="Tahoma"/>
            <w:sz w:val="14"/>
            <w:szCs w:val="14"/>
          </w:rPr>
          <w:t>/</w:t>
        </w:r>
        <w:r>
          <w:rPr>
            <w:rFonts w:cs="Tahoma"/>
            <w:sz w:val="14"/>
            <w:szCs w:val="14"/>
            <w:lang w:val="en-US"/>
          </w:rPr>
          <w:t>tariffs</w:t>
        </w:r>
      </w:hyperlink>
      <w:r>
        <w:rPr>
          <w:rFonts w:cs="Tahoma"/>
          <w:color w:val="auto"/>
          <w:sz w:val="14"/>
          <w:szCs w:val="14"/>
        </w:rPr>
        <w:t>.</w:t>
      </w:r>
    </w:p>
    <w:p w14:paraId="33E67C2C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Программа не дает возможности распространять рекламную информацию в информационно-телекоммуникационной сети “Интернет” и (или) получать доступ к такой информации, размещать предложения о приобретении (реализации) товаров (работ, услуг), имущественных прав в информационно-коммуникационной сети “Интернет”, осуществлять поиск информации о потенциальных покупателях (продавцах) и (или) заключать сделки.</w:t>
      </w:r>
    </w:p>
    <w:p w14:paraId="2C367369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1.2. Для использования прав, полученных по настоящему договору,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Лицензиату </w:t>
      </w:r>
      <w:r>
        <w:rPr>
          <w:rFonts w:cs="Tahoma"/>
          <w:color w:val="auto"/>
          <w:sz w:val="14"/>
          <w:szCs w:val="14"/>
        </w:rPr>
        <w:t xml:space="preserve">выделяется аккаунт (личный кабинет) № </w:t>
      </w:r>
      <w:r w:rsidR="00556171">
        <w:rPr>
          <w:rFonts w:cs="Tahoma"/>
          <w:color w:val="auto"/>
          <w:sz w:val="14"/>
          <w:szCs w:val="14"/>
        </w:rPr>
        <w:t>_______</w:t>
      </w:r>
    </w:p>
    <w:p w14:paraId="3FF64B4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1.3. 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в соответствии со ст. 428 ГК РФ присоединяется к Регламенту, опубликованному по адресу 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://sbis.ru/</w:t>
      </w:r>
      <w:proofErr w:type="spellStart"/>
      <w:r>
        <w:rPr>
          <w:rFonts w:cs="Tahoma"/>
          <w:color w:val="auto"/>
          <w:sz w:val="14"/>
          <w:szCs w:val="14"/>
        </w:rPr>
        <w:t>reglament</w:t>
      </w:r>
      <w:proofErr w:type="spellEnd"/>
      <w:r>
        <w:rPr>
          <w:rFonts w:cs="Tahoma"/>
          <w:color w:val="auto"/>
          <w:sz w:val="14"/>
          <w:szCs w:val="14"/>
        </w:rPr>
        <w:t xml:space="preserve"> (далее - Регламент). </w:t>
      </w:r>
    </w:p>
    <w:p w14:paraId="66B39FB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1.4. Исключительные имущественные права на Программу принадлежат ООО "Компания "Тензор" (свидетельство об официальной регистрации программы для ЭВМ №2015610086 от 12.01.2015). На основании Приказа Минкомсвязи России от 08.04.2016 No151 Программа зарегистрирована в едином реестре российских программ для электронных вычислительных машин и баз данных в информационно-телекоммуникационной сети "Интернет" за номером 332. </w:t>
      </w:r>
    </w:p>
    <w:p w14:paraId="1403FC8A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2.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Права и обязанности сторон</w:t>
      </w:r>
      <w:r>
        <w:rPr>
          <w:rFonts w:cs="Tahoma"/>
          <w:color w:val="auto"/>
          <w:sz w:val="14"/>
          <w:szCs w:val="14"/>
        </w:rPr>
        <w:t> </w:t>
      </w:r>
    </w:p>
    <w:p w14:paraId="77FBFCAB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2.1. 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в течение срока действия настоящего договора гарантирует работу Программы в соответствии с документацией, опубликованной на </w:t>
      </w:r>
      <w:hyperlink r:id="rId8"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https</w:t>
        </w:r>
        <w:r w:rsidR="002505B2" w:rsidRPr="002505B2">
          <w:rPr>
            <w:rStyle w:val="af0"/>
            <w:rFonts w:cs="Tahoma"/>
            <w:sz w:val="14"/>
            <w:szCs w:val="14"/>
          </w:rPr>
          <w:t>://</w:t>
        </w:r>
        <w:proofErr w:type="spellStart"/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sbis</w:t>
        </w:r>
        <w:proofErr w:type="spellEnd"/>
        <w:r w:rsidR="002505B2" w:rsidRPr="002505B2">
          <w:rPr>
            <w:rStyle w:val="af0"/>
            <w:rFonts w:cs="Tahoma"/>
            <w:sz w:val="14"/>
            <w:szCs w:val="14"/>
          </w:rPr>
          <w:t>.</w:t>
        </w:r>
        <w:proofErr w:type="spellStart"/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ru</w:t>
        </w:r>
        <w:proofErr w:type="spellEnd"/>
        <w:r w:rsidR="002505B2" w:rsidRPr="002505B2">
          <w:rPr>
            <w:rStyle w:val="af0"/>
            <w:rFonts w:cs="Tahoma"/>
            <w:sz w:val="14"/>
            <w:szCs w:val="14"/>
          </w:rPr>
          <w:t>/</w:t>
        </w:r>
        <w:r w:rsidR="002505B2" w:rsidRPr="002505B2">
          <w:rPr>
            <w:rStyle w:val="af0"/>
            <w:rFonts w:cs="Tahoma"/>
            <w:sz w:val="14"/>
            <w:szCs w:val="14"/>
            <w:lang w:val="en-US"/>
          </w:rPr>
          <w:t>tariffs</w:t>
        </w:r>
      </w:hyperlink>
      <w:r>
        <w:rPr>
          <w:rFonts w:cs="Tahoma"/>
          <w:color w:val="auto"/>
          <w:sz w:val="14"/>
          <w:szCs w:val="14"/>
        </w:rPr>
        <w:t xml:space="preserve">, и в рамках прав, указанных в п.1.1 настоящего договора, а также при условии выполнения </w:t>
      </w:r>
      <w:r>
        <w:rPr>
          <w:rFonts w:cs="Tahoma"/>
          <w:b/>
          <w:bCs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его обязанностей по настоящему договору. </w:t>
      </w:r>
    </w:p>
    <w:p w14:paraId="1919115A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2.2. 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>за невыполнение или ненадлежащее выполнение обязательств по настоящему Договору несет ответственность в пределах стоимости настоящего договора. </w:t>
      </w:r>
    </w:p>
    <w:p w14:paraId="71BB6C74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2.3. 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не несет ответственность за достоверность сформированных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документов (отчетов), а так же за прямые или косвенные убытки, включая упущенную выгоду, возникшие в результате использования Программы. </w:t>
      </w:r>
    </w:p>
    <w:p w14:paraId="3E3C9846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имеет право: </w:t>
      </w:r>
    </w:p>
    <w:p w14:paraId="35AA9244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2.4.1. Круглосуточно использовать Программу, за исключением времени профилактических работ, проводимых в соответствии с Регламентом.  </w:t>
      </w:r>
    </w:p>
    <w:p w14:paraId="6BBA1690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2.4.2. Регистрировать в своем личном кабинете (далее – аккаунте) третьих лиц, принимая на себя ответственность за их действия. </w:t>
      </w:r>
    </w:p>
    <w:p w14:paraId="5D0086AD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2.4.3. Предоставить права, перечисленные в п. 1.1. настоящего договора, любому контрагенту, зарегистрированному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в аккаунте. </w:t>
      </w:r>
    </w:p>
    <w:p w14:paraId="783B7821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>обязан: </w:t>
      </w:r>
    </w:p>
    <w:p w14:paraId="1C7C8FAA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2.5.1. Оплачивать лицензионные вознаграждения в порядке и в сроки установленные настоящим договором.</w:t>
      </w:r>
    </w:p>
    <w:p w14:paraId="71A02207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2.5.2. Оплатить фактически использованный функционал программы, если право на его использование не передавалось в рамках настоящего договора, также и в том случае, если использовали данный функционал третьи лица, зарегистрированные в соответствии с п.2.4.2. настоящего договора. </w:t>
      </w:r>
    </w:p>
    <w:p w14:paraId="27466C5E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2.5.3. Использовать Программу в соответствии с пользовательской документацией, опубликованной на </w:t>
      </w:r>
      <w:proofErr w:type="spellStart"/>
      <w:r>
        <w:rPr>
          <w:rFonts w:cs="Tahoma"/>
          <w:color w:val="auto"/>
          <w:sz w:val="14"/>
          <w:szCs w:val="14"/>
        </w:rPr>
        <w:t>http</w:t>
      </w:r>
      <w:proofErr w:type="spellEnd"/>
      <w:r>
        <w:rPr>
          <w:rFonts w:cs="Tahoma"/>
          <w:color w:val="auto"/>
          <w:sz w:val="14"/>
          <w:szCs w:val="14"/>
          <w:lang w:val="en-US"/>
        </w:rPr>
        <w:t>s</w:t>
      </w:r>
      <w:r>
        <w:rPr>
          <w:rFonts w:cs="Tahoma"/>
          <w:color w:val="auto"/>
          <w:sz w:val="14"/>
          <w:szCs w:val="14"/>
        </w:rPr>
        <w:t>://help.sbis.ru. </w:t>
      </w:r>
    </w:p>
    <w:p w14:paraId="53B81582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2.6.   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 </w:t>
      </w:r>
      <w:r>
        <w:rPr>
          <w:rFonts w:cs="Tahoma"/>
          <w:color w:val="auto"/>
          <w:sz w:val="14"/>
          <w:szCs w:val="14"/>
        </w:rPr>
        <w:t xml:space="preserve">не имеет права передавать учетные данные для доступа в Программу третьим лицам, незарегистрированным в аккаунте </w:t>
      </w:r>
      <w:r>
        <w:rPr>
          <w:rFonts w:cs="Tahoma"/>
          <w:b/>
          <w:bCs/>
          <w:color w:val="auto"/>
          <w:sz w:val="14"/>
          <w:szCs w:val="14"/>
        </w:rPr>
        <w:t>Лицензиата</w:t>
      </w:r>
      <w:r>
        <w:rPr>
          <w:rFonts w:cs="Tahoma"/>
          <w:color w:val="auto"/>
          <w:sz w:val="14"/>
          <w:szCs w:val="14"/>
        </w:rPr>
        <w:t>. </w:t>
      </w:r>
    </w:p>
    <w:p w14:paraId="581E0161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3.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Стоимость и порядок расчетов</w:t>
      </w:r>
      <w:r>
        <w:rPr>
          <w:rFonts w:cs="Tahoma"/>
          <w:color w:val="auto"/>
          <w:sz w:val="14"/>
          <w:szCs w:val="14"/>
        </w:rPr>
        <w:t> </w:t>
      </w:r>
    </w:p>
    <w:p w14:paraId="1227C853" w14:textId="33009FBB" w:rsidR="004E6492" w:rsidRDefault="00727BBE">
      <w:pPr>
        <w:spacing w:before="0" w:after="0"/>
        <w:jc w:val="left"/>
        <w:textAlignment w:val="baseline"/>
        <w:rPr>
          <w:rFonts w:cs="Tahoma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3.1.   Стоимость неисключительных прав, передаваемых по настоящему договору, составляет </w:t>
      </w:r>
      <w:r w:rsidR="00C44D35">
        <w:rPr>
          <w:rFonts w:cs="Tahoma"/>
          <w:color w:val="auto"/>
          <w:sz w:val="14"/>
          <w:szCs w:val="14"/>
        </w:rPr>
        <w:t>_____________</w:t>
      </w:r>
      <w:r>
        <w:rPr>
          <w:rFonts w:cs="Tahoma"/>
          <w:color w:val="auto"/>
          <w:sz w:val="14"/>
          <w:szCs w:val="14"/>
        </w:rPr>
        <w:t xml:space="preserve"> рублей</w:t>
      </w:r>
      <w:r w:rsidR="00C44D35">
        <w:rPr>
          <w:rFonts w:cs="Tahoma"/>
          <w:color w:val="auto"/>
          <w:sz w:val="14"/>
          <w:szCs w:val="14"/>
        </w:rPr>
        <w:t xml:space="preserve"> (в т.ч. НДС/</w:t>
      </w:r>
      <w:r>
        <w:rPr>
          <w:rFonts w:cs="Tahoma"/>
          <w:color w:val="auto"/>
          <w:sz w:val="14"/>
          <w:szCs w:val="14"/>
        </w:rPr>
        <w:t xml:space="preserve">НДС не облагается, в соответствии </w:t>
      </w:r>
      <w:proofErr w:type="spellStart"/>
      <w:r>
        <w:rPr>
          <w:rFonts w:cs="Tahoma"/>
          <w:color w:val="auto"/>
          <w:sz w:val="14"/>
          <w:szCs w:val="14"/>
        </w:rPr>
        <w:t>пп</w:t>
      </w:r>
      <w:proofErr w:type="spellEnd"/>
      <w:r>
        <w:rPr>
          <w:rFonts w:cs="Tahoma"/>
          <w:color w:val="auto"/>
          <w:sz w:val="14"/>
          <w:szCs w:val="14"/>
        </w:rPr>
        <w:t>. 26 п.2 ст. 149 НК РФ). Цена Договора является твёрдой и не может быть изменена в течение всего периода исполнения настоящего Договора, за исключением случаев, предусмотренных ч.1 ст.95 Федерального закона от 05.04.2013 года 44-ФЗ.</w:t>
      </w:r>
      <w:r>
        <w:rPr>
          <w:rFonts w:ascii="Courier New" w:hAnsi="Courier New" w:cs="Courier New"/>
          <w:color w:val="333333"/>
          <w:sz w:val="18"/>
          <w:szCs w:val="18"/>
          <w:shd w:val="clear" w:color="auto" w:fill="FFFFFF"/>
        </w:rPr>
        <w:t xml:space="preserve"> </w:t>
      </w:r>
      <w:r>
        <w:rPr>
          <w:rStyle w:val="a7"/>
          <w:rFonts w:cs="Tahoma"/>
          <w:color w:val="auto"/>
          <w:sz w:val="14"/>
          <w:szCs w:val="14"/>
        </w:rPr>
        <w:t>Лицензиат</w:t>
      </w:r>
      <w:r>
        <w:rPr>
          <w:rFonts w:cs="Tahoma"/>
          <w:color w:val="auto"/>
          <w:sz w:val="14"/>
          <w:szCs w:val="14"/>
        </w:rPr>
        <w:t xml:space="preserve"> производит платеж на основании счета </w:t>
      </w:r>
      <w:r>
        <w:rPr>
          <w:rStyle w:val="a7"/>
          <w:rFonts w:cs="Tahoma"/>
          <w:color w:val="auto"/>
          <w:sz w:val="14"/>
          <w:szCs w:val="14"/>
        </w:rPr>
        <w:t>Лицензиара</w:t>
      </w:r>
      <w:r>
        <w:rPr>
          <w:rFonts w:cs="Tahoma"/>
          <w:color w:val="auto"/>
          <w:sz w:val="14"/>
          <w:szCs w:val="14"/>
        </w:rPr>
        <w:t xml:space="preserve"> в течение </w:t>
      </w:r>
      <w:r w:rsidR="00C3162F">
        <w:rPr>
          <w:rFonts w:cs="Tahoma"/>
          <w:color w:val="auto"/>
          <w:sz w:val="14"/>
          <w:szCs w:val="14"/>
        </w:rPr>
        <w:t>7</w:t>
      </w:r>
      <w:r>
        <w:rPr>
          <w:rFonts w:cs="Tahoma"/>
          <w:color w:val="auto"/>
          <w:sz w:val="14"/>
          <w:szCs w:val="14"/>
        </w:rPr>
        <w:t xml:space="preserve"> (</w:t>
      </w:r>
      <w:r w:rsidR="00C3162F">
        <w:rPr>
          <w:rFonts w:cs="Tahoma"/>
          <w:color w:val="auto"/>
          <w:sz w:val="14"/>
          <w:szCs w:val="14"/>
        </w:rPr>
        <w:t>сем</w:t>
      </w:r>
      <w:r w:rsidR="00E8206F">
        <w:rPr>
          <w:rFonts w:cs="Tahoma"/>
          <w:color w:val="auto"/>
          <w:sz w:val="14"/>
          <w:szCs w:val="14"/>
        </w:rPr>
        <w:t>и</w:t>
      </w:r>
      <w:r>
        <w:rPr>
          <w:rFonts w:cs="Tahoma"/>
          <w:color w:val="auto"/>
          <w:sz w:val="14"/>
          <w:szCs w:val="14"/>
        </w:rPr>
        <w:t xml:space="preserve">) рабочих дней с даты подписания </w:t>
      </w:r>
      <w:r>
        <w:rPr>
          <w:rStyle w:val="a7"/>
          <w:rFonts w:cs="Tahoma"/>
          <w:color w:val="auto"/>
          <w:sz w:val="14"/>
          <w:szCs w:val="14"/>
        </w:rPr>
        <w:t>Лицензиатом</w:t>
      </w:r>
      <w:r>
        <w:rPr>
          <w:rFonts w:cs="Tahoma"/>
          <w:color w:val="auto"/>
          <w:sz w:val="14"/>
          <w:szCs w:val="14"/>
        </w:rPr>
        <w:t xml:space="preserve"> акта приема-передачи неисключительных прав</w:t>
      </w:r>
      <w:r>
        <w:rPr>
          <w:rFonts w:cs="Tahoma"/>
          <w:sz w:val="14"/>
          <w:szCs w:val="14"/>
        </w:rPr>
        <w:t>.</w:t>
      </w:r>
    </w:p>
    <w:p w14:paraId="1B3CC2B7" w14:textId="393878C7" w:rsidR="004E6492" w:rsidRDefault="00727BBE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3.2. Источник финансирования: </w:t>
      </w:r>
      <w:r w:rsidR="00C3162F">
        <w:rPr>
          <w:rFonts w:cs="Tahoma"/>
          <w:color w:val="auto"/>
          <w:sz w:val="14"/>
          <w:szCs w:val="14"/>
        </w:rPr>
        <w:t xml:space="preserve">«Внебюджетные средства. Средства бюджетных учреждений. Субсидии на </w:t>
      </w:r>
      <w:proofErr w:type="spellStart"/>
      <w:r w:rsidR="00C3162F">
        <w:rPr>
          <w:rFonts w:cs="Tahoma"/>
          <w:color w:val="auto"/>
          <w:sz w:val="14"/>
          <w:szCs w:val="14"/>
        </w:rPr>
        <w:t>госзадание</w:t>
      </w:r>
      <w:proofErr w:type="spellEnd"/>
      <w:r w:rsidR="00C3162F">
        <w:rPr>
          <w:rFonts w:cs="Tahoma"/>
          <w:color w:val="auto"/>
          <w:sz w:val="14"/>
          <w:szCs w:val="14"/>
        </w:rPr>
        <w:t>.»</w:t>
      </w:r>
    </w:p>
    <w:p w14:paraId="0506A08E" w14:textId="77777777" w:rsidR="004E6492" w:rsidRDefault="00727BBE">
      <w:pPr>
        <w:spacing w:before="0" w:after="0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>3.3. Стороны договорились, что к их отношениям по настоящему договору нормы ст.317.1. ГК РФ  не применяются.</w:t>
      </w:r>
    </w:p>
    <w:p w14:paraId="6A4A124B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4.</w:t>
      </w:r>
      <w:r>
        <w:rPr>
          <w:rFonts w:cs="Tahoma"/>
          <w:color w:val="auto"/>
          <w:sz w:val="14"/>
          <w:szCs w:val="14"/>
        </w:rPr>
        <w:t>    </w:t>
      </w:r>
      <w:r>
        <w:rPr>
          <w:rFonts w:cs="Tahoma"/>
          <w:b/>
          <w:bCs/>
          <w:color w:val="auto"/>
          <w:sz w:val="14"/>
          <w:szCs w:val="14"/>
        </w:rPr>
        <w:t>Действие договора</w:t>
      </w:r>
    </w:p>
    <w:p w14:paraId="07CD694F" w14:textId="77777777" w:rsidR="00C3162F" w:rsidRPr="00C3162F" w:rsidRDefault="00C3162F" w:rsidP="00C3162F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00C3162F">
        <w:rPr>
          <w:rFonts w:cs="Tahoma"/>
          <w:color w:val="auto"/>
          <w:sz w:val="14"/>
          <w:szCs w:val="14"/>
        </w:rPr>
        <w:t xml:space="preserve">4.1.   Настоящий договор вступает в силу с  момента подписания и действует до 18.02.2025 года. Период предоставления доступа к Программе: с 08.02.2024 до 18.02.2025, а части исполнения обязательств по Договору – до полного исполнения. </w:t>
      </w:r>
    </w:p>
    <w:p w14:paraId="2F80745C" w14:textId="77777777" w:rsidR="00C3162F" w:rsidRDefault="00C3162F" w:rsidP="00C3162F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 w:rsidRPr="00C3162F">
        <w:rPr>
          <w:rFonts w:cs="Tahoma"/>
          <w:color w:val="auto"/>
          <w:sz w:val="14"/>
          <w:szCs w:val="14"/>
        </w:rPr>
        <w:t>4.2.   Передача неисключительных прав по настоящему Договору оформляется Актом приема-передачи с момента предоставления доступа к Программе согласно п. 4.1 настоящего Договора.</w:t>
      </w:r>
    </w:p>
    <w:p w14:paraId="5B139B30" w14:textId="350F857A" w:rsidR="004E6492" w:rsidRDefault="00727BBE" w:rsidP="00C3162F">
      <w:pPr>
        <w:spacing w:before="0" w:after="0"/>
        <w:jc w:val="left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color w:val="auto"/>
          <w:sz w:val="14"/>
          <w:szCs w:val="14"/>
        </w:rPr>
        <w:t xml:space="preserve">4.3. В случае нарушения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 xml:space="preserve">п.3, п.2.5, п.2.6 настоящего договора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Лицензиар </w:t>
      </w:r>
      <w:r>
        <w:rPr>
          <w:rFonts w:cs="Tahoma"/>
          <w:color w:val="auto"/>
          <w:sz w:val="14"/>
          <w:szCs w:val="14"/>
        </w:rPr>
        <w:t xml:space="preserve">вправе досрочно расторгнуть настоящий Договор и заблокировать использование Программы </w:t>
      </w:r>
      <w:r>
        <w:rPr>
          <w:rFonts w:cs="Tahoma"/>
          <w:b/>
          <w:bCs/>
          <w:color w:val="auto"/>
          <w:sz w:val="14"/>
          <w:szCs w:val="14"/>
        </w:rPr>
        <w:t xml:space="preserve">Лицензиатом </w:t>
      </w:r>
      <w:r>
        <w:rPr>
          <w:rFonts w:cs="Tahoma"/>
          <w:color w:val="auto"/>
          <w:sz w:val="14"/>
          <w:szCs w:val="14"/>
        </w:rPr>
        <w:t>без предварительного уведомления.</w:t>
      </w:r>
    </w:p>
    <w:p w14:paraId="1A356897" w14:textId="77777777" w:rsidR="004E6492" w:rsidRDefault="00727BBE">
      <w:pPr>
        <w:spacing w:before="0" w:after="0"/>
        <w:jc w:val="center"/>
        <w:textAlignment w:val="baseline"/>
        <w:rPr>
          <w:rFonts w:cs="Tahoma"/>
          <w:color w:val="auto"/>
          <w:sz w:val="14"/>
          <w:szCs w:val="14"/>
        </w:rPr>
      </w:pPr>
      <w:r>
        <w:rPr>
          <w:rFonts w:cs="Tahoma"/>
          <w:b/>
          <w:bCs/>
          <w:color w:val="auto"/>
          <w:sz w:val="14"/>
          <w:szCs w:val="14"/>
        </w:rPr>
        <w:t>5.  Реквизиты сторон</w:t>
      </w:r>
      <w:r>
        <w:rPr>
          <w:rFonts w:cs="Tahoma"/>
          <w:color w:val="auto"/>
          <w:sz w:val="14"/>
          <w:szCs w:val="14"/>
        </w:rPr>
        <w:t> </w:t>
      </w:r>
    </w:p>
    <w:tbl>
      <w:tblPr>
        <w:tblW w:w="10526" w:type="dxa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72"/>
        <w:gridCol w:w="4954"/>
      </w:tblGrid>
      <w:tr w:rsidR="004E6492" w14:paraId="3A344DB7" w14:textId="77777777">
        <w:tc>
          <w:tcPr>
            <w:tcW w:w="5571" w:type="dxa"/>
            <w:vAlign w:val="center"/>
          </w:tcPr>
          <w:p w14:paraId="0DFA2EC4" w14:textId="77777777"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rPr>
                <w:rFonts w:cs="Tahoma"/>
                <w:color w:val="auto"/>
                <w:sz w:val="14"/>
                <w:szCs w:val="14"/>
              </w:rPr>
              <w:t>: </w:t>
            </w:r>
          </w:p>
        </w:tc>
        <w:tc>
          <w:tcPr>
            <w:tcW w:w="4954" w:type="dxa"/>
            <w:vAlign w:val="center"/>
          </w:tcPr>
          <w:p w14:paraId="51E0DABC" w14:textId="77777777" w:rsidR="004E6492" w:rsidRDefault="004E6492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</w:tr>
      <w:tr w:rsidR="004E6492" w14:paraId="3F7705F4" w14:textId="77777777">
        <w:trPr>
          <w:trHeight w:val="1694"/>
        </w:trPr>
        <w:tc>
          <w:tcPr>
            <w:tcW w:w="5571" w:type="dxa"/>
            <w:vAlign w:val="center"/>
          </w:tcPr>
          <w:tbl>
            <w:tblPr>
              <w:tblW w:w="5529" w:type="dxa"/>
              <w:tblLayout w:type="fixed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854"/>
              <w:gridCol w:w="4675"/>
            </w:tblGrid>
            <w:tr w:rsidR="004E6492" w14:paraId="63C0E6AE" w14:textId="77777777">
              <w:trPr>
                <w:trHeight w:val="375"/>
              </w:trPr>
              <w:tc>
                <w:tcPr>
                  <w:tcW w:w="854" w:type="dxa"/>
                  <w:vAlign w:val="center"/>
                </w:tcPr>
                <w:p w14:paraId="03964325" w14:textId="77777777"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ИНН/КПП:</w:t>
                  </w:r>
                </w:p>
              </w:tc>
              <w:tc>
                <w:tcPr>
                  <w:tcW w:w="4674" w:type="dxa"/>
                  <w:vAlign w:val="center"/>
                </w:tcPr>
                <w:p w14:paraId="369A97DE" w14:textId="77777777"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 w14:paraId="4E10204C" w14:textId="77777777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14:paraId="7A5E828A" w14:textId="77777777"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Адрес:</w:t>
                  </w:r>
                </w:p>
              </w:tc>
              <w:tc>
                <w:tcPr>
                  <w:tcW w:w="4674" w:type="dxa"/>
                  <w:vAlign w:val="center"/>
                </w:tcPr>
                <w:p w14:paraId="16C2E677" w14:textId="77777777"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 w14:paraId="47922F17" w14:textId="77777777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14:paraId="5BB3DEDF" w14:textId="77777777"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Р/С:</w:t>
                  </w:r>
                </w:p>
              </w:tc>
              <w:tc>
                <w:tcPr>
                  <w:tcW w:w="4674" w:type="dxa"/>
                  <w:vAlign w:val="center"/>
                </w:tcPr>
                <w:p w14:paraId="1E79F3FF" w14:textId="77777777"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 w14:paraId="704163B0" w14:textId="77777777">
              <w:trPr>
                <w:trHeight w:val="247"/>
              </w:trPr>
              <w:tc>
                <w:tcPr>
                  <w:tcW w:w="854" w:type="dxa"/>
                  <w:vAlign w:val="center"/>
                </w:tcPr>
                <w:p w14:paraId="4E255AB3" w14:textId="77777777"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Банк:</w:t>
                  </w:r>
                </w:p>
              </w:tc>
              <w:tc>
                <w:tcPr>
                  <w:tcW w:w="4674" w:type="dxa"/>
                  <w:vAlign w:val="center"/>
                </w:tcPr>
                <w:p w14:paraId="0A155A99" w14:textId="77777777"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 w14:paraId="15E21FE9" w14:textId="77777777">
              <w:trPr>
                <w:trHeight w:val="187"/>
              </w:trPr>
              <w:tc>
                <w:tcPr>
                  <w:tcW w:w="854" w:type="dxa"/>
                  <w:vAlign w:val="center"/>
                </w:tcPr>
                <w:p w14:paraId="179A5B6A" w14:textId="77777777"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БИК:</w:t>
                  </w:r>
                </w:p>
              </w:tc>
              <w:tc>
                <w:tcPr>
                  <w:tcW w:w="4674" w:type="dxa"/>
                  <w:vAlign w:val="center"/>
                </w:tcPr>
                <w:p w14:paraId="17B1AA62" w14:textId="77777777"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  <w:tr w:rsidR="004E6492" w14:paraId="0C79F701" w14:textId="77777777">
              <w:trPr>
                <w:trHeight w:val="199"/>
              </w:trPr>
              <w:tc>
                <w:tcPr>
                  <w:tcW w:w="854" w:type="dxa"/>
                  <w:vAlign w:val="center"/>
                </w:tcPr>
                <w:p w14:paraId="1EEEEADD" w14:textId="77777777" w:rsidR="004E6492" w:rsidRDefault="00727BBE">
                  <w:pPr>
                    <w:widowControl w:val="0"/>
                    <w:spacing w:before="0" w:after="0"/>
                    <w:jc w:val="righ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  <w:r>
                    <w:rPr>
                      <w:rFonts w:cs="Tahoma"/>
                      <w:b/>
                      <w:bCs/>
                      <w:color w:val="auto"/>
                      <w:sz w:val="14"/>
                      <w:szCs w:val="14"/>
                    </w:rPr>
                    <w:t>К/C:</w:t>
                  </w:r>
                </w:p>
              </w:tc>
              <w:tc>
                <w:tcPr>
                  <w:tcW w:w="4674" w:type="dxa"/>
                  <w:vAlign w:val="center"/>
                </w:tcPr>
                <w:p w14:paraId="4EB4E31F" w14:textId="77777777" w:rsidR="004E6492" w:rsidRDefault="004E6492">
                  <w:pPr>
                    <w:widowControl w:val="0"/>
                    <w:spacing w:before="0" w:after="0"/>
                    <w:jc w:val="left"/>
                    <w:textAlignment w:val="baseline"/>
                    <w:rPr>
                      <w:rFonts w:cs="Tahoma"/>
                      <w:color w:val="auto"/>
                      <w:sz w:val="14"/>
                      <w:szCs w:val="14"/>
                    </w:rPr>
                  </w:pPr>
                </w:p>
              </w:tc>
            </w:tr>
          </w:tbl>
          <w:p w14:paraId="3E059391" w14:textId="77777777" w:rsidR="004E6492" w:rsidRDefault="004E6492">
            <w:pPr>
              <w:widowControl w:val="0"/>
              <w:spacing w:before="0" w:after="0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14:paraId="76FAEFF9" w14:textId="77777777"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ЛИЦЕНЗИАР</w:t>
            </w:r>
            <w:r>
              <w:br/>
            </w:r>
          </w:p>
          <w:p w14:paraId="13D51C8B" w14:textId="77777777"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  <w:lang w:val="en-US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____________________ /______________ </w:t>
            </w:r>
            <w:r>
              <w:rPr>
                <w:rFonts w:cs="Tahoma"/>
                <w:color w:val="auto"/>
                <w:sz w:val="14"/>
                <w:szCs w:val="14"/>
                <w:lang w:val="en-US"/>
              </w:rPr>
              <w:t>/</w:t>
            </w:r>
          </w:p>
          <w:p w14:paraId="71B4C85A" w14:textId="77777777" w:rsidR="004E6492" w:rsidRDefault="00727BBE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                М.П.</w:t>
            </w:r>
          </w:p>
        </w:tc>
      </w:tr>
      <w:tr w:rsidR="004E6492" w14:paraId="64561421" w14:textId="77777777">
        <w:tc>
          <w:tcPr>
            <w:tcW w:w="5571" w:type="dxa"/>
            <w:vAlign w:val="center"/>
          </w:tcPr>
          <w:p w14:paraId="24A496CE" w14:textId="77777777" w:rsidR="007D3EE6" w:rsidRPr="007D3EE6" w:rsidRDefault="00727BBE" w:rsidP="007D3EE6">
            <w:pPr>
              <w:rPr>
                <w:b/>
                <w:color w:val="auto"/>
                <w:sz w:val="14"/>
                <w:szCs w:val="14"/>
              </w:rPr>
            </w:pPr>
            <w:r w:rsidRPr="007D3EE6">
              <w:rPr>
                <w:b/>
                <w:color w:val="auto"/>
                <w:sz w:val="14"/>
                <w:szCs w:val="14"/>
              </w:rPr>
              <w:t>ЛИЦЕНЗИАТ:</w:t>
            </w:r>
          </w:p>
          <w:p w14:paraId="6DC2CE44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Государственное бюджетное дошкольное образовательное учреждение детский сад № 22 комбинированного вида Центрального района Санкт-Петербурга</w:t>
            </w:r>
          </w:p>
          <w:p w14:paraId="6570057B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Адрес: 191186, Санкт-Петербург, наб. реки Мойки, д. 14, литера</w:t>
            </w:r>
            <w:proofErr w:type="gramStart"/>
            <w:r w:rsidRPr="007D3EE6">
              <w:rPr>
                <w:color w:val="auto"/>
                <w:sz w:val="14"/>
                <w:szCs w:val="14"/>
              </w:rPr>
              <w:t xml:space="preserve"> Б</w:t>
            </w:r>
            <w:proofErr w:type="gramEnd"/>
            <w:r w:rsidRPr="007D3EE6">
              <w:rPr>
                <w:color w:val="auto"/>
                <w:sz w:val="14"/>
                <w:szCs w:val="14"/>
              </w:rPr>
              <w:t xml:space="preserve">  </w:t>
            </w:r>
          </w:p>
          <w:p w14:paraId="158F266A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Телефон: (812) 312-12-88. 312-08-38</w:t>
            </w:r>
          </w:p>
          <w:p w14:paraId="2FC1651C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Банковские реквизиты:</w:t>
            </w:r>
          </w:p>
          <w:p w14:paraId="2950AA48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ИНН 7825425945    КПП 784101001</w:t>
            </w:r>
          </w:p>
          <w:p w14:paraId="16A14E19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ОГРН 1027809246156</w:t>
            </w:r>
          </w:p>
          <w:p w14:paraId="453DC290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Северо-Западное ГУ Банка России // УФК по г. Санкт-Петербургу, г. Санкт-Петербург</w:t>
            </w:r>
          </w:p>
          <w:p w14:paraId="6D5DF1F7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 xml:space="preserve">БИК: 014030106  </w:t>
            </w:r>
            <w:proofErr w:type="gramStart"/>
            <w:r w:rsidRPr="007D3EE6">
              <w:rPr>
                <w:color w:val="auto"/>
                <w:sz w:val="14"/>
                <w:szCs w:val="14"/>
              </w:rPr>
              <w:t>р</w:t>
            </w:r>
            <w:proofErr w:type="gramEnd"/>
            <w:r w:rsidRPr="007D3EE6">
              <w:rPr>
                <w:color w:val="auto"/>
                <w:sz w:val="14"/>
                <w:szCs w:val="14"/>
              </w:rPr>
              <w:t>/с 03224643400000007200</w:t>
            </w:r>
          </w:p>
          <w:p w14:paraId="481880E6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к/с 40102810945370000005</w:t>
            </w:r>
          </w:p>
          <w:p w14:paraId="6F15CE3F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 xml:space="preserve">Лицевой счет 0671083 в Комитете финансов </w:t>
            </w:r>
          </w:p>
          <w:p w14:paraId="329626CC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Санкт-Петербурга</w:t>
            </w:r>
          </w:p>
          <w:p w14:paraId="455B26C4" w14:textId="77777777" w:rsidR="007D3EE6" w:rsidRPr="007D3EE6" w:rsidRDefault="007D3EE6" w:rsidP="007D3EE6">
            <w:pPr>
              <w:spacing w:before="0" w:after="0"/>
              <w:rPr>
                <w:color w:val="auto"/>
                <w:sz w:val="14"/>
                <w:szCs w:val="14"/>
              </w:rPr>
            </w:pPr>
            <w:r w:rsidRPr="007D3EE6">
              <w:rPr>
                <w:color w:val="auto"/>
                <w:sz w:val="14"/>
                <w:szCs w:val="14"/>
              </w:rPr>
              <w:t>e-</w:t>
            </w:r>
            <w:proofErr w:type="spellStart"/>
            <w:r w:rsidRPr="007D3EE6">
              <w:rPr>
                <w:color w:val="auto"/>
                <w:sz w:val="14"/>
                <w:szCs w:val="14"/>
              </w:rPr>
              <w:t>mail</w:t>
            </w:r>
            <w:proofErr w:type="spellEnd"/>
            <w:r w:rsidRPr="007D3EE6">
              <w:rPr>
                <w:color w:val="auto"/>
                <w:sz w:val="14"/>
                <w:szCs w:val="14"/>
              </w:rPr>
              <w:t xml:space="preserve">: </w:t>
            </w:r>
            <w:hyperlink r:id="rId9" w:history="1">
              <w:r w:rsidRPr="007D3EE6">
                <w:rPr>
                  <w:rStyle w:val="af0"/>
                  <w:color w:val="auto"/>
                  <w:sz w:val="14"/>
                  <w:szCs w:val="14"/>
                </w:rPr>
                <w:t>22@dou-center.spb.ru</w:t>
              </w:r>
            </w:hyperlink>
          </w:p>
          <w:p w14:paraId="542C32C9" w14:textId="307E1558" w:rsidR="004E6492" w:rsidRPr="007D3EE6" w:rsidRDefault="004E6492" w:rsidP="007D3EE6">
            <w:pPr>
              <w:rPr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14:paraId="3EA53E5C" w14:textId="77777777" w:rsidR="004E6492" w:rsidRDefault="004E6492" w:rsidP="007D3EE6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bookmarkStart w:id="0" w:name="_GoBack"/>
            <w:bookmarkEnd w:id="0"/>
          </w:p>
        </w:tc>
      </w:tr>
      <w:tr w:rsidR="004E6492" w14:paraId="72040E6D" w14:textId="77777777">
        <w:tc>
          <w:tcPr>
            <w:tcW w:w="5571" w:type="dxa"/>
            <w:vAlign w:val="center"/>
          </w:tcPr>
          <w:p w14:paraId="7A41ADD4" w14:textId="77777777" w:rsidR="004E6492" w:rsidRPr="007D3EE6" w:rsidRDefault="004E6492" w:rsidP="007D3EE6">
            <w:pPr>
              <w:rPr>
                <w:sz w:val="14"/>
                <w:szCs w:val="14"/>
              </w:rPr>
            </w:pPr>
          </w:p>
        </w:tc>
        <w:tc>
          <w:tcPr>
            <w:tcW w:w="4954" w:type="dxa"/>
            <w:vAlign w:val="center"/>
          </w:tcPr>
          <w:p w14:paraId="44B6A4D0" w14:textId="77777777" w:rsidR="004E6492" w:rsidRDefault="00727BBE" w:rsidP="007D3EE6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b/>
                <w:bCs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 </w:t>
            </w:r>
            <w:r>
              <w:br/>
            </w:r>
            <w:r>
              <w:rPr>
                <w:rFonts w:cs="Tahoma"/>
                <w:b/>
                <w:bCs/>
                <w:color w:val="auto"/>
                <w:sz w:val="14"/>
                <w:szCs w:val="14"/>
              </w:rPr>
              <w:t>ЛИЦЕНЗИАТ</w:t>
            </w:r>
            <w:r>
              <w:br/>
            </w:r>
          </w:p>
          <w:p w14:paraId="2DDD90B6" w14:textId="27A32901" w:rsidR="004E6492" w:rsidRDefault="00727BBE" w:rsidP="007D3EE6">
            <w:pPr>
              <w:widowControl w:val="0"/>
              <w:spacing w:before="0" w:after="0"/>
              <w:jc w:val="left"/>
              <w:textAlignment w:val="baseline"/>
              <w:rPr>
                <w:rFonts w:cs="Tahoma"/>
                <w:color w:val="auto"/>
                <w:sz w:val="14"/>
                <w:szCs w:val="14"/>
              </w:rPr>
            </w:pPr>
            <w:r>
              <w:rPr>
                <w:rFonts w:cs="Tahoma"/>
                <w:color w:val="auto"/>
                <w:sz w:val="14"/>
                <w:szCs w:val="14"/>
              </w:rPr>
              <w:t>____</w:t>
            </w:r>
            <w:r w:rsidR="008B106E">
              <w:rPr>
                <w:rFonts w:cs="Tahoma"/>
                <w:color w:val="auto"/>
                <w:sz w:val="14"/>
                <w:szCs w:val="14"/>
              </w:rPr>
              <w:t>________________ /</w:t>
            </w:r>
            <w:r w:rsidR="007D3EE6" w:rsidRPr="003041AD">
              <w:rPr>
                <w:lang w:eastAsia="zh-CN" w:bidi="hi-IN"/>
              </w:rPr>
              <w:t xml:space="preserve"> </w:t>
            </w:r>
            <w:r w:rsidR="007D3EE6" w:rsidRPr="007D3EE6">
              <w:rPr>
                <w:sz w:val="14"/>
                <w:szCs w:val="14"/>
              </w:rPr>
              <w:t xml:space="preserve">З.И. </w:t>
            </w:r>
            <w:proofErr w:type="spellStart"/>
            <w:r w:rsidR="007D3EE6" w:rsidRPr="007D3EE6">
              <w:rPr>
                <w:sz w:val="14"/>
                <w:szCs w:val="14"/>
              </w:rPr>
              <w:t>Садкова</w:t>
            </w:r>
            <w:proofErr w:type="spellEnd"/>
            <w:r w:rsidR="007D3EE6">
              <w:rPr>
                <w:rFonts w:cs="Tahoma"/>
                <w:color w:val="auto"/>
                <w:sz w:val="14"/>
                <w:szCs w:val="14"/>
              </w:rPr>
              <w:t xml:space="preserve"> </w:t>
            </w:r>
            <w:r>
              <w:rPr>
                <w:rFonts w:cs="Tahoma"/>
                <w:color w:val="auto"/>
                <w:sz w:val="14"/>
                <w:szCs w:val="14"/>
              </w:rPr>
              <w:t>/</w:t>
            </w:r>
          </w:p>
          <w:p w14:paraId="28056518" w14:textId="6AD0516E" w:rsidR="004E6492" w:rsidRPr="007D3EE6" w:rsidRDefault="007D3EE6" w:rsidP="007D3EE6">
            <w:pPr>
              <w:spacing w:before="0" w:after="0"/>
              <w:rPr>
                <w:sz w:val="14"/>
                <w:szCs w:val="14"/>
              </w:rPr>
            </w:pPr>
            <w:r w:rsidRPr="007D3EE6">
              <w:rPr>
                <w:sz w:val="14"/>
                <w:szCs w:val="14"/>
              </w:rPr>
              <w:t>Подписано ЭЦП</w:t>
            </w:r>
          </w:p>
        </w:tc>
      </w:tr>
    </w:tbl>
    <w:p w14:paraId="20AA5B18" w14:textId="77777777" w:rsidR="004E6492" w:rsidRDefault="004E6492">
      <w:pPr>
        <w:rPr>
          <w:color w:val="auto"/>
          <w:sz w:val="6"/>
        </w:rPr>
      </w:pPr>
    </w:p>
    <w:sectPr w:rsidR="004E6492">
      <w:pgSz w:w="11906" w:h="16838"/>
      <w:pgMar w:top="567" w:right="680" w:bottom="284" w:left="680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ans">
    <w:altName w:val="Arial"/>
    <w:charset w:val="01"/>
    <w:family w:val="swiss"/>
    <w:pitch w:val="variable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D1517FF"/>
    <w:multiLevelType w:val="hybridMultilevel"/>
    <w:tmpl w:val="A468978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2E360D22"/>
    <w:multiLevelType w:val="hybridMultilevel"/>
    <w:tmpl w:val="EAAEAE9C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754471FC"/>
    <w:multiLevelType w:val="hybridMultilevel"/>
    <w:tmpl w:val="50E60D62"/>
    <w:lvl w:ilvl="0" w:tplc="04190001">
      <w:start w:val="1"/>
      <w:numFmt w:val="bullet"/>
      <w:lvlText w:val=""/>
      <w:lvlJc w:val="left"/>
      <w:pPr>
        <w:ind w:left="426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146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66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86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06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26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746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66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86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spelling="clean" w:grammar="clean"/>
  <w:defaultTabStop w:val="708"/>
  <w:autoHyphenation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6492"/>
    <w:rsid w:val="002505B2"/>
    <w:rsid w:val="00390193"/>
    <w:rsid w:val="004E6492"/>
    <w:rsid w:val="00556171"/>
    <w:rsid w:val="00727BBE"/>
    <w:rsid w:val="007C4ED2"/>
    <w:rsid w:val="007D3EE6"/>
    <w:rsid w:val="00846052"/>
    <w:rsid w:val="008B106E"/>
    <w:rsid w:val="00C3162F"/>
    <w:rsid w:val="00C44D35"/>
    <w:rsid w:val="00C96A47"/>
    <w:rsid w:val="00D8350A"/>
    <w:rsid w:val="00E820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CD64C37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1">
    <w:name w:val="Заголовок1"/>
    <w:basedOn w:val="a"/>
    <w:next w:val="a8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before="0"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d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e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2505B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4" w:unhideWhenUsed="0" w:qFormat="1"/>
    <w:lsdException w:name="heading 1" w:semiHidden="0" w:uiPriority="9" w:unhideWhenUsed="0" w:qFormat="1"/>
    <w:lsdException w:name="heading 2" w:uiPriority="2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4"/>
    <w:qFormat/>
    <w:rsid w:val="00D11EC1"/>
    <w:pPr>
      <w:spacing w:before="120" w:after="120"/>
      <w:jc w:val="both"/>
    </w:pPr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paragraph" w:styleId="2">
    <w:name w:val="heading 2"/>
    <w:basedOn w:val="a"/>
    <w:next w:val="a"/>
    <w:link w:val="20"/>
    <w:uiPriority w:val="2"/>
    <w:qFormat/>
    <w:rsid w:val="00D11EC1"/>
    <w:pPr>
      <w:keepNext/>
      <w:spacing w:before="400"/>
      <w:jc w:val="left"/>
      <w:outlineLvl w:val="1"/>
    </w:pPr>
    <w:rPr>
      <w:color w:val="003366"/>
      <w:sz w:val="32"/>
      <w:szCs w:val="4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20">
    <w:name w:val="Заголовок 2 Знак"/>
    <w:basedOn w:val="a0"/>
    <w:link w:val="2"/>
    <w:uiPriority w:val="2"/>
    <w:qFormat/>
    <w:rsid w:val="00D11EC1"/>
    <w:rPr>
      <w:rFonts w:ascii="Tahoma" w:eastAsia="Times New Roman" w:hAnsi="Tahoma" w:cs="Times New Roman"/>
      <w:color w:val="003366"/>
      <w:sz w:val="32"/>
      <w:szCs w:val="44"/>
      <w:lang w:eastAsia="ru-RU"/>
    </w:rPr>
  </w:style>
  <w:style w:type="character" w:customStyle="1" w:styleId="normaltextrun">
    <w:name w:val="normaltextrun"/>
    <w:basedOn w:val="a0"/>
    <w:qFormat/>
    <w:rsid w:val="00A21BD9"/>
  </w:style>
  <w:style w:type="character" w:customStyle="1" w:styleId="apple-converted-space">
    <w:name w:val="apple-converted-space"/>
    <w:basedOn w:val="a0"/>
    <w:qFormat/>
    <w:rsid w:val="00A21BD9"/>
  </w:style>
  <w:style w:type="character" w:customStyle="1" w:styleId="spellingerror">
    <w:name w:val="spellingerror"/>
    <w:basedOn w:val="a0"/>
    <w:qFormat/>
    <w:rsid w:val="00A21BD9"/>
  </w:style>
  <w:style w:type="character" w:customStyle="1" w:styleId="eop">
    <w:name w:val="eop"/>
    <w:basedOn w:val="a0"/>
    <w:qFormat/>
    <w:rsid w:val="00A21BD9"/>
  </w:style>
  <w:style w:type="character" w:customStyle="1" w:styleId="scx7026291">
    <w:name w:val="scx7026291"/>
    <w:basedOn w:val="a0"/>
    <w:qFormat/>
    <w:rsid w:val="00A21BD9"/>
  </w:style>
  <w:style w:type="character" w:customStyle="1" w:styleId="a3">
    <w:name w:val="Текст концевой сноски Знак"/>
    <w:basedOn w:val="a0"/>
    <w:uiPriority w:val="99"/>
    <w:semiHidden/>
    <w:qFormat/>
    <w:rsid w:val="00D87ADC"/>
    <w:rPr>
      <w:rFonts w:ascii="Tahoma" w:eastAsia="Times New Roman" w:hAnsi="Tahoma" w:cs="Times New Roman"/>
      <w:color w:val="16394F"/>
      <w:sz w:val="20"/>
      <w:szCs w:val="20"/>
      <w:lang w:eastAsia="ru-RU"/>
    </w:rPr>
  </w:style>
  <w:style w:type="character" w:customStyle="1" w:styleId="a4">
    <w:name w:val="Привязка концевой сноски"/>
    <w:rPr>
      <w:vertAlign w:val="superscript"/>
    </w:rPr>
  </w:style>
  <w:style w:type="character" w:customStyle="1" w:styleId="EndnoteCharacters">
    <w:name w:val="Endnote Characters"/>
    <w:basedOn w:val="a0"/>
    <w:uiPriority w:val="99"/>
    <w:semiHidden/>
    <w:unhideWhenUsed/>
    <w:qFormat/>
    <w:rsid w:val="00D87ADC"/>
    <w:rPr>
      <w:vertAlign w:val="superscript"/>
    </w:rPr>
  </w:style>
  <w:style w:type="character" w:customStyle="1" w:styleId="-">
    <w:name w:val="Интернет-ссылка"/>
    <w:basedOn w:val="a0"/>
    <w:uiPriority w:val="99"/>
    <w:unhideWhenUsed/>
    <w:rsid w:val="0028453B"/>
    <w:rPr>
      <w:color w:val="0000FF" w:themeColor="hyperlink"/>
      <w:u w:val="single"/>
    </w:rPr>
  </w:style>
  <w:style w:type="character" w:customStyle="1" w:styleId="a5">
    <w:name w:val="Посещённая гиперссылка"/>
    <w:basedOn w:val="a0"/>
    <w:uiPriority w:val="99"/>
    <w:semiHidden/>
    <w:unhideWhenUsed/>
    <w:rsid w:val="0028453B"/>
    <w:rPr>
      <w:color w:val="800080" w:themeColor="followedHyperlink"/>
      <w:u w:val="single"/>
    </w:rPr>
  </w:style>
  <w:style w:type="character" w:customStyle="1" w:styleId="a6">
    <w:name w:val="Текст выноски Знак"/>
    <w:basedOn w:val="a0"/>
    <w:uiPriority w:val="99"/>
    <w:semiHidden/>
    <w:qFormat/>
    <w:rsid w:val="005644DD"/>
    <w:rPr>
      <w:rFonts w:ascii="Tahoma" w:eastAsia="Times New Roman" w:hAnsi="Tahoma" w:cs="Tahoma"/>
      <w:color w:val="16394F"/>
      <w:sz w:val="16"/>
      <w:szCs w:val="16"/>
      <w:lang w:eastAsia="ru-RU"/>
    </w:rPr>
  </w:style>
  <w:style w:type="character" w:styleId="a7">
    <w:name w:val="Strong"/>
    <w:basedOn w:val="a0"/>
    <w:uiPriority w:val="22"/>
    <w:qFormat/>
    <w:rsid w:val="00D60E4C"/>
    <w:rPr>
      <w:b/>
      <w:bCs/>
    </w:rPr>
  </w:style>
  <w:style w:type="paragraph" w:customStyle="1" w:styleId="1">
    <w:name w:val="Заголовок1"/>
    <w:basedOn w:val="a"/>
    <w:next w:val="a8"/>
    <w:qFormat/>
    <w:pPr>
      <w:keepNext/>
      <w:spacing w:before="240"/>
    </w:pPr>
    <w:rPr>
      <w:rFonts w:ascii="Liberation Sans" w:eastAsia="Arial Unicode MS" w:hAnsi="Liberation Sans" w:cs="Arial Unicode MS"/>
      <w:sz w:val="28"/>
      <w:szCs w:val="28"/>
    </w:rPr>
  </w:style>
  <w:style w:type="paragraph" w:styleId="a8">
    <w:name w:val="Body Text"/>
    <w:basedOn w:val="a"/>
    <w:pPr>
      <w:spacing w:before="0" w:after="140" w:line="276" w:lineRule="auto"/>
    </w:pPr>
  </w:style>
  <w:style w:type="paragraph" w:styleId="a9">
    <w:name w:val="List"/>
    <w:basedOn w:val="a8"/>
  </w:style>
  <w:style w:type="paragraph" w:styleId="aa">
    <w:name w:val="caption"/>
    <w:basedOn w:val="a"/>
    <w:qFormat/>
    <w:pPr>
      <w:suppressLineNumbers/>
    </w:pPr>
    <w:rPr>
      <w:i/>
      <w:iCs/>
      <w:sz w:val="24"/>
      <w:szCs w:val="24"/>
    </w:rPr>
  </w:style>
  <w:style w:type="paragraph" w:styleId="ab">
    <w:name w:val="index heading"/>
    <w:basedOn w:val="a"/>
    <w:qFormat/>
    <w:pPr>
      <w:suppressLineNumbers/>
    </w:pPr>
  </w:style>
  <w:style w:type="paragraph" w:styleId="ac">
    <w:name w:val="List Paragraph"/>
    <w:basedOn w:val="a"/>
    <w:uiPriority w:val="34"/>
    <w:qFormat/>
    <w:rsid w:val="00D11EC1"/>
    <w:pPr>
      <w:ind w:left="720"/>
      <w:contextualSpacing/>
    </w:pPr>
  </w:style>
  <w:style w:type="paragraph" w:customStyle="1" w:styleId="paragraph">
    <w:name w:val="paragraph"/>
    <w:basedOn w:val="a"/>
    <w:qFormat/>
    <w:rsid w:val="00A21BD9"/>
    <w:pPr>
      <w:spacing w:beforeAutospacing="1" w:afterAutospacing="1"/>
      <w:jc w:val="left"/>
    </w:pPr>
    <w:rPr>
      <w:rFonts w:ascii="Times New Roman" w:hAnsi="Times New Roman"/>
      <w:color w:val="auto"/>
      <w:sz w:val="24"/>
      <w:szCs w:val="24"/>
    </w:rPr>
  </w:style>
  <w:style w:type="paragraph" w:styleId="ad">
    <w:name w:val="endnote text"/>
    <w:basedOn w:val="a"/>
    <w:uiPriority w:val="99"/>
    <w:semiHidden/>
    <w:unhideWhenUsed/>
    <w:rsid w:val="00D87ADC"/>
    <w:pPr>
      <w:spacing w:before="0" w:after="0"/>
    </w:pPr>
  </w:style>
  <w:style w:type="paragraph" w:styleId="ae">
    <w:name w:val="Balloon Text"/>
    <w:basedOn w:val="a"/>
    <w:uiPriority w:val="99"/>
    <w:semiHidden/>
    <w:unhideWhenUsed/>
    <w:qFormat/>
    <w:rsid w:val="005644DD"/>
    <w:pPr>
      <w:spacing w:before="0" w:after="0"/>
    </w:pPr>
    <w:rPr>
      <w:rFonts w:cs="Tahoma"/>
      <w:sz w:val="16"/>
      <w:szCs w:val="16"/>
    </w:rPr>
  </w:style>
  <w:style w:type="table" w:styleId="af">
    <w:name w:val="Table Grid"/>
    <w:basedOn w:val="a1"/>
    <w:uiPriority w:val="59"/>
    <w:rsid w:val="00BA0505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f0">
    <w:name w:val="Hyperlink"/>
    <w:basedOn w:val="a0"/>
    <w:uiPriority w:val="99"/>
    <w:unhideWhenUsed/>
    <w:rsid w:val="002505B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bis.ru/tariffs" TargetMode="External"/><Relationship Id="rId3" Type="http://schemas.openxmlformats.org/officeDocument/2006/relationships/styles" Target="styles.xml"/><Relationship Id="rId7" Type="http://schemas.openxmlformats.org/officeDocument/2006/relationships/hyperlink" Target="https://sbis.ru/tariffs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yperlink" Target="mailto:22@dou-center.spb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129C6B7-17CA-4E05-8A91-0629BC5EAE8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979</Words>
  <Characters>5585</Characters>
  <Application>Microsoft Office Word</Application>
  <DocSecurity>0</DocSecurity>
  <Lines>46</Lines>
  <Paragraphs>13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Русаков И.Е.</dc:creator>
  <cp:lastModifiedBy>user</cp:lastModifiedBy>
  <cp:revision>2</cp:revision>
  <cp:lastPrinted>2022-01-20T12:19:00Z</cp:lastPrinted>
  <dcterms:created xsi:type="dcterms:W3CDTF">2023-10-17T13:15:00Z</dcterms:created>
  <dcterms:modified xsi:type="dcterms:W3CDTF">2023-10-17T13:15:00Z</dcterms:modified>
  <dc:language>ru-RU</dc:language>
</cp:coreProperties>
</file>