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5F55" w:rsidRPr="00A85F55" w:rsidRDefault="00A85F55" w:rsidP="00A85F55">
      <w:pPr>
        <w:autoSpaceDE w:val="0"/>
        <w:autoSpaceDN w:val="0"/>
        <w:adjustRightInd w:val="0"/>
        <w:spacing w:after="0" w:line="240" w:lineRule="auto"/>
        <w:ind w:firstLine="567"/>
        <w:jc w:val="right"/>
        <w:outlineLvl w:val="2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</w:pPr>
    </w:p>
    <w:p w:rsidR="00A85F55" w:rsidRPr="00A85F55" w:rsidRDefault="00A85F55" w:rsidP="00A85F55">
      <w:pPr>
        <w:autoSpaceDE w:val="0"/>
        <w:autoSpaceDN w:val="0"/>
        <w:adjustRightInd w:val="0"/>
        <w:spacing w:after="0" w:line="240" w:lineRule="auto"/>
        <w:ind w:firstLine="567"/>
        <w:jc w:val="center"/>
        <w:outlineLvl w:val="2"/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  <w:t xml:space="preserve">ОБОСНОВАНИЕ </w:t>
      </w:r>
      <w:r w:rsidRPr="00A85F55"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  <w:t>(начальной) максимальной цены контракта</w:t>
      </w:r>
    </w:p>
    <w:p w:rsidR="00A85F55" w:rsidRPr="00A85F55" w:rsidRDefault="00A85F55" w:rsidP="00A85F55">
      <w:pPr>
        <w:spacing w:after="200" w:line="276" w:lineRule="auto"/>
        <w:ind w:firstLine="567"/>
        <w:jc w:val="both"/>
        <w:rPr>
          <w:rFonts w:ascii="Calibri" w:eastAsia="Times New Roman" w:hAnsi="Calibri" w:cs="Times New Roman"/>
          <w:color w:val="000000"/>
          <w:sz w:val="10"/>
          <w:szCs w:val="10"/>
          <w:lang w:eastAsia="ru-RU"/>
        </w:rPr>
      </w:pPr>
    </w:p>
    <w:p w:rsidR="00703968" w:rsidRPr="00AD3726" w:rsidRDefault="00703968" w:rsidP="0070396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D3726">
        <w:rPr>
          <w:rFonts w:ascii="Times New Roman" w:hAnsi="Times New Roman" w:cs="Times New Roman"/>
        </w:rPr>
        <w:t xml:space="preserve">1. Начальная (максимальная) цена контракта определена и обоснована заказчиком в соответствии с требованиями статьи 22 Федерального закона от 05.04.2013 № 44-ФЗ «О контрактной системе в сфере осуществления закупок товаров, работ, услуг для государственных и муниципальных нужд» посредством применения: </w:t>
      </w:r>
      <w:r w:rsidRPr="004B35C7">
        <w:rPr>
          <w:rFonts w:ascii="Times New Roman" w:hAnsi="Times New Roman" w:cs="Times New Roman"/>
          <w:b/>
        </w:rPr>
        <w:t>метод сопоставимых рыночных цен (анализа рынка).</w:t>
      </w:r>
    </w:p>
    <w:p w:rsidR="00703968" w:rsidRDefault="00703968" w:rsidP="00703968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703968" w:rsidRPr="00AD3726" w:rsidRDefault="00703968" w:rsidP="0070396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D3726">
        <w:rPr>
          <w:rFonts w:ascii="Times New Roman" w:hAnsi="Times New Roman" w:cs="Times New Roman"/>
        </w:rPr>
        <w:t>2. При формировании начальной (максимальной) цены контракта заказчик руководствовался «Методическими рекомендациями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исполнителем)», утвержденными приказом Министерства экономического развития Российской Федерации от 02.10.2013 № 567.</w:t>
      </w:r>
    </w:p>
    <w:p w:rsidR="00703968" w:rsidRDefault="00703968" w:rsidP="00703968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703968" w:rsidRPr="00AD3726" w:rsidRDefault="00703968" w:rsidP="0070396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D3726">
        <w:rPr>
          <w:rFonts w:ascii="Times New Roman" w:hAnsi="Times New Roman" w:cs="Times New Roman"/>
        </w:rPr>
        <w:t>3. Начальная (максимальная) цена контракта сформирована на основании:</w:t>
      </w:r>
    </w:p>
    <w:p w:rsidR="00703968" w:rsidRPr="00AD3726" w:rsidRDefault="00703968" w:rsidP="0070396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D3726">
        <w:rPr>
          <w:rFonts w:ascii="Times New Roman" w:hAnsi="Times New Roman" w:cs="Times New Roman"/>
        </w:rPr>
        <w:t>Результатов запроса на предоставление ценовой информации, направленных поставщикам (п.3.7.1 Приказа Минэкономразвития России от 02.10.2013 №567)</w:t>
      </w:r>
    </w:p>
    <w:p w:rsidR="00703968" w:rsidRDefault="00703968" w:rsidP="00703968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703968" w:rsidRPr="00AD3726" w:rsidRDefault="00703968" w:rsidP="0070396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D3726">
        <w:rPr>
          <w:rFonts w:ascii="Times New Roman" w:hAnsi="Times New Roman" w:cs="Times New Roman"/>
        </w:rPr>
        <w:t>Сбора и анализа общедоступной ценовой информации (п.3.7.4 Приказа Минэкономразвития России от 02.10.2013 №567)</w:t>
      </w:r>
    </w:p>
    <w:p w:rsidR="00D822B1" w:rsidRPr="00831C07" w:rsidRDefault="00D822B1" w:rsidP="00703968">
      <w:pPr>
        <w:pStyle w:val="a3"/>
        <w:autoSpaceDE w:val="0"/>
        <w:autoSpaceDN w:val="0"/>
        <w:adjustRightInd w:val="0"/>
        <w:spacing w:after="0" w:line="240" w:lineRule="auto"/>
        <w:ind w:left="1647"/>
        <w:jc w:val="both"/>
        <w:outlineLvl w:val="2"/>
        <w:rPr>
          <w:rFonts w:ascii="Times New Roman" w:eastAsia="Times New Roman" w:hAnsi="Times New Roman" w:cs="Times New Roman"/>
          <w:lang w:eastAsia="ru-RU"/>
        </w:rPr>
      </w:pPr>
    </w:p>
    <w:tbl>
      <w:tblPr>
        <w:tblW w:w="2152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1"/>
        <w:gridCol w:w="2303"/>
        <w:gridCol w:w="851"/>
        <w:gridCol w:w="1275"/>
        <w:gridCol w:w="1106"/>
        <w:gridCol w:w="1134"/>
        <w:gridCol w:w="1417"/>
        <w:gridCol w:w="1872"/>
        <w:gridCol w:w="1134"/>
        <w:gridCol w:w="1417"/>
        <w:gridCol w:w="1133"/>
        <w:gridCol w:w="1276"/>
        <w:gridCol w:w="1437"/>
        <w:gridCol w:w="252"/>
        <w:gridCol w:w="948"/>
        <w:gridCol w:w="504"/>
        <w:gridCol w:w="636"/>
        <w:gridCol w:w="816"/>
        <w:gridCol w:w="1164"/>
        <w:gridCol w:w="288"/>
      </w:tblGrid>
      <w:tr w:rsidR="009D0360" w:rsidRPr="00A85F55" w:rsidTr="00831C07">
        <w:trPr>
          <w:gridAfter w:val="8"/>
          <w:wAfter w:w="6045" w:type="dxa"/>
          <w:trHeight w:val="20"/>
        </w:trPr>
        <w:tc>
          <w:tcPr>
            <w:tcW w:w="5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9D0360" w:rsidRPr="00831C07" w:rsidRDefault="009D0360" w:rsidP="00A85F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831C0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№</w:t>
            </w:r>
          </w:p>
          <w:p w:rsidR="009D0360" w:rsidRPr="00A85F55" w:rsidRDefault="009D0360" w:rsidP="00A85F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gramStart"/>
            <w:r w:rsidRPr="00831C0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п</w:t>
            </w:r>
            <w:proofErr w:type="gramEnd"/>
            <w:r w:rsidRPr="00831C0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/п</w:t>
            </w:r>
          </w:p>
        </w:tc>
        <w:tc>
          <w:tcPr>
            <w:tcW w:w="23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9D0360" w:rsidRPr="00A85F55" w:rsidRDefault="009D0360" w:rsidP="00A85F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A85F5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Наименование объекта закупки (товара)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9D0360" w:rsidRPr="00A85F55" w:rsidRDefault="009D0360" w:rsidP="00A85F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A85F5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Ед. изм.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9D0360" w:rsidRPr="00A85F55" w:rsidRDefault="009D0360" w:rsidP="00A85F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A85F5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Кол-во</w:t>
            </w:r>
          </w:p>
        </w:tc>
        <w:tc>
          <w:tcPr>
            <w:tcW w:w="5529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9D0360" w:rsidRPr="00A85F55" w:rsidRDefault="009D0360" w:rsidP="00831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A85F55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  <w:t>Источник ценовой информации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9D0360" w:rsidRPr="00A85F55" w:rsidRDefault="009D0360" w:rsidP="00831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A85F5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Среднее значение цены *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9D0360" w:rsidRPr="00A85F55" w:rsidRDefault="009D0360" w:rsidP="00831C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A85F5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Среднее квадратичное отклонение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9D0360" w:rsidRPr="00A85F55" w:rsidRDefault="009D0360" w:rsidP="00831C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A85F5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Коэффициент вариации **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9D0360" w:rsidRPr="00A85F55" w:rsidRDefault="009D0360" w:rsidP="00831C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A85F5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НМЦК</w:t>
            </w:r>
          </w:p>
          <w:p w:rsidR="009D0360" w:rsidRPr="00A85F55" w:rsidRDefault="009D0360" w:rsidP="00831C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A85F5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***</w:t>
            </w:r>
          </w:p>
        </w:tc>
      </w:tr>
      <w:tr w:rsidR="00E37177" w:rsidRPr="00A85F55" w:rsidTr="00831C07">
        <w:trPr>
          <w:gridAfter w:val="8"/>
          <w:wAfter w:w="6045" w:type="dxa"/>
          <w:trHeight w:val="1296"/>
        </w:trPr>
        <w:tc>
          <w:tcPr>
            <w:tcW w:w="561" w:type="dxa"/>
            <w:vMerge/>
            <w:tcBorders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E37177" w:rsidRPr="00A85F55" w:rsidRDefault="00E37177" w:rsidP="00647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03" w:type="dxa"/>
            <w:vMerge/>
            <w:tcBorders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E37177" w:rsidRPr="00A85F55" w:rsidRDefault="00E37177" w:rsidP="00647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E37177" w:rsidRPr="00A85F55" w:rsidRDefault="00E37177" w:rsidP="00647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E37177" w:rsidRPr="00A85F55" w:rsidRDefault="00E37177" w:rsidP="00647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E37177" w:rsidRPr="00A85F55" w:rsidRDefault="00E37177" w:rsidP="00831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</w:pPr>
            <w:r w:rsidRPr="00A85F55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  <w:t>Ист. №1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E37177" w:rsidRPr="00A85F55" w:rsidRDefault="00E37177" w:rsidP="00831C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A85F55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  <w:t>Ист. №2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E37177" w:rsidRPr="00A85F55" w:rsidRDefault="00E37177" w:rsidP="00831C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A85F55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  <w:t>Ист. №3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E37177" w:rsidRPr="009D0360" w:rsidRDefault="00772EF3" w:rsidP="00D822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772EF3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Ведомственный перечень (Распоряжение Комитета по науке и высшей школе №97)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E37177" w:rsidRPr="00A85F55" w:rsidRDefault="00E37177" w:rsidP="00831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E37177" w:rsidRPr="00A85F55" w:rsidRDefault="00E37177" w:rsidP="00831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3" w:type="dxa"/>
            <w:vMerge/>
            <w:tcBorders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E37177" w:rsidRPr="00A85F55" w:rsidRDefault="00E37177" w:rsidP="00831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E37177" w:rsidRPr="00A85F55" w:rsidRDefault="00E37177" w:rsidP="00831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703968" w:rsidRPr="00A85F55" w:rsidTr="00216ACE">
        <w:trPr>
          <w:gridAfter w:val="8"/>
          <w:wAfter w:w="6045" w:type="dxa"/>
          <w:trHeight w:val="263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968" w:rsidRPr="00A85F55" w:rsidRDefault="00703968" w:rsidP="0047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F5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03968" w:rsidRDefault="007039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Каталожный шкаф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03968" w:rsidRDefault="007039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Шт.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03968" w:rsidRDefault="007039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03968" w:rsidRDefault="007039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33790,00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03968" w:rsidRDefault="007039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32395,00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03968" w:rsidRDefault="007039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34250,00</w:t>
            </w: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968" w:rsidRDefault="007039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968" w:rsidRDefault="007039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33478,33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968" w:rsidRDefault="007039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965,98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968" w:rsidRDefault="007039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2,89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968" w:rsidRDefault="00703968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33 478,33</w:t>
            </w:r>
          </w:p>
        </w:tc>
      </w:tr>
      <w:tr w:rsidR="00216ACE" w:rsidRPr="00A85F55" w:rsidTr="00313B37">
        <w:trPr>
          <w:trHeight w:val="20"/>
        </w:trPr>
        <w:tc>
          <w:tcPr>
            <w:tcW w:w="142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216ACE" w:rsidRPr="00A85F55" w:rsidRDefault="00216ACE" w:rsidP="007C40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A85F5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ИТОГО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16ACE" w:rsidRPr="00216ACE" w:rsidRDefault="00703968" w:rsidP="00216ACE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33 478,33</w:t>
            </w:r>
          </w:p>
        </w:tc>
        <w:tc>
          <w:tcPr>
            <w:tcW w:w="1689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216ACE" w:rsidRPr="00831C07" w:rsidRDefault="00216ACE" w:rsidP="007C40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16ACE" w:rsidRPr="00A85F55" w:rsidRDefault="00216ACE" w:rsidP="007C40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52" w:type="dxa"/>
            <w:gridSpan w:val="2"/>
            <w:tcBorders>
              <w:left w:val="nil"/>
            </w:tcBorders>
            <w:vAlign w:val="center"/>
          </w:tcPr>
          <w:p w:rsidR="00216ACE" w:rsidRPr="00A85F55" w:rsidRDefault="00216ACE" w:rsidP="007C40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52" w:type="dxa"/>
            <w:gridSpan w:val="2"/>
            <w:vAlign w:val="center"/>
          </w:tcPr>
          <w:p w:rsidR="00216ACE" w:rsidRPr="00A85F55" w:rsidRDefault="00216ACE" w:rsidP="007C40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216ACE" w:rsidRPr="00A85F55" w:rsidTr="008A441E">
        <w:trPr>
          <w:gridAfter w:val="1"/>
          <w:wAfter w:w="288" w:type="dxa"/>
          <w:trHeight w:val="20"/>
        </w:trPr>
        <w:tc>
          <w:tcPr>
            <w:tcW w:w="1547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216ACE" w:rsidRPr="00A85F55" w:rsidRDefault="00216ACE" w:rsidP="007C40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highlight w:val="green"/>
                <w:lang w:eastAsia="ru-RU"/>
              </w:rPr>
            </w:pPr>
            <w:r w:rsidRPr="00A85F5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 НМЦК включены: стоимость поставки товара, страховые взносы, уплаты налогов, таможенных пошлин, сборов, и иных платежей, других обязательных платежей и иных издержек.</w:t>
            </w:r>
          </w:p>
        </w:tc>
        <w:tc>
          <w:tcPr>
            <w:tcW w:w="1437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216ACE" w:rsidRPr="00831C07" w:rsidRDefault="00216ACE" w:rsidP="007C40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16ACE" w:rsidRPr="00831C07" w:rsidRDefault="00216ACE" w:rsidP="007C40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40" w:type="dxa"/>
            <w:gridSpan w:val="2"/>
            <w:tcBorders>
              <w:left w:val="nil"/>
            </w:tcBorders>
            <w:vAlign w:val="center"/>
          </w:tcPr>
          <w:p w:rsidR="00216ACE" w:rsidRPr="00A85F55" w:rsidRDefault="00216ACE" w:rsidP="007C40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80" w:type="dxa"/>
            <w:gridSpan w:val="2"/>
            <w:vAlign w:val="center"/>
          </w:tcPr>
          <w:p w:rsidR="00216ACE" w:rsidRPr="00A85F55" w:rsidRDefault="00216ACE" w:rsidP="007C40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</w:tbl>
    <w:p w:rsidR="00E37177" w:rsidRDefault="00E37177" w:rsidP="00A85F55">
      <w:pPr>
        <w:spacing w:after="0" w:line="240" w:lineRule="auto"/>
        <w:ind w:right="-85"/>
        <w:jc w:val="both"/>
        <w:rPr>
          <w:rFonts w:ascii="Times New Roman" w:hAnsi="Times New Roman" w:cs="Times New Roman"/>
          <w:iCs/>
          <w:color w:val="222222"/>
          <w:shd w:val="clear" w:color="auto" w:fill="FFFFFF"/>
        </w:rPr>
      </w:pPr>
    </w:p>
    <w:p w:rsidR="00A85F55" w:rsidRPr="00E37177" w:rsidRDefault="00E37177" w:rsidP="00A85F55">
      <w:pPr>
        <w:spacing w:after="0" w:line="240" w:lineRule="auto"/>
        <w:ind w:right="-85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  <w:r w:rsidRPr="00E37177">
        <w:rPr>
          <w:rFonts w:ascii="Times New Roman" w:hAnsi="Times New Roman" w:cs="Times New Roman"/>
          <w:b/>
          <w:iCs/>
          <w:color w:val="222222"/>
          <w:shd w:val="clear" w:color="auto" w:fill="FFFFFF"/>
        </w:rPr>
        <w:t>Валюта, используемая для формирования цены контракта и расчетов с исполнителем - рубль Российской Федерации.</w:t>
      </w:r>
    </w:p>
    <w:p w:rsidR="00A85F55" w:rsidRPr="00A85F55" w:rsidRDefault="00A85F55" w:rsidP="00A85F55">
      <w:pPr>
        <w:spacing w:after="0" w:line="240" w:lineRule="auto"/>
        <w:ind w:right="-85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A85F55">
        <w:rPr>
          <w:rFonts w:ascii="Times New Roman" w:eastAsia="Times New Roman" w:hAnsi="Times New Roman" w:cs="Times New Roman"/>
          <w:color w:val="000000"/>
          <w:lang w:eastAsia="ru-RU"/>
        </w:rPr>
        <w:t xml:space="preserve">* Поскольку </w:t>
      </w:r>
      <w:r w:rsidRPr="00A85F55">
        <w:rPr>
          <w:rFonts w:ascii="Times New Roman" w:eastAsia="Times New Roman" w:hAnsi="Times New Roman" w:cs="Times New Roman"/>
          <w:lang w:eastAsia="ru-RU"/>
        </w:rPr>
        <w:t xml:space="preserve">Методические рекомендации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утвержденные приказом Министерства экономического развития Российской Федерации от 02.10.2013 № 567 не </w:t>
      </w:r>
      <w:r w:rsidRPr="00A85F55">
        <w:rPr>
          <w:rFonts w:ascii="Times New Roman" w:eastAsia="Times New Roman" w:hAnsi="Times New Roman" w:cs="Times New Roman"/>
          <w:color w:val="000000"/>
          <w:lang w:eastAsia="ru-RU"/>
        </w:rPr>
        <w:t>учитывают, что применение утвержденных формул определения начальной (максимальной) цены контракта может привести к формированию цены за единицу товара (работы, услуги) с дробными значениями (количество знаков после запятой превышает 2) и с учетом того, что большинство бухгалтерских программ, а также программное обеспечение единой информационной системы не позволяют проводить операции с такими значениями, Заказчиком применяется округление (вниз) таких показателей.</w:t>
      </w:r>
    </w:p>
    <w:p w:rsidR="00A85F55" w:rsidRPr="00A85F55" w:rsidRDefault="00A85F55" w:rsidP="00A85F55">
      <w:pPr>
        <w:autoSpaceDE w:val="0"/>
        <w:autoSpaceDN w:val="0"/>
        <w:adjustRightInd w:val="0"/>
        <w:spacing w:after="0" w:line="240" w:lineRule="auto"/>
        <w:ind w:right="-85" w:firstLine="567"/>
        <w:jc w:val="both"/>
        <w:outlineLvl w:val="2"/>
        <w:rPr>
          <w:rFonts w:ascii="Times New Roman" w:eastAsia="Times New Roman" w:hAnsi="Times New Roman" w:cs="Times New Roman"/>
          <w:lang w:eastAsia="ru-RU"/>
        </w:rPr>
      </w:pPr>
      <w:r w:rsidRPr="00A85F55">
        <w:rPr>
          <w:rFonts w:ascii="Times New Roman" w:eastAsia="Times New Roman" w:hAnsi="Times New Roman" w:cs="Times New Roman"/>
          <w:lang w:eastAsia="ru-RU"/>
        </w:rPr>
        <w:t>** В целях определения однородности совокупных значений выявленных цен, используемых в расчете начальной (максимальной) цены контракта, заказчиком определен коэффициент вариации.</w:t>
      </w:r>
    </w:p>
    <w:p w:rsidR="00A85F55" w:rsidRPr="00A85F55" w:rsidRDefault="00A85F55" w:rsidP="00A85F55">
      <w:pPr>
        <w:autoSpaceDE w:val="0"/>
        <w:autoSpaceDN w:val="0"/>
        <w:adjustRightInd w:val="0"/>
        <w:spacing w:after="0" w:line="240" w:lineRule="auto"/>
        <w:ind w:right="-87" w:firstLine="567"/>
        <w:outlineLvl w:val="2"/>
        <w:rPr>
          <w:rFonts w:ascii="Times New Roman" w:eastAsia="Times New Roman" w:hAnsi="Times New Roman" w:cs="Times New Roman"/>
          <w:lang w:eastAsia="ru-RU"/>
        </w:rPr>
      </w:pPr>
      <w:r w:rsidRPr="00A85F55">
        <w:rPr>
          <w:rFonts w:ascii="Times New Roman" w:eastAsia="Times New Roman" w:hAnsi="Times New Roman" w:cs="Times New Roman"/>
          <w:lang w:eastAsia="ru-RU"/>
        </w:rPr>
        <w:t xml:space="preserve">Коэффициент вариации определен по следующей формуле: </w:t>
      </w:r>
      <w:r w:rsidRPr="00A85F55">
        <w:rPr>
          <w:rFonts w:ascii="Times New Roman" w:eastAsia="Times New Roman" w:hAnsi="Times New Roman" w:cs="Times New Roman"/>
          <w:noProof/>
          <w:position w:val="-28"/>
          <w:lang w:eastAsia="ru-RU"/>
        </w:rPr>
        <w:drawing>
          <wp:inline distT="0" distB="0" distL="0" distR="0">
            <wp:extent cx="1209675" cy="419100"/>
            <wp:effectExtent l="19050" t="0" r="0" b="0"/>
            <wp:docPr id="1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41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85F55">
        <w:rPr>
          <w:rFonts w:ascii="Times New Roman" w:eastAsia="Times New Roman" w:hAnsi="Times New Roman" w:cs="Times New Roman"/>
          <w:lang w:eastAsia="ru-RU"/>
        </w:rPr>
        <w:t>,</w:t>
      </w:r>
    </w:p>
    <w:p w:rsidR="00A85F55" w:rsidRPr="00A85F55" w:rsidRDefault="00A85F55" w:rsidP="00A85F55">
      <w:pPr>
        <w:widowControl w:val="0"/>
        <w:autoSpaceDE w:val="0"/>
        <w:autoSpaceDN w:val="0"/>
        <w:adjustRightInd w:val="0"/>
        <w:spacing w:after="0" w:line="240" w:lineRule="auto"/>
        <w:ind w:right="-87" w:firstLine="567"/>
        <w:rPr>
          <w:rFonts w:ascii="Times New Roman" w:eastAsia="Times New Roman" w:hAnsi="Times New Roman" w:cs="Times New Roman"/>
          <w:lang w:eastAsia="ru-RU"/>
        </w:rPr>
      </w:pPr>
      <w:r w:rsidRPr="00A85F55">
        <w:rPr>
          <w:rFonts w:ascii="Times New Roman" w:eastAsia="Times New Roman" w:hAnsi="Times New Roman" w:cs="Times New Roman"/>
          <w:lang w:eastAsia="ru-RU"/>
        </w:rPr>
        <w:t>где:</w:t>
      </w:r>
    </w:p>
    <w:p w:rsidR="00A85F55" w:rsidRPr="00A85F55" w:rsidRDefault="00A85F55" w:rsidP="00A85F55">
      <w:pPr>
        <w:widowControl w:val="0"/>
        <w:autoSpaceDE w:val="0"/>
        <w:autoSpaceDN w:val="0"/>
        <w:adjustRightInd w:val="0"/>
        <w:spacing w:after="0" w:line="240" w:lineRule="auto"/>
        <w:ind w:right="-87" w:firstLine="567"/>
        <w:rPr>
          <w:rFonts w:ascii="Times New Roman" w:eastAsia="Times New Roman" w:hAnsi="Times New Roman" w:cs="Times New Roman"/>
          <w:lang w:eastAsia="ru-RU"/>
        </w:rPr>
      </w:pPr>
      <w:r w:rsidRPr="00A85F55">
        <w:rPr>
          <w:rFonts w:ascii="Times New Roman" w:eastAsia="Times New Roman" w:hAnsi="Times New Roman" w:cs="Times New Roman"/>
          <w:lang w:eastAsia="ru-RU"/>
        </w:rPr>
        <w:t>V - коэффициент вариации;</w:t>
      </w:r>
    </w:p>
    <w:p w:rsidR="00A85F55" w:rsidRPr="00A85F55" w:rsidRDefault="00A85F55" w:rsidP="00A85F55">
      <w:pPr>
        <w:widowControl w:val="0"/>
        <w:autoSpaceDE w:val="0"/>
        <w:autoSpaceDN w:val="0"/>
        <w:adjustRightInd w:val="0"/>
        <w:spacing w:after="0" w:line="240" w:lineRule="auto"/>
        <w:ind w:right="-87" w:firstLine="567"/>
        <w:rPr>
          <w:rFonts w:ascii="Times New Roman" w:eastAsia="Times New Roman" w:hAnsi="Times New Roman" w:cs="Times New Roman"/>
          <w:lang w:eastAsia="ru-RU"/>
        </w:rPr>
      </w:pPr>
      <w:r w:rsidRPr="00A85F55">
        <w:rPr>
          <w:rFonts w:ascii="Times New Roman" w:eastAsia="Times New Roman" w:hAnsi="Times New Roman" w:cs="Times New Roman"/>
          <w:noProof/>
          <w:position w:val="-26"/>
          <w:lang w:eastAsia="ru-RU"/>
        </w:rPr>
        <w:lastRenderedPageBreak/>
        <w:drawing>
          <wp:inline distT="0" distB="0" distL="0" distR="0">
            <wp:extent cx="1590675" cy="542925"/>
            <wp:effectExtent l="19050" t="0" r="0" b="0"/>
            <wp:docPr id="2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85F55">
        <w:rPr>
          <w:rFonts w:ascii="Times New Roman" w:eastAsia="Times New Roman" w:hAnsi="Times New Roman" w:cs="Times New Roman"/>
          <w:lang w:eastAsia="ru-RU"/>
        </w:rPr>
        <w:t xml:space="preserve"> - среднее квадратичное отклонение;</w:t>
      </w:r>
    </w:p>
    <w:p w:rsidR="00A85F55" w:rsidRPr="00A85F55" w:rsidRDefault="00A85F55" w:rsidP="00A85F55">
      <w:pPr>
        <w:widowControl w:val="0"/>
        <w:autoSpaceDE w:val="0"/>
        <w:autoSpaceDN w:val="0"/>
        <w:adjustRightInd w:val="0"/>
        <w:spacing w:after="0" w:line="240" w:lineRule="auto"/>
        <w:ind w:right="-87" w:firstLine="567"/>
        <w:rPr>
          <w:rFonts w:ascii="Times New Roman" w:eastAsia="Times New Roman" w:hAnsi="Times New Roman" w:cs="Times New Roman"/>
          <w:lang w:eastAsia="ru-RU"/>
        </w:rPr>
      </w:pPr>
      <w:r w:rsidRPr="00A85F55">
        <w:rPr>
          <w:rFonts w:ascii="Times New Roman" w:eastAsia="Times New Roman" w:hAnsi="Times New Roman" w:cs="Times New Roman"/>
          <w:noProof/>
          <w:position w:val="-12"/>
          <w:lang w:eastAsia="ru-RU"/>
        </w:rPr>
        <w:drawing>
          <wp:inline distT="0" distB="0" distL="0" distR="0">
            <wp:extent cx="152400" cy="228600"/>
            <wp:effectExtent l="19050" t="0" r="0" b="0"/>
            <wp:docPr id="3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85F55">
        <w:rPr>
          <w:rFonts w:ascii="Times New Roman" w:eastAsia="Times New Roman" w:hAnsi="Times New Roman" w:cs="Times New Roman"/>
          <w:lang w:eastAsia="ru-RU"/>
        </w:rPr>
        <w:t xml:space="preserve"> - цена единицы товара, работы, услуги, указанная в источнике с номером i;</w:t>
      </w:r>
    </w:p>
    <w:p w:rsidR="00A85F55" w:rsidRPr="00A85F55" w:rsidRDefault="00A85F55" w:rsidP="00A85F55">
      <w:pPr>
        <w:widowControl w:val="0"/>
        <w:autoSpaceDE w:val="0"/>
        <w:autoSpaceDN w:val="0"/>
        <w:adjustRightInd w:val="0"/>
        <w:spacing w:after="0" w:line="240" w:lineRule="auto"/>
        <w:ind w:right="-87" w:firstLine="567"/>
        <w:rPr>
          <w:rFonts w:ascii="Times New Roman" w:eastAsia="Times New Roman" w:hAnsi="Times New Roman" w:cs="Times New Roman"/>
          <w:lang w:eastAsia="ru-RU"/>
        </w:rPr>
      </w:pPr>
      <w:r w:rsidRPr="00A85F55">
        <w:rPr>
          <w:rFonts w:ascii="Times New Roman" w:eastAsia="Times New Roman" w:hAnsi="Times New Roman" w:cs="Times New Roman"/>
          <w:lang w:eastAsia="ru-RU"/>
        </w:rPr>
        <w:t>&lt;ц&gt; - средняя арифметическая величина цены единицы товара, работы, услуги;</w:t>
      </w:r>
    </w:p>
    <w:p w:rsidR="00A85F55" w:rsidRPr="00A85F55" w:rsidRDefault="00A85F55" w:rsidP="00A85F55">
      <w:pPr>
        <w:widowControl w:val="0"/>
        <w:autoSpaceDE w:val="0"/>
        <w:autoSpaceDN w:val="0"/>
        <w:adjustRightInd w:val="0"/>
        <w:spacing w:after="0" w:line="240" w:lineRule="auto"/>
        <w:ind w:right="-87" w:firstLine="567"/>
        <w:rPr>
          <w:rFonts w:ascii="Times New Roman" w:eastAsia="Times New Roman" w:hAnsi="Times New Roman" w:cs="Times New Roman"/>
          <w:lang w:eastAsia="ru-RU"/>
        </w:rPr>
      </w:pPr>
      <w:r w:rsidRPr="00A85F55">
        <w:rPr>
          <w:rFonts w:ascii="Times New Roman" w:eastAsia="Times New Roman" w:hAnsi="Times New Roman" w:cs="Times New Roman"/>
          <w:lang w:eastAsia="ru-RU"/>
        </w:rPr>
        <w:t>n - количество значений, используемых в расчете.</w:t>
      </w:r>
    </w:p>
    <w:p w:rsidR="00A85F55" w:rsidRPr="00A85F55" w:rsidRDefault="00A85F55" w:rsidP="00A85F55">
      <w:pPr>
        <w:autoSpaceDE w:val="0"/>
        <w:autoSpaceDN w:val="0"/>
        <w:adjustRightInd w:val="0"/>
        <w:spacing w:after="0" w:line="240" w:lineRule="auto"/>
        <w:ind w:right="-87" w:firstLine="567"/>
        <w:outlineLvl w:val="2"/>
        <w:rPr>
          <w:rFonts w:ascii="Times New Roman" w:eastAsia="Times New Roman" w:hAnsi="Times New Roman" w:cs="Times New Roman"/>
          <w:lang w:eastAsia="ru-RU"/>
        </w:rPr>
      </w:pPr>
      <w:r w:rsidRPr="00A85F55">
        <w:rPr>
          <w:rFonts w:ascii="Times New Roman" w:eastAsia="Times New Roman" w:hAnsi="Times New Roman" w:cs="Times New Roman"/>
          <w:lang w:eastAsia="ru-RU"/>
        </w:rPr>
        <w:t>По результатам расчета коэффициент вариации составил менее 33 %, соответственно совокупность значений, используемых в расчете начальной (максимальной) цены контракта является однородной.</w:t>
      </w:r>
    </w:p>
    <w:p w:rsidR="00A85F55" w:rsidRPr="00A85F55" w:rsidRDefault="00A85F55" w:rsidP="00A85F55">
      <w:pPr>
        <w:autoSpaceDE w:val="0"/>
        <w:autoSpaceDN w:val="0"/>
        <w:adjustRightInd w:val="0"/>
        <w:spacing w:after="0" w:line="240" w:lineRule="auto"/>
        <w:ind w:right="-87" w:firstLine="567"/>
        <w:outlineLvl w:val="2"/>
        <w:rPr>
          <w:rFonts w:ascii="Times New Roman" w:eastAsia="Times New Roman" w:hAnsi="Times New Roman" w:cs="Times New Roman"/>
          <w:lang w:eastAsia="ru-RU"/>
        </w:rPr>
      </w:pPr>
    </w:p>
    <w:p w:rsidR="00A85F55" w:rsidRPr="00A85F55" w:rsidRDefault="00A85F55" w:rsidP="00A85F55">
      <w:pPr>
        <w:autoSpaceDE w:val="0"/>
        <w:autoSpaceDN w:val="0"/>
        <w:adjustRightInd w:val="0"/>
        <w:spacing w:after="0" w:line="240" w:lineRule="auto"/>
        <w:ind w:right="-87" w:firstLine="567"/>
        <w:outlineLvl w:val="2"/>
        <w:rPr>
          <w:rFonts w:ascii="Times New Roman" w:eastAsia="Times New Roman" w:hAnsi="Times New Roman" w:cs="Times New Roman"/>
          <w:lang w:eastAsia="ru-RU"/>
        </w:rPr>
      </w:pPr>
      <w:r w:rsidRPr="00A85F55">
        <w:rPr>
          <w:rFonts w:ascii="Times New Roman" w:eastAsia="Times New Roman" w:hAnsi="Times New Roman" w:cs="Times New Roman"/>
          <w:lang w:eastAsia="ru-RU"/>
        </w:rPr>
        <w:t>***Начальная (максимальная) цена контракта методом сопоставимых рыночных цен (анализа рынка) определена по формуле:</w:t>
      </w:r>
    </w:p>
    <w:p w:rsidR="00A85F55" w:rsidRPr="00A85F55" w:rsidRDefault="00A85F55" w:rsidP="00A85F55">
      <w:pPr>
        <w:widowControl w:val="0"/>
        <w:autoSpaceDE w:val="0"/>
        <w:autoSpaceDN w:val="0"/>
        <w:adjustRightInd w:val="0"/>
        <w:spacing w:after="0" w:line="240" w:lineRule="auto"/>
        <w:ind w:right="-87" w:firstLine="567"/>
        <w:rPr>
          <w:rFonts w:ascii="Times New Roman" w:eastAsia="Times New Roman" w:hAnsi="Times New Roman" w:cs="Times New Roman"/>
          <w:lang w:eastAsia="ru-RU"/>
        </w:rPr>
      </w:pPr>
      <w:r w:rsidRPr="00A85F55">
        <w:rPr>
          <w:rFonts w:ascii="Times New Roman" w:eastAsia="Times New Roman" w:hAnsi="Times New Roman" w:cs="Times New Roman"/>
          <w:noProof/>
          <w:position w:val="-24"/>
          <w:lang w:eastAsia="ru-RU"/>
        </w:rPr>
        <w:drawing>
          <wp:inline distT="0" distB="0" distL="0" distR="0">
            <wp:extent cx="1628775" cy="400050"/>
            <wp:effectExtent l="19050" t="0" r="0" b="0"/>
            <wp:docPr id="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85F55">
        <w:rPr>
          <w:rFonts w:ascii="Times New Roman" w:eastAsia="Times New Roman" w:hAnsi="Times New Roman" w:cs="Times New Roman"/>
          <w:lang w:eastAsia="ru-RU"/>
        </w:rPr>
        <w:t>,</w:t>
      </w:r>
    </w:p>
    <w:p w:rsidR="00A85F55" w:rsidRPr="00A85F55" w:rsidRDefault="00A85F55" w:rsidP="00A85F55">
      <w:pPr>
        <w:widowControl w:val="0"/>
        <w:autoSpaceDE w:val="0"/>
        <w:autoSpaceDN w:val="0"/>
        <w:adjustRightInd w:val="0"/>
        <w:spacing w:after="0" w:line="240" w:lineRule="auto"/>
        <w:ind w:right="-87" w:firstLine="567"/>
        <w:rPr>
          <w:rFonts w:ascii="Times New Roman" w:eastAsia="Times New Roman" w:hAnsi="Times New Roman" w:cs="Times New Roman"/>
          <w:lang w:eastAsia="ru-RU"/>
        </w:rPr>
      </w:pPr>
      <w:r w:rsidRPr="00A85F55">
        <w:rPr>
          <w:rFonts w:ascii="Times New Roman" w:eastAsia="Times New Roman" w:hAnsi="Times New Roman" w:cs="Times New Roman"/>
          <w:lang w:eastAsia="ru-RU"/>
        </w:rPr>
        <w:t>где:</w:t>
      </w:r>
    </w:p>
    <w:p w:rsidR="00A85F55" w:rsidRPr="00A85F55" w:rsidRDefault="00A85F55" w:rsidP="00A85F55">
      <w:pPr>
        <w:widowControl w:val="0"/>
        <w:autoSpaceDE w:val="0"/>
        <w:autoSpaceDN w:val="0"/>
        <w:adjustRightInd w:val="0"/>
        <w:spacing w:after="0" w:line="240" w:lineRule="auto"/>
        <w:ind w:right="-87" w:firstLine="567"/>
        <w:rPr>
          <w:rFonts w:ascii="Times New Roman" w:eastAsia="Times New Roman" w:hAnsi="Times New Roman" w:cs="Times New Roman"/>
          <w:lang w:eastAsia="ru-RU"/>
        </w:rPr>
      </w:pPr>
      <w:r w:rsidRPr="00A85F55">
        <w:rPr>
          <w:rFonts w:ascii="Times New Roman" w:eastAsia="Times New Roman" w:hAnsi="Times New Roman" w:cs="Times New Roman"/>
          <w:noProof/>
          <w:position w:val="-10"/>
          <w:lang w:eastAsia="ru-RU"/>
        </w:rPr>
        <w:drawing>
          <wp:inline distT="0" distB="0" distL="0" distR="0">
            <wp:extent cx="676275" cy="228600"/>
            <wp:effectExtent l="19050" t="0" r="9525" b="0"/>
            <wp:docPr id="5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85F55">
        <w:rPr>
          <w:rFonts w:ascii="Times New Roman" w:eastAsia="Times New Roman" w:hAnsi="Times New Roman" w:cs="Times New Roman"/>
          <w:lang w:eastAsia="ru-RU"/>
        </w:rPr>
        <w:t xml:space="preserve"> - НМЦК, определяемая методом сопоставимых рыночных цен (анализа рынка);</w:t>
      </w:r>
    </w:p>
    <w:p w:rsidR="00A85F55" w:rsidRPr="00A85F55" w:rsidRDefault="00A85F55" w:rsidP="00A85F55">
      <w:pPr>
        <w:widowControl w:val="0"/>
        <w:autoSpaceDE w:val="0"/>
        <w:autoSpaceDN w:val="0"/>
        <w:adjustRightInd w:val="0"/>
        <w:spacing w:after="0" w:line="240" w:lineRule="auto"/>
        <w:ind w:left="567" w:right="-87"/>
        <w:rPr>
          <w:rFonts w:ascii="Times New Roman" w:eastAsia="Times New Roman" w:hAnsi="Times New Roman" w:cs="Times New Roman"/>
          <w:lang w:eastAsia="ru-RU"/>
        </w:rPr>
      </w:pPr>
      <w:r w:rsidRPr="00A85F55">
        <w:rPr>
          <w:rFonts w:ascii="Times New Roman" w:eastAsia="Times New Roman" w:hAnsi="Times New Roman" w:cs="Times New Roman"/>
          <w:lang w:eastAsia="ru-RU"/>
        </w:rPr>
        <w:t>v - количество (объем) закупаемого товара (работы, услуги);</w:t>
      </w:r>
    </w:p>
    <w:p w:rsidR="00A85F55" w:rsidRPr="00A85F55" w:rsidRDefault="00A85F55" w:rsidP="00A85F55">
      <w:pPr>
        <w:widowControl w:val="0"/>
        <w:autoSpaceDE w:val="0"/>
        <w:autoSpaceDN w:val="0"/>
        <w:adjustRightInd w:val="0"/>
        <w:spacing w:after="0" w:line="240" w:lineRule="auto"/>
        <w:ind w:left="567" w:right="-87"/>
        <w:rPr>
          <w:rFonts w:ascii="Times New Roman" w:eastAsia="Times New Roman" w:hAnsi="Times New Roman" w:cs="Times New Roman"/>
          <w:lang w:eastAsia="ru-RU"/>
        </w:rPr>
      </w:pPr>
      <w:r w:rsidRPr="00A85F55">
        <w:rPr>
          <w:rFonts w:ascii="Times New Roman" w:eastAsia="Times New Roman" w:hAnsi="Times New Roman" w:cs="Times New Roman"/>
          <w:lang w:eastAsia="ru-RU"/>
        </w:rPr>
        <w:t>n - количество значений, используемых в расчете;</w:t>
      </w:r>
    </w:p>
    <w:p w:rsidR="00A85F55" w:rsidRPr="00A85F55" w:rsidRDefault="00A85F55" w:rsidP="00A85F55">
      <w:pPr>
        <w:widowControl w:val="0"/>
        <w:autoSpaceDE w:val="0"/>
        <w:autoSpaceDN w:val="0"/>
        <w:adjustRightInd w:val="0"/>
        <w:spacing w:after="0" w:line="240" w:lineRule="auto"/>
        <w:ind w:left="567" w:right="-87"/>
        <w:rPr>
          <w:rFonts w:ascii="Times New Roman" w:eastAsia="Times New Roman" w:hAnsi="Times New Roman" w:cs="Times New Roman"/>
          <w:lang w:eastAsia="ru-RU"/>
        </w:rPr>
      </w:pPr>
      <w:r w:rsidRPr="00A85F55">
        <w:rPr>
          <w:rFonts w:ascii="Times New Roman" w:eastAsia="Times New Roman" w:hAnsi="Times New Roman" w:cs="Times New Roman"/>
          <w:lang w:eastAsia="ru-RU"/>
        </w:rPr>
        <w:t>i - номер источника ценовой информации;</w:t>
      </w:r>
    </w:p>
    <w:p w:rsidR="00A85F55" w:rsidRDefault="00A85F55" w:rsidP="00A85F55">
      <w:pPr>
        <w:spacing w:after="0" w:line="240" w:lineRule="auto"/>
        <w:ind w:left="567"/>
        <w:rPr>
          <w:rFonts w:ascii="Times New Roman" w:eastAsia="Times New Roman" w:hAnsi="Times New Roman" w:cs="Times New Roman"/>
          <w:lang w:eastAsia="ru-RU"/>
        </w:rPr>
      </w:pPr>
      <w:r w:rsidRPr="00A85F55">
        <w:rPr>
          <w:rFonts w:ascii="Times New Roman" w:eastAsia="Times New Roman" w:hAnsi="Times New Roman" w:cs="Times New Roman"/>
          <w:noProof/>
          <w:position w:val="-12"/>
          <w:lang w:eastAsia="ru-RU"/>
        </w:rPr>
        <w:drawing>
          <wp:inline distT="0" distB="0" distL="0" distR="0">
            <wp:extent cx="152400" cy="228600"/>
            <wp:effectExtent l="19050" t="0" r="0" b="0"/>
            <wp:docPr id="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85F55">
        <w:rPr>
          <w:rFonts w:ascii="Times New Roman" w:eastAsia="Times New Roman" w:hAnsi="Times New Roman" w:cs="Times New Roman"/>
          <w:lang w:eastAsia="ru-RU"/>
        </w:rPr>
        <w:t xml:space="preserve"> - - цена единицы товара, работы, услуги, представленная в источнике с номером </w:t>
      </w:r>
      <w:proofErr w:type="spellStart"/>
      <w:r w:rsidRPr="00A85F55">
        <w:rPr>
          <w:rFonts w:ascii="Times New Roman" w:eastAsia="Times New Roman" w:hAnsi="Times New Roman" w:cs="Times New Roman"/>
          <w:lang w:eastAsia="ru-RU"/>
        </w:rPr>
        <w:t>i</w:t>
      </w:r>
      <w:proofErr w:type="spellEnd"/>
    </w:p>
    <w:p w:rsidR="00831C07" w:rsidRDefault="00831C07" w:rsidP="00A85F55">
      <w:pPr>
        <w:spacing w:after="0" w:line="240" w:lineRule="auto"/>
        <w:ind w:left="567"/>
        <w:rPr>
          <w:rFonts w:ascii="Times New Roman" w:eastAsia="Times New Roman" w:hAnsi="Times New Roman" w:cs="Times New Roman"/>
          <w:lang w:eastAsia="ru-RU"/>
        </w:rPr>
      </w:pPr>
    </w:p>
    <w:tbl>
      <w:tblPr>
        <w:tblOverlap w:val="never"/>
        <w:tblW w:w="11052" w:type="dxa"/>
        <w:tblInd w:w="1838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5305"/>
        <w:gridCol w:w="2947"/>
        <w:gridCol w:w="2800"/>
      </w:tblGrid>
      <w:tr w:rsidR="00831C07" w:rsidRPr="003E0B37" w:rsidTr="00DB7871">
        <w:trPr>
          <w:trHeight w:val="25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1C07" w:rsidRPr="003E0B37" w:rsidRDefault="00831C07" w:rsidP="00DB787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35772">
              <w:rPr>
                <w:rFonts w:ascii="Times New Roman" w:hAnsi="Times New Roman" w:cs="Times New Roman"/>
                <w:sz w:val="20"/>
              </w:rPr>
              <w:t>Парта для лингафонного кабинета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1C07" w:rsidRPr="003E0B37" w:rsidRDefault="00831C07" w:rsidP="00DB78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0B37">
              <w:rPr>
                <w:rFonts w:ascii="Times New Roman" w:hAnsi="Times New Roman" w:cs="Times New Roman"/>
                <w:sz w:val="18"/>
                <w:szCs w:val="18"/>
              </w:rPr>
              <w:t>Шт.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1C07" w:rsidRPr="003E0B37" w:rsidRDefault="00831C07" w:rsidP="00DB787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E0B37"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</w:tr>
      <w:tr w:rsidR="00831C07" w:rsidRPr="003E0B37" w:rsidTr="00DB7871">
        <w:trPr>
          <w:trHeight w:val="25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1C07" w:rsidRPr="003E0B37" w:rsidRDefault="00831C07" w:rsidP="00DB78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0B37">
              <w:rPr>
                <w:rFonts w:ascii="Times New Roman" w:hAnsi="Times New Roman" w:cs="Times New Roman"/>
                <w:sz w:val="18"/>
                <w:szCs w:val="18"/>
              </w:rPr>
              <w:t>Стул ученический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1C07" w:rsidRPr="003E0B37" w:rsidRDefault="00831C07" w:rsidP="00DB78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0B37">
              <w:rPr>
                <w:rFonts w:ascii="Times New Roman" w:hAnsi="Times New Roman" w:cs="Times New Roman"/>
                <w:sz w:val="18"/>
                <w:szCs w:val="18"/>
              </w:rPr>
              <w:t>Шт.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1C07" w:rsidRPr="003E0B37" w:rsidRDefault="00831C07" w:rsidP="00DB78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0B37"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</w:tr>
      <w:tr w:rsidR="00831C07" w:rsidRPr="003E0B37" w:rsidTr="00DB7871">
        <w:trPr>
          <w:trHeight w:val="25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1C07" w:rsidRPr="003E0B37" w:rsidRDefault="00831C07" w:rsidP="00DB78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01DF">
              <w:rPr>
                <w:rFonts w:ascii="Times New Roman" w:hAnsi="Times New Roman" w:cs="Times New Roman"/>
                <w:sz w:val="20"/>
              </w:rPr>
              <w:t>Стол письменный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1C07" w:rsidRPr="003E0B37" w:rsidRDefault="00831C07" w:rsidP="00DB78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0B37">
              <w:rPr>
                <w:rFonts w:ascii="Times New Roman" w:hAnsi="Times New Roman" w:cs="Times New Roman"/>
                <w:sz w:val="18"/>
                <w:szCs w:val="18"/>
              </w:rPr>
              <w:t>Шт.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1C07" w:rsidRPr="003E0B37" w:rsidRDefault="00831C07" w:rsidP="00DB78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0B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</w:tbl>
    <w:p w:rsidR="00831C07" w:rsidRPr="00A85F55" w:rsidRDefault="00831C07" w:rsidP="00A85F55">
      <w:pPr>
        <w:spacing w:after="0" w:line="240" w:lineRule="auto"/>
        <w:ind w:left="567"/>
        <w:rPr>
          <w:rFonts w:ascii="Times New Roman" w:eastAsia="Times New Roman" w:hAnsi="Times New Roman" w:cs="Times New Roman"/>
          <w:lang w:eastAsia="ru-RU"/>
        </w:rPr>
        <w:sectPr w:rsidR="00831C07" w:rsidRPr="00A85F55" w:rsidSect="006B46F9">
          <w:pgSz w:w="16838" w:h="11906" w:orient="landscape"/>
          <w:pgMar w:top="709" w:right="426" w:bottom="850" w:left="709" w:header="708" w:footer="708" w:gutter="0"/>
          <w:cols w:space="708"/>
          <w:docGrid w:linePitch="360"/>
        </w:sectPr>
      </w:pPr>
    </w:p>
    <w:p w:rsidR="00910EFC" w:rsidRDefault="00910EFC"/>
    <w:sectPr w:rsidR="00910EFC" w:rsidSect="00A85F5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DE4A03"/>
    <w:multiLevelType w:val="hybridMultilevel"/>
    <w:tmpl w:val="3A7E734A"/>
    <w:lvl w:ilvl="0" w:tplc="041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">
    <w:nsid w:val="5FED52BF"/>
    <w:multiLevelType w:val="hybridMultilevel"/>
    <w:tmpl w:val="E5CC771C"/>
    <w:lvl w:ilvl="0" w:tplc="A2CE2A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D2D8F"/>
    <w:rsid w:val="00057BBA"/>
    <w:rsid w:val="00095A1C"/>
    <w:rsid w:val="000E000F"/>
    <w:rsid w:val="000E2151"/>
    <w:rsid w:val="00107EA2"/>
    <w:rsid w:val="001135CF"/>
    <w:rsid w:val="0014227D"/>
    <w:rsid w:val="0015330A"/>
    <w:rsid w:val="00191F4F"/>
    <w:rsid w:val="001A6858"/>
    <w:rsid w:val="001B7761"/>
    <w:rsid w:val="001C21C3"/>
    <w:rsid w:val="00216ACE"/>
    <w:rsid w:val="002226DF"/>
    <w:rsid w:val="00262FAD"/>
    <w:rsid w:val="00273811"/>
    <w:rsid w:val="00287978"/>
    <w:rsid w:val="002A7226"/>
    <w:rsid w:val="002B3632"/>
    <w:rsid w:val="00435272"/>
    <w:rsid w:val="00476D5E"/>
    <w:rsid w:val="004E0BF4"/>
    <w:rsid w:val="0052405D"/>
    <w:rsid w:val="0058041E"/>
    <w:rsid w:val="005D683E"/>
    <w:rsid w:val="005E262B"/>
    <w:rsid w:val="006478B9"/>
    <w:rsid w:val="006A2765"/>
    <w:rsid w:val="00703968"/>
    <w:rsid w:val="00726E10"/>
    <w:rsid w:val="007651E1"/>
    <w:rsid w:val="00772EF3"/>
    <w:rsid w:val="007C40AA"/>
    <w:rsid w:val="007F0EDA"/>
    <w:rsid w:val="00831C07"/>
    <w:rsid w:val="00874D24"/>
    <w:rsid w:val="008A3872"/>
    <w:rsid w:val="008F6B7A"/>
    <w:rsid w:val="00910EFC"/>
    <w:rsid w:val="009D0360"/>
    <w:rsid w:val="00A36F22"/>
    <w:rsid w:val="00A85F55"/>
    <w:rsid w:val="00AB25AB"/>
    <w:rsid w:val="00B4637C"/>
    <w:rsid w:val="00BA5716"/>
    <w:rsid w:val="00BD2D8F"/>
    <w:rsid w:val="00C40909"/>
    <w:rsid w:val="00D079F5"/>
    <w:rsid w:val="00D822B1"/>
    <w:rsid w:val="00E1244C"/>
    <w:rsid w:val="00E37177"/>
    <w:rsid w:val="00E97865"/>
    <w:rsid w:val="00F36F58"/>
    <w:rsid w:val="00F817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35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85F5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31C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31C0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wmf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image" Target="media/image6.wmf"/><Relationship Id="rId5" Type="http://schemas.openxmlformats.org/officeDocument/2006/relationships/webSettings" Target="webSettings.xml"/><Relationship Id="rId10" Type="http://schemas.openxmlformats.org/officeDocument/2006/relationships/image" Target="media/image5.wmf"/><Relationship Id="rId4" Type="http://schemas.openxmlformats.org/officeDocument/2006/relationships/settings" Target="settings.xml"/><Relationship Id="rId9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CB839D-9400-45F8-B4B7-A502022BF2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3</Pages>
  <Words>562</Words>
  <Characters>3206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 Windows</cp:lastModifiedBy>
  <cp:revision>23</cp:revision>
  <dcterms:created xsi:type="dcterms:W3CDTF">2022-02-10T08:48:00Z</dcterms:created>
  <dcterms:modified xsi:type="dcterms:W3CDTF">2023-10-23T10:02:00Z</dcterms:modified>
</cp:coreProperties>
</file>