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431317" w14:textId="77777777" w:rsidR="00563F3D" w:rsidRPr="00B1167D" w:rsidRDefault="00563F3D" w:rsidP="00563F3D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 xml:space="preserve">1.2.1. Участник закупки должен иметь действующую лицензию на осуществление деятельности по сохранению объектов культурного наследия (памятников истории </w:t>
      </w:r>
      <w:r w:rsidRPr="00B1167D">
        <w:rPr>
          <w:rFonts w:ascii="Times New Roman" w:hAnsi="Times New Roman" w:cs="Times New Roman"/>
          <w:i/>
          <w:sz w:val="20"/>
          <w:szCs w:val="20"/>
        </w:rPr>
        <w:br/>
        <w:t>и культуры) народов Российской Федерации, выданную Министерством культуры Российской Федерации (в приложении к лицензии должны быть указаны следующие виды работ, являющиеся предметом конкурса)</w:t>
      </w:r>
      <w:r w:rsidRPr="00B1167D">
        <w:rPr>
          <w:rFonts w:ascii="Times New Roman" w:hAnsi="Times New Roman" w:cs="Times New Roman"/>
          <w:i/>
          <w:color w:val="FF0000"/>
          <w:sz w:val="20"/>
          <w:szCs w:val="20"/>
        </w:rPr>
        <w:t>:</w:t>
      </w:r>
    </w:p>
    <w:p w14:paraId="1E405D75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- разработка проектной документации по ремонту и приспособлению объектов культурного наследия (памятников истории и культуры) народов Российской Федерации.</w:t>
      </w:r>
    </w:p>
    <w:p w14:paraId="264E0DF9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Требование установлено в соответствии с пунктом 48 части 1 статьи 12 Федерального закона от 04.05.2011 № 99-ФЗ «О лицензировании отдельных видов деятельности».</w:t>
      </w:r>
    </w:p>
    <w:p w14:paraId="1B7AD357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Лицензия должна быть действительна на момент заключения контракта и в течение всего времени выполнения работ по контракту.</w:t>
      </w:r>
    </w:p>
    <w:p w14:paraId="520A67D4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  <w:u w:val="single"/>
        </w:rPr>
      </w:pPr>
      <w:r w:rsidRPr="00B1167D">
        <w:rPr>
          <w:rFonts w:ascii="Times New Roman" w:hAnsi="Times New Roman" w:cs="Times New Roman"/>
          <w:i/>
          <w:sz w:val="20"/>
          <w:szCs w:val="20"/>
          <w:u w:val="single"/>
        </w:rPr>
        <w:t>Перечень подтверждающих документов:</w:t>
      </w:r>
    </w:p>
    <w:p w14:paraId="743E04D5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 xml:space="preserve">Выписка из реестра лицензий, выданная в порядке, предусмотренном в ч. 8 ст. 21 Закона № 99-ФЗ, по форме, утвержденной постановлением Правительства Российской Федерации от 29.12.2020 № 2343 «Об утверждении Правил формирования и ведения реестра лицензий и типовой формы выписки из реестра лицензий», либо копия акта лицензирующего органа о принятом решении, содержащие сведения о действующей лицензии на осуществление деятельности по сохранению объектов культурного наследия (памятников истории и культуры) народов Российской Федерации, подтверждающие наличие у лицензиата лицензии со следующим видом работ: </w:t>
      </w:r>
    </w:p>
    <w:p w14:paraId="0A4C50E6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разработка проектной документации по ремонту и приспособлению объектов культурного наследия (памятников истории и культуры) народов Российской Федерации.</w:t>
      </w:r>
    </w:p>
    <w:p w14:paraId="2CC8423A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1.2.2.</w:t>
      </w:r>
      <w:r w:rsidRPr="00B1167D">
        <w:rPr>
          <w:rFonts w:ascii="Times New Roman" w:hAnsi="Times New Roman" w:cs="Times New Roman"/>
          <w:sz w:val="20"/>
          <w:szCs w:val="20"/>
        </w:rPr>
        <w:t xml:space="preserve"> </w:t>
      </w:r>
      <w:r w:rsidRPr="00B1167D">
        <w:rPr>
          <w:rFonts w:ascii="Times New Roman" w:hAnsi="Times New Roman" w:cs="Times New Roman"/>
          <w:i/>
          <w:sz w:val="20"/>
          <w:szCs w:val="20"/>
        </w:rPr>
        <w:t xml:space="preserve">Участник должен быть членом саморегулируемой организации (СРО) в области архитектурно-строительного проектирования. </w:t>
      </w:r>
    </w:p>
    <w:p w14:paraId="19A1672A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Участник закупки должен являться членом саморегулируемой организации в области архитектурно-строительного проектирования в соответствии с ч. 4 ст. 48, ч. 1 ст. 55.8 Градостроительного Кодекса Российской Федерации. Членство в СРО не требуется унитарным предприятиям, государственным и муниципальным учреждениям, юридическим лицам с государственным участием в случаях, которые перечислены в ч. 2.1 ст. 47 и ч. 4.1 ст. 48 Градостроительного Кодекса Российской Федерации.</w:t>
      </w:r>
    </w:p>
    <w:p w14:paraId="5FFF83A8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 xml:space="preserve">Наличие у саморегулируемой организации, членом которой </w:t>
      </w:r>
      <w:proofErr w:type="gramStart"/>
      <w:r w:rsidRPr="00B1167D">
        <w:rPr>
          <w:rFonts w:ascii="Times New Roman" w:hAnsi="Times New Roman" w:cs="Times New Roman"/>
          <w:i/>
          <w:sz w:val="20"/>
          <w:szCs w:val="20"/>
        </w:rPr>
        <w:t>является  участник</w:t>
      </w:r>
      <w:proofErr w:type="gramEnd"/>
      <w:r w:rsidRPr="00B1167D">
        <w:rPr>
          <w:rFonts w:ascii="Times New Roman" w:hAnsi="Times New Roman" w:cs="Times New Roman"/>
          <w:i/>
          <w:sz w:val="20"/>
          <w:szCs w:val="20"/>
        </w:rPr>
        <w:t xml:space="preserve"> закупки, компенсационного фонда возмещения вреда и обеспечения договорных обязательств, сформированный в соответствии со статьями 55.4 и 55.16 Градостроительного кодекса Российской Федерации.</w:t>
      </w:r>
    </w:p>
    <w:p w14:paraId="686AB638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Совокупный размер обязательств участника закупки по договорам, которые заключены с использованием конкурентных способов, не должен превышать уровень ответственности участника по компенсационному фонду обеспечения договорных обязательств в соответствии с частью 11 статьи 55.16 Градостроительного кодекса Российской Федерации.</w:t>
      </w:r>
    </w:p>
    <w:p w14:paraId="60DD7BA7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Член саморегулируемой организации в области архитектурно-строительного проектирования должен, в зависимости от цены заключаемого контракта, соответствовать следующим уровням ответственности:</w:t>
      </w:r>
    </w:p>
    <w:p w14:paraId="2BDD926E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•</w:t>
      </w:r>
      <w:r w:rsidRPr="00B1167D">
        <w:rPr>
          <w:rFonts w:ascii="Times New Roman" w:hAnsi="Times New Roman" w:cs="Times New Roman"/>
          <w:i/>
          <w:sz w:val="20"/>
          <w:szCs w:val="20"/>
        </w:rPr>
        <w:tab/>
        <w:t>компенсационный фонд обеспечения договорных обязательств в области архитектурно-строительного проектирования по договорам, заключенным с использованием конкурентных способов, и предельный размер обязательств по таким договорам - первый уровень ответственности члена саморегулируемой организации;</w:t>
      </w:r>
    </w:p>
    <w:p w14:paraId="6E475ADA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>•</w:t>
      </w:r>
      <w:r w:rsidRPr="00B1167D">
        <w:rPr>
          <w:rFonts w:ascii="Times New Roman" w:hAnsi="Times New Roman" w:cs="Times New Roman"/>
          <w:i/>
          <w:sz w:val="20"/>
          <w:szCs w:val="20"/>
        </w:rPr>
        <w:tab/>
        <w:t>компенсационный фонд возмещения вреда - первый уровень ответственности члена саморегулируемой организации.</w:t>
      </w:r>
    </w:p>
    <w:p w14:paraId="427555AE" w14:textId="77777777" w:rsidR="00563F3D" w:rsidRPr="00B1167D" w:rsidRDefault="00563F3D" w:rsidP="00563F3D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i/>
          <w:sz w:val="20"/>
          <w:szCs w:val="20"/>
        </w:rPr>
      </w:pPr>
      <w:r w:rsidRPr="00B1167D">
        <w:rPr>
          <w:rFonts w:ascii="Times New Roman" w:hAnsi="Times New Roman" w:cs="Times New Roman"/>
          <w:i/>
          <w:sz w:val="20"/>
          <w:szCs w:val="20"/>
        </w:rPr>
        <w:t xml:space="preserve">С учетом положений части 2 статьи 7 Федерального закона от 01.12.2007 N 315-ФЗ «О саморегулируемых организациях», статьи 55.17.  Градостроительного кодекса Российской </w:t>
      </w:r>
      <w:proofErr w:type="gramStart"/>
      <w:r w:rsidRPr="00B1167D">
        <w:rPr>
          <w:rFonts w:ascii="Times New Roman" w:hAnsi="Times New Roman" w:cs="Times New Roman"/>
          <w:i/>
          <w:sz w:val="20"/>
          <w:szCs w:val="20"/>
        </w:rPr>
        <w:t>Федерации,  подтверждением</w:t>
      </w:r>
      <w:proofErr w:type="gramEnd"/>
      <w:r w:rsidRPr="00B1167D">
        <w:rPr>
          <w:rFonts w:ascii="Times New Roman" w:hAnsi="Times New Roman" w:cs="Times New Roman"/>
          <w:i/>
          <w:sz w:val="20"/>
          <w:szCs w:val="20"/>
        </w:rPr>
        <w:t xml:space="preserve"> членства участника закупки в саморегулируемой организации в области архитектурно-строительного проектирования является наличие сведений о таком участнике закупки в  Едином реестре сведений о членах саморегулируемых организаций и их обязательствах.</w:t>
      </w:r>
    </w:p>
    <w:p w14:paraId="2A64D10C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78B49538" w14:textId="77777777" w:rsidR="00563F3D" w:rsidRPr="00B1167D" w:rsidRDefault="00563F3D" w:rsidP="00563F3D">
      <w:pPr>
        <w:autoSpaceDE w:val="0"/>
        <w:autoSpaceDN w:val="0"/>
        <w:adjustRightInd w:val="0"/>
        <w:ind w:firstLine="567"/>
        <w:jc w:val="both"/>
        <w:rPr>
          <w:rFonts w:ascii="Times New Roman" w:eastAsiaTheme="minorEastAsia" w:hAnsi="Times New Roman" w:cs="Times New Roman"/>
          <w:sz w:val="20"/>
          <w:szCs w:val="20"/>
        </w:rPr>
      </w:pPr>
      <w:r w:rsidRPr="00B1167D">
        <w:rPr>
          <w:rFonts w:ascii="Times New Roman" w:hAnsi="Times New Roman" w:cs="Times New Roman"/>
          <w:sz w:val="20"/>
          <w:szCs w:val="20"/>
        </w:rPr>
        <w:t xml:space="preserve">Документы, подтверждающие соответствие участника закупки дополнительным требованиям, установленным в соответствии с частью 2 статьи 31 Закона № 44-ФЗ </w:t>
      </w:r>
      <w:r w:rsidRPr="00B1167D">
        <w:rPr>
          <w:rFonts w:ascii="Times New Roman" w:hAnsi="Times New Roman" w:cs="Times New Roman"/>
          <w:sz w:val="20"/>
          <w:szCs w:val="20"/>
        </w:rPr>
        <w:br/>
        <w:t>(</w:t>
      </w:r>
      <w:r w:rsidRPr="00B1167D">
        <w:rPr>
          <w:rFonts w:ascii="Times New Roman" w:eastAsiaTheme="minorEastAsia" w:hAnsi="Times New Roman" w:cs="Times New Roman"/>
          <w:i/>
          <w:sz w:val="20"/>
          <w:szCs w:val="20"/>
        </w:rPr>
        <w:t xml:space="preserve">не включаются участником закупки в заявку, а направляются (по состоянию на дату </w:t>
      </w:r>
      <w:r w:rsidRPr="00B1167D">
        <w:rPr>
          <w:rFonts w:ascii="Times New Roman" w:eastAsiaTheme="minorEastAsia" w:hAnsi="Times New Roman" w:cs="Times New Roman"/>
          <w:i/>
          <w:sz w:val="20"/>
          <w:szCs w:val="20"/>
        </w:rPr>
        <w:br/>
        <w:t>и время их направления) заказчику оператором электронной площадки из реестра участников закупок, аккредитованных на электронной площадке</w:t>
      </w:r>
      <w:r w:rsidRPr="00B1167D">
        <w:rPr>
          <w:rFonts w:ascii="Times New Roman" w:eastAsiaTheme="minorEastAsia" w:hAnsi="Times New Roman" w:cs="Times New Roman"/>
          <w:sz w:val="20"/>
          <w:szCs w:val="20"/>
        </w:rPr>
        <w:t>):</w:t>
      </w:r>
    </w:p>
    <w:p w14:paraId="42CD79B5" w14:textId="77777777" w:rsidR="00563F3D" w:rsidRPr="00B1167D" w:rsidRDefault="00563F3D" w:rsidP="00563F3D">
      <w:pPr>
        <w:autoSpaceDE w:val="0"/>
        <w:autoSpaceDN w:val="0"/>
        <w:adjustRightInd w:val="0"/>
        <w:ind w:firstLine="567"/>
        <w:jc w:val="both"/>
        <w:rPr>
          <w:rFonts w:ascii="Times New Roman" w:eastAsiaTheme="minorEastAsia" w:hAnsi="Times New Roman" w:cs="Times New Roman"/>
          <w:sz w:val="20"/>
          <w:szCs w:val="20"/>
        </w:rPr>
      </w:pPr>
    </w:p>
    <w:p w14:paraId="5FC2F20A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В целях соответствия участников закупки дополнительным требованиям, установленным пунктом 2 раздела I. постановления Правительства Российской Федерации от 29.12.2021 N 2571 «О требованиях к участникам закупки товаров, работ,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Федерации» (далее - ПП РФ № 2571) (наименование отдельных видов товаров, работ, услуг, являющихся объектом закупки: «</w:t>
      </w:r>
      <w:r w:rsidRPr="00B1167D">
        <w:rPr>
          <w:rFonts w:ascii="Times New Roman" w:hAnsi="Times New Roman" w:cs="Times New Roman"/>
          <w:i/>
          <w:iCs/>
          <w:sz w:val="20"/>
          <w:szCs w:val="20"/>
        </w:rPr>
        <w:t>Работы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</w:t>
      </w:r>
      <w:r w:rsidRPr="00B1167D">
        <w:rPr>
          <w:rFonts w:ascii="Times New Roman" w:hAnsi="Times New Roman" w:cs="Times New Roman"/>
          <w:bCs/>
          <w:i/>
          <w:sz w:val="20"/>
          <w:szCs w:val="20"/>
        </w:rPr>
        <w:t xml:space="preserve">»), установлено требование к наличию у участника закупки </w:t>
      </w:r>
      <w:r w:rsidRPr="00B1167D">
        <w:rPr>
          <w:rFonts w:ascii="Times New Roman" w:hAnsi="Times New Roman" w:cs="Times New Roman"/>
          <w:i/>
          <w:iCs/>
          <w:sz w:val="20"/>
          <w:szCs w:val="20"/>
        </w:rPr>
        <w:t xml:space="preserve">наличие у участника закупки следующего опыта выполнения </w:t>
      </w:r>
      <w:r w:rsidRPr="00B1167D">
        <w:rPr>
          <w:rFonts w:ascii="Times New Roman" w:hAnsi="Times New Roman" w:cs="Times New Roman"/>
          <w:i/>
          <w:iCs/>
          <w:sz w:val="20"/>
          <w:szCs w:val="20"/>
        </w:rPr>
        <w:lastRenderedPageBreak/>
        <w:t>работ:</w:t>
      </w:r>
    </w:p>
    <w:p w14:paraId="54CC48F1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1) опыт исполнения договора, предусматривающего выполнение работ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объектов;</w:t>
      </w:r>
    </w:p>
    <w:p w14:paraId="3C172130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2) опыт исполнения договора, предусматривающего выполнение работ по сохранению объектов культурного наследия, при которых затрагиваются конструктивные и другие характеристики надежности и безопасности таких объектов.</w:t>
      </w:r>
    </w:p>
    <w:p w14:paraId="5E610DE5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20"/>
          <w:szCs w:val="20"/>
        </w:rPr>
      </w:pPr>
    </w:p>
    <w:p w14:paraId="4C5EF3C4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Цена выполненных работ, оказанных услуг по договору (одному из представленных договоров) должна составлять не менее 20 процентов начальной (максимальной) цены контракта, заключаемого по результатам определения поставщика (подрядчика, исполнителя).</w:t>
      </w:r>
    </w:p>
    <w:p w14:paraId="71BA7D6B" w14:textId="77777777" w:rsidR="00563F3D" w:rsidRPr="00B1167D" w:rsidRDefault="00563F3D" w:rsidP="00563F3D">
      <w:pPr>
        <w:autoSpaceDE w:val="0"/>
        <w:autoSpaceDN w:val="0"/>
        <w:adjustRightInd w:val="0"/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</w:p>
    <w:p w14:paraId="1A6A5C32" w14:textId="77777777" w:rsidR="00563F3D" w:rsidRPr="00B1167D" w:rsidRDefault="00563F3D" w:rsidP="00563F3D">
      <w:pPr>
        <w:autoSpaceDE w:val="0"/>
        <w:autoSpaceDN w:val="0"/>
        <w:adjustRightInd w:val="0"/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Информация и документы, подтверждающие соответствие участников закупки дополнительным требованиям:</w:t>
      </w:r>
    </w:p>
    <w:p w14:paraId="7D5FBA69" w14:textId="77777777" w:rsidR="00563F3D" w:rsidRPr="00B1167D" w:rsidRDefault="00563F3D" w:rsidP="00563F3D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color w:val="auto"/>
          <w:sz w:val="20"/>
          <w:szCs w:val="20"/>
        </w:rPr>
        <w:t xml:space="preserve">в случае наличия </w:t>
      </w:r>
      <w:r w:rsidRPr="00B1167D">
        <w:rPr>
          <w:rFonts w:ascii="Times New Roman" w:hAnsi="Times New Roman" w:cs="Times New Roman"/>
          <w:i/>
          <w:iCs/>
          <w:color w:val="auto"/>
          <w:sz w:val="20"/>
          <w:szCs w:val="20"/>
        </w:rPr>
        <w:t>опыта исполнения договора, предусматривающего выполнение работ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объектов;</w:t>
      </w:r>
    </w:p>
    <w:p w14:paraId="5C7F3C96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1) исполненный договор;</w:t>
      </w:r>
    </w:p>
    <w:p w14:paraId="18443CCF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2) акт выполненных работ, подтверждающий цену выполненных работ;</w:t>
      </w:r>
    </w:p>
    <w:p w14:paraId="0CDD7D69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 xml:space="preserve">3) акт приемки выполненных работ по сохранению объекта культурного наследия </w:t>
      </w:r>
    </w:p>
    <w:p w14:paraId="2820DF11" w14:textId="77777777" w:rsidR="00563F3D" w:rsidRPr="00B1167D" w:rsidRDefault="00563F3D" w:rsidP="00563F3D">
      <w:pPr>
        <w:autoSpaceDE w:val="0"/>
        <w:autoSpaceDN w:val="0"/>
        <w:adjustRightInd w:val="0"/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</w:p>
    <w:p w14:paraId="101A5251" w14:textId="77777777" w:rsidR="00563F3D" w:rsidRPr="00B1167D" w:rsidRDefault="00563F3D" w:rsidP="00563F3D">
      <w:pPr>
        <w:pStyle w:val="a3"/>
        <w:numPr>
          <w:ilvl w:val="0"/>
          <w:numId w:val="1"/>
        </w:numPr>
        <w:autoSpaceDE w:val="0"/>
        <w:autoSpaceDN w:val="0"/>
        <w:adjustRightInd w:val="0"/>
        <w:ind w:left="0" w:firstLine="0"/>
        <w:jc w:val="both"/>
        <w:rPr>
          <w:rFonts w:ascii="Times New Roman" w:hAnsi="Times New Roman" w:cs="Times New Roman"/>
          <w:i/>
          <w:iCs/>
          <w:color w:val="auto"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color w:val="auto"/>
          <w:sz w:val="20"/>
          <w:szCs w:val="20"/>
        </w:rPr>
        <w:t xml:space="preserve">в случае наличия </w:t>
      </w:r>
      <w:r w:rsidRPr="00B1167D">
        <w:rPr>
          <w:rFonts w:ascii="Times New Roman" w:hAnsi="Times New Roman" w:cs="Times New Roman"/>
          <w:i/>
          <w:iCs/>
          <w:color w:val="auto"/>
          <w:sz w:val="20"/>
          <w:szCs w:val="20"/>
        </w:rPr>
        <w:t>опыта исполнения договора, предусматривающего выполнение работ по сохранению объектов культурного наследия, при которых затрагиваются конструктивные и другие характеристики надежности и безопасности таких объектов.</w:t>
      </w:r>
    </w:p>
    <w:p w14:paraId="5CD4974F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1) исполненный договор;</w:t>
      </w:r>
    </w:p>
    <w:p w14:paraId="62BDA024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2) акт выполненных работ, подтверждающий цену выполненных работ;</w:t>
      </w:r>
    </w:p>
    <w:p w14:paraId="1FB57B3E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3) акт приемки выполненных работ по сохранению объекта культурного наследия;</w:t>
      </w:r>
    </w:p>
    <w:p w14:paraId="1045BE29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>4) разрешение на ввод объекта капитального строительства в эксплуатацию (за исключением случаев, при которых такое разрешение не выдается в соответствии с законодательством о градостроительной деятельности).</w:t>
      </w:r>
    </w:p>
    <w:p w14:paraId="5E9CED0E" w14:textId="77777777" w:rsidR="00563F3D" w:rsidRPr="00B1167D" w:rsidRDefault="00563F3D" w:rsidP="00563F3D">
      <w:pPr>
        <w:autoSpaceDE w:val="0"/>
        <w:autoSpaceDN w:val="0"/>
        <w:adjustRightInd w:val="0"/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</w:p>
    <w:p w14:paraId="453F1AD6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В соответствии с частью 2 статьи 31 Закона № 44-ФЗ, если документы и информация о таких документах содержатся в открытых и общедоступных государственных реестрах, размещенных в информационно-телекоммуникационной сети "Интернет", в том числе ведение которых осуществляется в единой информационной системе в сфере закупок с размещением на официальном сайте единой информационной системы в информационно-телекоммуникационной сети "Интернет" таких документов, вместо направления таких документов участник закупки вправе направить в соответствии с Законом № 44-ФЗ номер реестровой записи из соответствующего реестра.</w:t>
      </w:r>
    </w:p>
    <w:p w14:paraId="20F55B09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В случае наличия противоречий между информацией, содержащейся в единой информационной системе, и информацией, содержащейся в документах, направляемых участниками закупки, приоритет имеет информация, содержащаяся в единой информационной системе.</w:t>
      </w:r>
    </w:p>
    <w:p w14:paraId="7FB23332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Опытом исполнения договора, предусмотренным приложением к ПП РФ № 2571), в графе "Дополнительные требования к участникам закупки" считается опыт участника закупки за 5 (Пять) лет до дня окончания срока подачи заявок на участие в закупке с учетом правопреемства (в случае наличия подтверждающего документа).</w:t>
      </w:r>
    </w:p>
    <w:p w14:paraId="7262F794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Предусмотренный приложением к ПП РФ № 2571 в графе "Информация и документы, подтверждающие соответствие участников закупки дополнительным требованиям" акт выполненных работ, подтверждающий цену выполненных работ и являющийся последним актом, составленным при исполнении такого договора, должен быть подписан не ранее чем за 5 (Пять) лет до дня окончания срока подачи заявок на участие в закупке.</w:t>
      </w:r>
    </w:p>
    <w:p w14:paraId="59C0D0B1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Ценой выполненных работ по договору, предусмотренному приложением к ПП РФ № 2571 в графе "Дополнительные требования к участникам закупки", считается общая цена (сумма цен) работ, указанная в акте (актах) приемки выполненных работ, предусмотренных приложением к ПП РФ № 2571 в графе "Информация и документы, подтверждающие соответствие участников закупки дополнительным требованиям". Если при исполнении такого договора составлено несколько актов приемки выполненных работ, участниками закупки направляются в соответствии с требованиями Закона № 44-ФЗ все такие акты.</w:t>
      </w:r>
    </w:p>
    <w:p w14:paraId="5512EDBE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 xml:space="preserve">Договором, </w:t>
      </w:r>
      <w:r w:rsidRPr="00B1167D">
        <w:rPr>
          <w:rFonts w:ascii="Times New Roman" w:hAnsi="Times New Roman" w:cs="Times New Roman"/>
          <w:i/>
          <w:iCs/>
          <w:sz w:val="20"/>
          <w:szCs w:val="20"/>
        </w:rPr>
        <w:t>предусматривающим выполнение работ по сохранению объектов культурного наследия, при которых не затрагиваются конструктивные и другие характеристики надежности и безопасности таких объектов</w:t>
      </w:r>
      <w:r w:rsidRPr="00B1167D">
        <w:rPr>
          <w:rFonts w:ascii="Times New Roman" w:hAnsi="Times New Roman" w:cs="Times New Roman"/>
          <w:bCs/>
          <w:i/>
          <w:sz w:val="20"/>
          <w:szCs w:val="20"/>
        </w:rPr>
        <w:t>, считается контракт, заключенный и исполненный в соответствии с Законом № 44-ФЗ, либо договор, заключенный и исполненный в соответствии с Федеральным законом от 18.07.2011 N 223-ФЗ "О закупках товаров, работ, услуг отдельными видами юридических лиц" (далее - ФЗ N 223).</w:t>
      </w:r>
    </w:p>
    <w:p w14:paraId="52376AE3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 xml:space="preserve">Опытом исполнения договора, предусмотренным приложением в графе "Дополнительные требования к </w:t>
      </w:r>
      <w:r w:rsidRPr="00B1167D">
        <w:rPr>
          <w:rFonts w:ascii="Times New Roman" w:hAnsi="Times New Roman" w:cs="Times New Roman"/>
          <w:bCs/>
          <w:i/>
          <w:sz w:val="20"/>
          <w:szCs w:val="20"/>
        </w:rPr>
        <w:lastRenderedPageBreak/>
        <w:t>участникам закупки", также считается опыт исполнения контрактов, исполненных участником закупки по результатам проведения совместного конкурса или аукциона. При этом ценой выполненных работ считается сумма цен работ, выполненных по таким контрактам.</w:t>
      </w:r>
    </w:p>
    <w:p w14:paraId="330C70A4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При исполнении вышеуказанного договора подрядчиком должны быть исполнены требования об уплате неустоек (штрафов, пеней) (в случае их начисления).</w:t>
      </w:r>
    </w:p>
    <w:p w14:paraId="7F4A05D0" w14:textId="77777777" w:rsidR="00563F3D" w:rsidRPr="00B1167D" w:rsidRDefault="00563F3D" w:rsidP="00563F3D">
      <w:pPr>
        <w:spacing w:line="0" w:lineRule="atLeast"/>
        <w:jc w:val="both"/>
        <w:rPr>
          <w:rFonts w:ascii="Times New Roman" w:hAnsi="Times New Roman" w:cs="Times New Roman"/>
          <w:bCs/>
          <w:i/>
          <w:sz w:val="20"/>
          <w:szCs w:val="20"/>
        </w:rPr>
      </w:pPr>
      <w:r w:rsidRPr="00B1167D">
        <w:rPr>
          <w:rFonts w:ascii="Times New Roman" w:hAnsi="Times New Roman" w:cs="Times New Roman"/>
          <w:bCs/>
          <w:i/>
          <w:sz w:val="20"/>
          <w:szCs w:val="20"/>
        </w:rPr>
        <w:t>Предусмотренные приложением к ПП РФ № 2571 в графе "Информация и документы, подтверждающие соответствие участников закупки дополнительным требованиям" информация и документы направляются участниками закупки в соответствии с требованиями Закона № 44-ФЗ в полном объеме и со всеми приложениями, при этом такие информация и документы направляются в форме электронных документов или в форме электронных образов бумажных документов.</w:t>
      </w:r>
    </w:p>
    <w:p w14:paraId="55CDEC48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 xml:space="preserve">Положения </w:t>
      </w:r>
      <w:r w:rsidRPr="00B1167D">
        <w:rPr>
          <w:rFonts w:ascii="Times New Roman" w:hAnsi="Times New Roman" w:cs="Times New Roman"/>
          <w:bCs/>
          <w:i/>
          <w:sz w:val="20"/>
          <w:szCs w:val="20"/>
        </w:rPr>
        <w:t>ПП РФ № 2571</w:t>
      </w:r>
      <w:r w:rsidRPr="00B1167D">
        <w:rPr>
          <w:rFonts w:ascii="Times New Roman" w:hAnsi="Times New Roman" w:cs="Times New Roman"/>
          <w:i/>
          <w:iCs/>
          <w:sz w:val="20"/>
          <w:szCs w:val="20"/>
        </w:rPr>
        <w:t>, касающиеся объектов культурного наследия (памятников истории и культуры) народов Российской Федерации, также применяются к выявленному объекту культурного наследия.</w:t>
      </w:r>
    </w:p>
    <w:p w14:paraId="57EE5967" w14:textId="77777777" w:rsidR="00563F3D" w:rsidRPr="00B1167D" w:rsidRDefault="00563F3D" w:rsidP="00563F3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i/>
          <w:iCs/>
          <w:sz w:val="20"/>
          <w:szCs w:val="20"/>
        </w:rPr>
      </w:pPr>
      <w:r w:rsidRPr="00B1167D">
        <w:rPr>
          <w:rFonts w:ascii="Times New Roman" w:hAnsi="Times New Roman" w:cs="Times New Roman"/>
          <w:i/>
          <w:iCs/>
          <w:sz w:val="20"/>
          <w:szCs w:val="20"/>
        </w:rPr>
        <w:t xml:space="preserve">Акт приемки выполненных работ по сохранению объекта культурного наследия может не прикладываться, в случаях, если выдача такого акта не предусмотрена законодательством. </w:t>
      </w:r>
    </w:p>
    <w:p w14:paraId="0167BEF2" w14:textId="77777777" w:rsidR="00000000" w:rsidRDefault="00000000"/>
    <w:sectPr w:rsidR="005B58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913058D"/>
    <w:multiLevelType w:val="hybridMultilevel"/>
    <w:tmpl w:val="705C08E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518322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F3D"/>
    <w:rsid w:val="00145C63"/>
    <w:rsid w:val="002C13F4"/>
    <w:rsid w:val="00372161"/>
    <w:rsid w:val="00563F3D"/>
    <w:rsid w:val="009F05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80800E"/>
  <w15:chartTrackingRefBased/>
  <w15:docId w15:val="{C01EDE89-DE7D-436B-B865-A719D3CDB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563F3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kern w:val="0"/>
      <w:sz w:val="24"/>
      <w:szCs w:val="24"/>
      <w:lang w:eastAsia="ru-RU" w:bidi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63F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1586</Words>
  <Characters>9043</Characters>
  <Application>Microsoft Office Word</Application>
  <DocSecurity>0</DocSecurity>
  <Lines>75</Lines>
  <Paragraphs>21</Paragraphs>
  <ScaleCrop>false</ScaleCrop>
  <Company/>
  <LinksUpToDate>false</LinksUpToDate>
  <CharactersWithSpaces>10608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Бучи Снучи</dc:creator>
  <cp:keywords/>
  <dc:description/>
  <cp:lastModifiedBy>Бучи Снучи</cp:lastModifiedBy>
  <cp:revision>1</cp:revision>
  <dcterms:created xsi:type="dcterms:W3CDTF">2023-11-27T14:54:00Z</dcterms:created>
  <dcterms:modified xsi:type="dcterms:W3CDTF">2023-11-27T14:55:00Z</dcterms:modified>
</cp:coreProperties>
</file>