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5AE4D" w14:textId="72F1E15A" w:rsidR="005B060F" w:rsidRPr="00885F92" w:rsidRDefault="006F28E6" w:rsidP="0076774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Техническое задание на приобретение инфозоны с декоративным панно</w:t>
      </w:r>
    </w:p>
    <w:p w14:paraId="68D2D636" w14:textId="77777777" w:rsidR="00C3315B" w:rsidRPr="00885F92" w:rsidRDefault="00C3315B" w:rsidP="0076774C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tbl>
      <w:tblPr>
        <w:tblW w:w="1134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985"/>
        <w:gridCol w:w="7377"/>
        <w:gridCol w:w="737"/>
        <w:gridCol w:w="681"/>
      </w:tblGrid>
      <w:tr w:rsidR="00797C53" w:rsidRPr="00885F92" w14:paraId="5316B558" w14:textId="0147FA88" w:rsidTr="0076774C">
        <w:tc>
          <w:tcPr>
            <w:tcW w:w="562" w:type="dxa"/>
          </w:tcPr>
          <w:p w14:paraId="542C74CC" w14:textId="77777777" w:rsidR="00797C53" w:rsidRPr="00885F92" w:rsidRDefault="00797C53" w:rsidP="007677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5F92">
              <w:rPr>
                <w:rFonts w:ascii="Times New Roman" w:hAnsi="Times New Roman"/>
                <w:sz w:val="20"/>
                <w:szCs w:val="20"/>
              </w:rPr>
              <w:t>№ п.п.</w:t>
            </w:r>
          </w:p>
        </w:tc>
        <w:tc>
          <w:tcPr>
            <w:tcW w:w="1985" w:type="dxa"/>
          </w:tcPr>
          <w:p w14:paraId="4889921F" w14:textId="77777777" w:rsidR="00797C53" w:rsidRPr="00885F92" w:rsidRDefault="00797C53" w:rsidP="0076774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14:paraId="60B78B32" w14:textId="77777777" w:rsidR="00797C53" w:rsidRPr="00885F92" w:rsidRDefault="00797C53" w:rsidP="007677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5F9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377" w:type="dxa"/>
          </w:tcPr>
          <w:p w14:paraId="7C63F87E" w14:textId="77777777" w:rsidR="00797C53" w:rsidRPr="00885F92" w:rsidRDefault="00797C53" w:rsidP="007677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240F93B" w14:textId="77777777" w:rsidR="00797C53" w:rsidRPr="00885F92" w:rsidRDefault="00797C53" w:rsidP="007677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5F92">
              <w:rPr>
                <w:rFonts w:ascii="Times New Roman" w:hAnsi="Times New Roman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37" w:type="dxa"/>
          </w:tcPr>
          <w:p w14:paraId="31A5FEDD" w14:textId="77777777" w:rsidR="00797C53" w:rsidRPr="00885F92" w:rsidRDefault="00797C53" w:rsidP="007677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5F9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81" w:type="dxa"/>
          </w:tcPr>
          <w:p w14:paraId="482F2120" w14:textId="1EE240A6" w:rsidR="00797C53" w:rsidRPr="00885F92" w:rsidRDefault="00797C53" w:rsidP="0076774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85F9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Ед. измер.</w:t>
            </w:r>
          </w:p>
        </w:tc>
      </w:tr>
      <w:tr w:rsidR="00103176" w:rsidRPr="00885F92" w14:paraId="068652C3" w14:textId="77777777" w:rsidTr="0076774C">
        <w:tc>
          <w:tcPr>
            <w:tcW w:w="562" w:type="dxa"/>
          </w:tcPr>
          <w:p w14:paraId="60E6FE40" w14:textId="6A21C201" w:rsidR="00103176" w:rsidRPr="00103176" w:rsidRDefault="00103176" w:rsidP="00885F9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5B1FDF5C" w14:textId="77777777" w:rsidR="00103176" w:rsidRPr="006556CB" w:rsidRDefault="00103176" w:rsidP="00103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bidi="ru-RU"/>
              </w:rPr>
            </w:pPr>
            <w:r w:rsidRPr="006556CB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bidi="ru-RU"/>
              </w:rPr>
              <w:t>Информационная зона</w:t>
            </w:r>
          </w:p>
          <w:p w14:paraId="4BA1A5C5" w14:textId="77777777" w:rsidR="00103176" w:rsidRPr="006556CB" w:rsidRDefault="00103176" w:rsidP="00103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bidi="ru-RU"/>
              </w:rPr>
            </w:pPr>
          </w:p>
          <w:p w14:paraId="18B4B9CA" w14:textId="146F2C61" w:rsidR="00103176" w:rsidRPr="00953B75" w:rsidRDefault="00103176" w:rsidP="006556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556CB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bidi="ru-RU"/>
              </w:rPr>
              <w:t>26.20.16.190</w:t>
            </w:r>
            <w:r w:rsidR="00FE6DCC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bidi="ru-RU"/>
              </w:rPr>
              <w:t xml:space="preserve"> </w:t>
            </w:r>
          </w:p>
        </w:tc>
        <w:tc>
          <w:tcPr>
            <w:tcW w:w="7377" w:type="dxa"/>
            <w:shd w:val="clear" w:color="auto" w:fill="auto"/>
          </w:tcPr>
          <w:p w14:paraId="330C0941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Технические характеристики.</w:t>
            </w:r>
          </w:p>
          <w:p w14:paraId="6FCBC599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Хранилище внутреннее более 14 GB.</w:t>
            </w:r>
          </w:p>
          <w:p w14:paraId="77686741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Внешние хранилища: должен поддерживать Flash носители, внешние жесткие диски через USB;</w:t>
            </w:r>
          </w:p>
          <w:p w14:paraId="7B4E1F5F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загрузка контента на плеер: загрузка с помощью внешнего программного обеспечения, загрузка через браузер, загрузка по расписанию, загрузка по событию, USB носитель. Также возможна работа по клиент-серверной технологии.</w:t>
            </w:r>
          </w:p>
          <w:p w14:paraId="7F167BF7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Дисплеи, проекторы, LED экраны.</w:t>
            </w:r>
          </w:p>
          <w:p w14:paraId="1C9EA7B2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поддержка соотношения сторон: пользовательское, 16:9, 16:10, 4:3 (горизонтально, вертикально);</w:t>
            </w:r>
          </w:p>
          <w:p w14:paraId="0D941FF9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Вывод видео 50/60 Hz: пользовательское, 1080p (1920x1080), 720p (1280x720), XGA (1024x768), VGA (640x480).</w:t>
            </w:r>
          </w:p>
          <w:p w14:paraId="069B51CD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наличие управление средством отображения: последовательный порт (пользовательские протоколы), DVI, HDMI-CEC, AJAX, REST, HTTP, raw TCP/UDP.</w:t>
            </w:r>
          </w:p>
          <w:p w14:paraId="0F9DDDBF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Форматы медиа.</w:t>
            </w:r>
          </w:p>
          <w:p w14:paraId="3650ABAC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поддержка форматов изображений: JPEG, PNG, GIF, SVG.</w:t>
            </w:r>
          </w:p>
          <w:p w14:paraId="4FD6C3AB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поддержка форматов медиафайлов: MPG, MP4, M4V, M4A, MOV, MKV, MKA, WMV, WMA, AVI, VOB, TS, MP3, AAC, WAV.</w:t>
            </w:r>
          </w:p>
          <w:p w14:paraId="7D1D5D52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поддержка видеокодеков: MJPEG, Multi-video decoding, 1080p max, H.264/MPEG-4 AVC: HP@L4, H.264/MPEG-4 AVC: HP@L4, MPEG-2: MP@HL, MPEG-4: ASP, WM9/VC-1: AP@L3.</w:t>
            </w:r>
          </w:p>
          <w:p w14:paraId="6A9209B3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поддержка потоковое видео: RTSP, RTP, UDP Мультикаст/юникаст.</w:t>
            </w:r>
          </w:p>
          <w:p w14:paraId="7F8AFC0E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поддержка аудиокодеков: AAC-LC, HE-AAC, MPEG Layer I, II, III (MP3), WMAv2, AC3.</w:t>
            </w:r>
          </w:p>
          <w:p w14:paraId="11F491BC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поддержка чтения данных: RSS, ICS, CSV, TXT, XML, JSON, собственные данные.</w:t>
            </w:r>
          </w:p>
          <w:p w14:paraId="6E879B75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Технология.</w:t>
            </w:r>
          </w:p>
          <w:p w14:paraId="6363C040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структуры контента: Слоевая, составные макеты, плейлисты, календари. Библиотека: виджеты, парсеры, дата/время, интерактив.</w:t>
            </w:r>
          </w:p>
          <w:p w14:paraId="04D3550F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поддержка анимации: Аппаратная анимация, эффекты.</w:t>
            </w:r>
          </w:p>
          <w:p w14:paraId="3A72D2F4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Текст: Векторный, возможность загрузки собственных шрифтов.</w:t>
            </w:r>
          </w:p>
          <w:p w14:paraId="62139E73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Видеостены: должно быть неограниченное количество экранов/проекторов/светодиодных модулей, любая конфигурация. Точность 1 кадр. Синхронизация должна быть непрерывная.</w:t>
            </w:r>
          </w:p>
          <w:p w14:paraId="25B28A61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Должно быть наличие интерактива: Управление по сети, управление через последовательный порт, любые USB HID устройства (тачскрины, клавиатуры, мыши, презентеры, сканеры).</w:t>
            </w:r>
          </w:p>
          <w:p w14:paraId="4D737498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Ядро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Linux, SVG Tiny 1.2+, Canvas, SMIL Animations, iCalendar (RFC2445).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Доступ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для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модификации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должен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быть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закрыт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14:paraId="614CBE63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быть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поддержка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языков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JavaScript (ECMAScript 5), jSignage™ (jQuery, Layers, Graph, QRCode), WebStorage, XMLHttpRequest, Node.js.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Языки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должны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использоваться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вместо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графического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интерфейса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или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в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дополнение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к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нему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14:paraId="5830CDA1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Внешние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данные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>: AJAX, REST, HTTP, raw TCP/UDP.</w:t>
            </w:r>
          </w:p>
          <w:p w14:paraId="634D8861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Наличие встроенных часов (RTC): Точность не более 1 минута в месяц, автоматическая синхронизация при наличии доступа в интернет (NTP), Supercap backup (не более 40 дней).</w:t>
            </w:r>
          </w:p>
          <w:p w14:paraId="3075EAD9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Сеть.</w:t>
            </w:r>
          </w:p>
          <w:p w14:paraId="36BF591B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поддержка протоколов: DHCP, static IP, Zeroconf, IPv4, IPv6, NTP, Bonjour, SNMPv1/v2c, HTTP, WebDAV.</w:t>
            </w:r>
          </w:p>
          <w:p w14:paraId="65CA2537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Наличие удаленного управление: Встроенный HTTP сервер, RPC (Remote procedure call), AJAX, REST, HTTP, raw TCP/UDP.</w:t>
            </w:r>
          </w:p>
          <w:p w14:paraId="1702A8F7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Video: не менее 1 x HDMI.</w:t>
            </w:r>
          </w:p>
          <w:p w14:paraId="5C18DA7B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Audio: не менее 1 x Линейный, стерео, mini jack 3.5mm.</w:t>
            </w:r>
          </w:p>
          <w:p w14:paraId="408276DA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Последовательный порт: не менее 1 x RS232, 115200 Bd max., mini-jack 3.5mm (Включение/выключение экрана, пользовательские протоколы и устройства).</w:t>
            </w:r>
          </w:p>
          <w:p w14:paraId="68165EB0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USB: не менее 2x USB 2.0.</w:t>
            </w:r>
          </w:p>
          <w:p w14:paraId="3D3B6971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Сеть: не менее 2 x Ethernet 1GbE, IEEE 802.3ab, IEEE 802.3u, IEEE 802.3az.</w:t>
            </w:r>
          </w:p>
          <w:p w14:paraId="2B48F649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Питание</w:t>
            </w:r>
            <w:r w:rsidRPr="00E806A0">
              <w:rPr>
                <w:rFonts w:ascii="Times New Roman" w:hAnsi="Times New Roman"/>
                <w:sz w:val="20"/>
                <w:szCs w:val="20"/>
                <w:lang w:val="en-US"/>
              </w:rPr>
              <w:t>: Input: 100-240V, 50-60Hz, Output 5V DC 3.6A max.</w:t>
            </w:r>
          </w:p>
          <w:p w14:paraId="291D0704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Дополнительно.</w:t>
            </w:r>
          </w:p>
          <w:p w14:paraId="59A2FCA4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lastRenderedPageBreak/>
              <w:t>Должен быть встроенный инструмент создания и планирования контента, доступ должен быть через web интерфейс. Должен использоваться совместно с централизованным распределением контента из внешнего программного обеспечения.</w:t>
            </w:r>
          </w:p>
          <w:p w14:paraId="5CC317C3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 устройстве должны использоваться промышленные компоненты.</w:t>
            </w:r>
          </w:p>
          <w:p w14:paraId="43737B2B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Не должно быть движущихся частей, вентиляторов, винчестеров. Корпус должен быть полностью закрыт.</w:t>
            </w:r>
          </w:p>
          <w:p w14:paraId="4048E69B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Режим работы должен быть 24/7/365.</w:t>
            </w:r>
          </w:p>
          <w:p w14:paraId="47C394CF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Должны отсутствовать лицензирование и дополнительные платежи.</w:t>
            </w:r>
          </w:p>
          <w:p w14:paraId="3530B47F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Программное обеспечение.</w:t>
            </w:r>
          </w:p>
          <w:p w14:paraId="28894A2C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Должен быть контрольный центр управления (Web приложение, встроенное в плеер).</w:t>
            </w:r>
          </w:p>
          <w:p w14:paraId="35EF5240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программа создания и модификации контента (Web приложение, встроенное в плеер).</w:t>
            </w:r>
          </w:p>
          <w:p w14:paraId="39333A0A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Операционные характеристики.</w:t>
            </w:r>
          </w:p>
          <w:p w14:paraId="7D4674D6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Условия эксплуатации и хранения в диапазоне: от -1 до 45ºC, влажность в диапазоне: от 8% до 95%.</w:t>
            </w:r>
          </w:p>
          <w:p w14:paraId="12FD2277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Энергопотребление не более 8W.</w:t>
            </w:r>
          </w:p>
          <w:p w14:paraId="141FF84A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Размер (ШxВxГ): не более 155 мм х 25 мм х 90 мм.</w:t>
            </w:r>
          </w:p>
          <w:p w14:paraId="2984E62E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Вес менее 380 грамм.</w:t>
            </w:r>
          </w:p>
          <w:p w14:paraId="6A7F4E7F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Комплектация поставки.</w:t>
            </w:r>
          </w:p>
          <w:p w14:paraId="30F34B89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Медиаплеер.</w:t>
            </w:r>
          </w:p>
          <w:p w14:paraId="00A581BE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Блок питания для медиа плеера.</w:t>
            </w:r>
          </w:p>
          <w:p w14:paraId="686F07A0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A05FE">
              <w:rPr>
                <w:rFonts w:ascii="Times New Roman" w:hAnsi="Times New Roman"/>
                <w:sz w:val="20"/>
                <w:szCs w:val="20"/>
              </w:rPr>
              <w:t>В комплекте с медиаплеером должны поставляться контент-модули и шаблоны трансляций:</w:t>
            </w:r>
          </w:p>
          <w:p w14:paraId="06846869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«День в истории» (контент);</w:t>
            </w:r>
          </w:p>
          <w:p w14:paraId="20A63693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«МЧС профилактика» (контент);</w:t>
            </w:r>
          </w:p>
          <w:p w14:paraId="2388623F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«Символы России» (контент);</w:t>
            </w:r>
          </w:p>
          <w:p w14:paraId="422DD13F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«Трансляция фотолент» (шаблон);</w:t>
            </w:r>
          </w:p>
          <w:p w14:paraId="72C126DD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«Трансляция объявлений и новостей» (шаблон);</w:t>
            </w:r>
          </w:p>
          <w:p w14:paraId="76FCE956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 xml:space="preserve"> «Погода» (виджет);</w:t>
            </w:r>
          </w:p>
          <w:p w14:paraId="5F908E96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«Дата, время, день недели» (виджет).</w:t>
            </w:r>
          </w:p>
          <w:p w14:paraId="47BB048E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Общие требования к контенту.</w:t>
            </w:r>
          </w:p>
          <w:p w14:paraId="6CAAA349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Контент должен быть адаптирован для трансляции в государственных учреждениях и не должен содержать информации, трансляция которой противоречит действующему законодательству РФ.</w:t>
            </w:r>
          </w:p>
          <w:p w14:paraId="69471058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Трансляция контента должна быть возможна в автоматическом режиме без дополнительного обслуживания со стороны пользователя.</w:t>
            </w:r>
          </w:p>
          <w:p w14:paraId="664ADE4D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Доступ к контенту должен быть возможен как из внутренней сети учреждения, так и с внешнего интернет-ресурса.</w:t>
            </w:r>
          </w:p>
          <w:p w14:paraId="613F241C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Общие требования к шаблонам.</w:t>
            </w:r>
          </w:p>
          <w:p w14:paraId="4E5934D7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Шаблоны трансляций должны быть предоставлены в формате SVG.</w:t>
            </w:r>
          </w:p>
          <w:p w14:paraId="4F4D00CF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Шаблон должен быть адаптирован для полноэкранного просмотра при «ландшафтной» ориентации устройства отображения.</w:t>
            </w:r>
          </w:p>
          <w:p w14:paraId="5824E3D5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Полный размер шаблона не более 1920х1080 пикселов.</w:t>
            </w:r>
          </w:p>
          <w:p w14:paraId="1A454C08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 xml:space="preserve">Зона для пользовательского контента должна составлять не менее 40% площади экрана устройства отображения. </w:t>
            </w:r>
          </w:p>
          <w:p w14:paraId="6F8286BA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 xml:space="preserve">Шаблон должен содержать зоны отображения дополнительных виджетов, таких как текущая дата, время, день недели, погода, бегущая строка. </w:t>
            </w:r>
          </w:p>
          <w:p w14:paraId="7D7773C5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 xml:space="preserve">Шаблон должен содержать в оформлении элементы брендирования, представленного логотипом учреждения и заголовком шаблона, который раскрывает его назначение. </w:t>
            </w:r>
          </w:p>
          <w:p w14:paraId="6AA1437A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Дизайн шаблона:</w:t>
            </w:r>
          </w:p>
          <w:p w14:paraId="47A68359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Используемые шрифты, их начертания и размер должны обеспечивать комфортное восприятие информации с устройства отображения при расстоянии просмотра диапазоне от 1 до 4 метров.</w:t>
            </w:r>
          </w:p>
          <w:p w14:paraId="5A09D9FA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Шаблон должен быть оформлен с использованием фирменных цветов (шрифтов) пользователя, при наличии таковых.</w:t>
            </w:r>
          </w:p>
          <w:p w14:paraId="46FC3432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Добавление пользователем собственной информации в шаблон не должно требовать программирования.</w:t>
            </w:r>
          </w:p>
          <w:p w14:paraId="546B3CFA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Общие требования к виджетам:</w:t>
            </w:r>
          </w:p>
          <w:p w14:paraId="310F225B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Виджет должен быть разработан как совокупность SVG-файла и JavaScript-файла.</w:t>
            </w:r>
          </w:p>
          <w:p w14:paraId="2CA5C73D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Виджет должен предоставлять пользователю возможность производить настройку отображаемой информации без использования программирования. Размер зоны отображения виджета должен быть кратен области 60х60 пикселов.</w:t>
            </w:r>
          </w:p>
          <w:p w14:paraId="6ED94241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lastRenderedPageBreak/>
              <w:t>При обращении виджета к внешним информационным ресурсам должно быть соблюдено действующее законодательство РФ в отношении авторского права и права на трансляцию.</w:t>
            </w:r>
          </w:p>
          <w:p w14:paraId="1FCFA250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Пользователю должны быть переданы в текстовом виде инструкции по использованию и настройке используемых виджетов. Обновление модулей виджета должно быть автоматизировано и производиться без участ</w:t>
            </w:r>
            <w:r>
              <w:rPr>
                <w:rFonts w:ascii="Times New Roman" w:hAnsi="Times New Roman"/>
                <w:sz w:val="20"/>
                <w:szCs w:val="20"/>
              </w:rPr>
              <w:t>ия пользователя в период с 23:50 текущих суток до 07:05</w:t>
            </w:r>
            <w:r w:rsidRPr="00FB4514">
              <w:rPr>
                <w:rFonts w:ascii="Times New Roman" w:hAnsi="Times New Roman"/>
                <w:sz w:val="20"/>
                <w:szCs w:val="20"/>
              </w:rPr>
              <w:t xml:space="preserve"> последующих суток, включая выходные и праздничные дни, в режиме реального времени.</w:t>
            </w:r>
          </w:p>
          <w:p w14:paraId="7B92A3B6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Контент «День в истории»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439F765A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Не обслуживаемый контент-модуль, формирует сообщения о наиболее значимых событиях, произошедших в указанную дату.  В обязательном порядке должен включать информацию обо всех государственных праздниках РФ. Количество информационных блоков на каждый день не менее 4, общее количество годовых информационных-блоков не менее 3285 шт.</w:t>
            </w:r>
          </w:p>
          <w:p w14:paraId="578C30A3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Контент должен содержать уникальную информацию на каждый день года, включая високосные, должно быть предусмотрено корректное отображение событий с «плавающей датой», должна быть предусмотрена ежегодная ротация контента в объеме не менее 10% на протяжении 3 лет. Каждый информационный блок содержит описание события и иллюстрацию, соответствующую тематике события. Данные должны загружаться с внешнего закрытого ресурса, обеспечивающего его целостность и неизменность, идентификация пользовательского плеера должна проводиться автоматически на основе серийного номера контент-плеера. Каждый информационный блок должен содержать место для установки пользовательских виджетов (в соответствии с общими требованиями к размещению виджетов).</w:t>
            </w:r>
          </w:p>
          <w:p w14:paraId="3832C42B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Контент «МЧС профилактика».</w:t>
            </w:r>
          </w:p>
          <w:p w14:paraId="0E9C6F21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Контент представляет анимированные мультипликационные фильмы по безопасному поведению в различных ситуациях и не анимированные плакаты по безопасному поведению. Общее количество анимированных модулей не менее 55 шт., плакатов не менее 45 шт. В комплект должен входить модуль текстовых сообщений-инструкций для трансляции в составе тематического RSS-потока, в количестве более 68 шт.</w:t>
            </w:r>
          </w:p>
          <w:p w14:paraId="225FFFBC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Информационный блок содержит зону для трансляции анимированного фильма, составляющую не менее 45% от площади устройства отображения, зону трансляции контактной информации экстренных служб данного региона (в который осуществляется поставка контента), каждый информационный блок должен содержать место для установки пользовательских виджетов (в соответствии с общими требованиями к размещению виджетов). Контент должен иметь ограничение по времени трансляции не более 5 минут. При завершении трансляции мультипликационного фрагмента (плейлиста с плакатами) ранее 5 минут, в зоне трансляции должна транслироваться RSS-лента региональных новостей МЧС.</w:t>
            </w:r>
          </w:p>
          <w:p w14:paraId="57E2925B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При загрузке денных с внешнего закрытого ресурса, обеспечивающего его целостность и неизменность, идентификация пользовательского плеера должна проводиться автоматически на основе серийного номера контент-плеера. Обновление модулей контента должно быть автоматизировано и производиться без участ</w:t>
            </w:r>
            <w:r>
              <w:rPr>
                <w:rFonts w:ascii="Times New Roman" w:hAnsi="Times New Roman"/>
                <w:sz w:val="20"/>
                <w:szCs w:val="20"/>
              </w:rPr>
              <w:t>ия пользователя в период с 23:50 текущих суток до 07:05</w:t>
            </w:r>
            <w:r w:rsidRPr="00FB4514">
              <w:rPr>
                <w:rFonts w:ascii="Times New Roman" w:hAnsi="Times New Roman"/>
                <w:sz w:val="20"/>
                <w:szCs w:val="20"/>
              </w:rPr>
              <w:t xml:space="preserve"> последующих суток, включая выходные и праздничные дни.</w:t>
            </w:r>
          </w:p>
          <w:p w14:paraId="2A159CB4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Контент «Символы России».</w:t>
            </w:r>
          </w:p>
          <w:p w14:paraId="1A297198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Контент должен представлять собой единый информационный модуль, раскрывающий информацию о государственном флаге, гимне, гербе РФ. Запуск модуля сопровождается последовательной сменой государственных символов вида «карусель», случайным образом осуществляется выбор символа, после чего должен активироваться модуль с подробным рассказом о истории возникновения символа и его предназначении. При активации раздела, посвященного государственному гимну должны быть активированы (в автоматическом режиме) устройства звуковоспроизведения и осуществляться трансляция гимна РФ.</w:t>
            </w:r>
          </w:p>
          <w:p w14:paraId="42F7A3A5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При трансляции любого раздела контент-модуля должно быть представлено изображение государственного символа, размером не менее 30% площади устройства видеотображения, в качестве.</w:t>
            </w:r>
          </w:p>
          <w:p w14:paraId="314DB919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 xml:space="preserve">В контент-модуле должна быть реализована бегущая строка, содержащая информацию о истории развития (изменения) государственного символа РФ. В контент-модуле должен быть реализован режим «Государственный праздник», при анализе текущей даты контент-плеер должен отслеживать государственный праздник Российской Федерации и выводить информационное сообщение на фоне развивающегося государственного флага РФ. Общая продолжительность работы </w:t>
            </w:r>
            <w:r w:rsidRPr="00FB4514">
              <w:rPr>
                <w:rFonts w:ascii="Times New Roman" w:hAnsi="Times New Roman"/>
                <w:sz w:val="20"/>
                <w:szCs w:val="20"/>
              </w:rPr>
              <w:lastRenderedPageBreak/>
              <w:t>контент-модуля не менее 4 и не более 6 минут. Трансляция сообщения о государственном празднике не менее 1 минуты в каждом цикле запуска контент-модуля.</w:t>
            </w:r>
          </w:p>
          <w:p w14:paraId="0DC2CADA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Шаблон «Трансляция фотолент».</w:t>
            </w:r>
          </w:p>
          <w:p w14:paraId="04ECCDB6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Шаблон должен представлять собой SVG-файл, формата 16х9. Файл может использоваться как автономно, так и как встраиваемый модуль основной трансляции. Автоматическая новостная лента учреждения, должна работать через подключаемый внешний файл в структуре ЛВС учреждения. Загрузка данных должна производится путем копирования транслируемых файлов в папку как внутри ЛВС, так и на внешнем интернет-ресурсе.</w:t>
            </w:r>
          </w:p>
          <w:p w14:paraId="0B9C81A8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Модуль трансляции фотолент должен иметь возможность обработки русскоязычных имен файлов, автоматического масштабирования фотоизображений, с возможностью выбирать тип трансляции последовательный или случайный.</w:t>
            </w:r>
          </w:p>
          <w:p w14:paraId="0E26C8E6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Шаблон «Трансляция объявлений и новостей».</w:t>
            </w:r>
          </w:p>
          <w:p w14:paraId="00F5E23F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Модуль трансляции должен содержать логотип учреждения, контактную информацию. При активации режима трансляции пользователю доступно изменение содержимого бегущей строки путем изменения внешнего файла новостей в формате TXT. Объявления должны транслироваться в зоне просмотра, размер которого должен быть не менее 30% площади устройства отображения. Объявления могут представлять собой преобразованные текстовые данные пользователя и графические объекты.</w:t>
            </w:r>
          </w:p>
          <w:p w14:paraId="73F53152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Пользователь должен иметь возможность настройки периодов трансляции объявлений и новостей и количества повторений в одном цикле показа.</w:t>
            </w:r>
          </w:p>
          <w:p w14:paraId="20721DF7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Шаблон должен иметь возможность интеграции с другими компонентами проекта, представленными в формате SVG.</w:t>
            </w:r>
          </w:p>
          <w:p w14:paraId="54F43F75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Виджет «Погода».</w:t>
            </w:r>
          </w:p>
          <w:p w14:paraId="39334438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Виджет должен представлять собой информационный блок, размер которого кратен области отображения 60х60 пикселов. Виджет должен отображать информацию о погодных явлениях, температуре воздуха на текущий момент времени. Пользователь должен иметь возможность выбрать город или местность, информацию о погоде в котором он хочет получить. Пользователь должен иметь возможность самостоятельно изменить пиктограммы погодных явлений используя собственные графические файлы.</w:t>
            </w:r>
          </w:p>
          <w:p w14:paraId="7ECCF494" w14:textId="77777777" w:rsidR="006556CB" w:rsidRPr="00FB4514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Виджет «Дата, время, день недели».</w:t>
            </w:r>
          </w:p>
          <w:p w14:paraId="17CFC29C" w14:textId="56C1CC45" w:rsidR="006556CB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514">
              <w:rPr>
                <w:rFonts w:ascii="Times New Roman" w:hAnsi="Times New Roman"/>
                <w:sz w:val="20"/>
                <w:szCs w:val="20"/>
              </w:rPr>
              <w:t>Виджет должен предоставлять возможность пользователю устанавливать информационный блок с демонстрацией текущего времени, даты и дня недели. Размер информационного блока должен иметь возможность быть измененным пользователем по собственному усмотрению.</w:t>
            </w:r>
          </w:p>
          <w:p w14:paraId="487B9DB9" w14:textId="7A0C3DA3" w:rsidR="003A05FE" w:rsidRPr="00E806A0" w:rsidRDefault="003A05FE" w:rsidP="003A05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Интерфейс управления контентом </w:t>
            </w:r>
            <w:r w:rsidR="00463729" w:rsidRPr="00E806A0">
              <w:rPr>
                <w:rFonts w:ascii="Times New Roman" w:hAnsi="Times New Roman"/>
                <w:sz w:val="20"/>
                <w:szCs w:val="20"/>
              </w:rPr>
              <w:t>должен иметь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 xml:space="preserve"> понятные иконки и «горячие» клавиши.</w:t>
            </w:r>
          </w:p>
          <w:p w14:paraId="495E92FB" w14:textId="2CE25182" w:rsidR="003A05FE" w:rsidRPr="00E806A0" w:rsidRDefault="00463729" w:rsidP="003A05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Должна быть н</w:t>
            </w:r>
            <w:r w:rsidR="003A05FE" w:rsidRPr="00E806A0">
              <w:rPr>
                <w:rFonts w:ascii="Times New Roman" w:hAnsi="Times New Roman"/>
                <w:sz w:val="20"/>
                <w:szCs w:val="20"/>
              </w:rPr>
              <w:t xml:space="preserve">астраиваемая временная шкала. Таймлайн 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должен позволять</w:t>
            </w:r>
            <w:r w:rsidR="003A05FE" w:rsidRPr="00E806A0">
              <w:rPr>
                <w:rFonts w:ascii="Times New Roman" w:hAnsi="Times New Roman"/>
                <w:sz w:val="20"/>
                <w:szCs w:val="20"/>
              </w:rPr>
              <w:t xml:space="preserve"> настраивать время появления и продолжительность трансляции любого объекта на экране. </w:t>
            </w:r>
          </w:p>
          <w:p w14:paraId="4C3979AE" w14:textId="44336310" w:rsidR="003A05FE" w:rsidRPr="00E806A0" w:rsidRDefault="003A05FE" w:rsidP="003A05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Плейлисты. Картинки, видео, составные слайды в плейлист, установка времени смены и эффекты. Плейлист на весь экран его части. </w:t>
            </w:r>
            <w:r w:rsidR="00463729" w:rsidRPr="00E806A0">
              <w:rPr>
                <w:rFonts w:ascii="Times New Roman" w:hAnsi="Times New Roman"/>
                <w:sz w:val="20"/>
                <w:szCs w:val="20"/>
              </w:rPr>
              <w:t>Должна быть с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 xml:space="preserve">лоевая структура слайдов и простое изменение размеров объектов мышью. </w:t>
            </w:r>
          </w:p>
          <w:p w14:paraId="53FDE186" w14:textId="77777777" w:rsidR="003A05FE" w:rsidRPr="00E806A0" w:rsidRDefault="003A05FE" w:rsidP="003A05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Календари показов. Все Drag&amp;Drop. Любой объект на экране запланирован к показу в определенное время. </w:t>
            </w:r>
          </w:p>
          <w:p w14:paraId="63C64616" w14:textId="1D1E738F" w:rsidR="003A05FE" w:rsidRPr="00E806A0" w:rsidRDefault="003A05FE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Автоматизация работы. </w:t>
            </w:r>
            <w:r w:rsidR="00463729" w:rsidRPr="00E806A0">
              <w:rPr>
                <w:rFonts w:ascii="Times New Roman" w:hAnsi="Times New Roman"/>
                <w:sz w:val="20"/>
                <w:szCs w:val="20"/>
              </w:rPr>
              <w:t>Должна быть возможность создания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 xml:space="preserve"> бегущих строк, новостных подборок, погодных и «пробочных» информационных вставок. </w:t>
            </w:r>
            <w:r w:rsidR="00463729" w:rsidRPr="00E806A0">
              <w:rPr>
                <w:rFonts w:ascii="Times New Roman" w:hAnsi="Times New Roman"/>
                <w:sz w:val="20"/>
                <w:szCs w:val="20"/>
              </w:rPr>
              <w:t>Должна быть п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оддержка RSS.</w:t>
            </w:r>
          </w:p>
          <w:p w14:paraId="1869A36E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Крепление для медиаплеера</w:t>
            </w:r>
          </w:p>
          <w:p w14:paraId="27AF74C0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Технические характеристики.</w:t>
            </w:r>
          </w:p>
          <w:p w14:paraId="111EAFA9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Сталь, толщиной более 1 мм. Для улучшения теплообмена крепление должно иметь сквозные двусторонние высечки не менее чем 40х40 мм. Фиксация медиаплеера осуществляется зажимными винтами не менее чем в 4 точках крепления, болтом не менее М5, гайка самозатягивающаяся. Дополнительные высечки с каждой стороны должны позволять осуществлять крепление подводимых проводов кабельными самозатягивающимися стяжками. Цвет крепления должен быть черный.</w:t>
            </w:r>
          </w:p>
          <w:p w14:paraId="24B1ED3B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Профессиональная панель.</w:t>
            </w:r>
          </w:p>
          <w:p w14:paraId="58E6AF86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Технические характеристики.</w:t>
            </w:r>
          </w:p>
          <w:p w14:paraId="24E87F46" w14:textId="35F6601C" w:rsidR="006556CB" w:rsidRPr="00E806A0" w:rsidRDefault="00752020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Размер диагонали более </w:t>
            </w:r>
            <w:r w:rsidR="00681978" w:rsidRPr="00E806A0">
              <w:rPr>
                <w:rFonts w:ascii="Times New Roman" w:hAnsi="Times New Roman"/>
                <w:sz w:val="20"/>
                <w:szCs w:val="20"/>
              </w:rPr>
              <w:t>49</w:t>
            </w:r>
            <w:r w:rsidR="006556CB" w:rsidRPr="00E806A0">
              <w:rPr>
                <w:rFonts w:ascii="Times New Roman" w:hAnsi="Times New Roman"/>
                <w:sz w:val="20"/>
                <w:szCs w:val="20"/>
              </w:rPr>
              <w:t xml:space="preserve"> дюймов.</w:t>
            </w:r>
          </w:p>
          <w:p w14:paraId="46FC0694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Разрешение более 3820x2140.</w:t>
            </w:r>
          </w:p>
          <w:p w14:paraId="4D95451D" w14:textId="64C464E2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Яркость </w:t>
            </w:r>
            <w:r w:rsidR="00752020" w:rsidRPr="00E806A0">
              <w:rPr>
                <w:rFonts w:ascii="Times New Roman" w:hAnsi="Times New Roman"/>
                <w:sz w:val="20"/>
                <w:szCs w:val="20"/>
              </w:rPr>
              <w:t xml:space="preserve">более </w:t>
            </w:r>
            <w:r w:rsidR="00681978" w:rsidRPr="00E806A0">
              <w:rPr>
                <w:rFonts w:ascii="Times New Roman" w:hAnsi="Times New Roman"/>
                <w:sz w:val="20"/>
                <w:szCs w:val="20"/>
              </w:rPr>
              <w:t>30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0 Кд/м2.</w:t>
            </w:r>
          </w:p>
          <w:p w14:paraId="72895235" w14:textId="6C100032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lastRenderedPageBreak/>
              <w:t>С</w:t>
            </w:r>
            <w:r w:rsidR="00752020" w:rsidRPr="00E806A0">
              <w:rPr>
                <w:rFonts w:ascii="Times New Roman" w:hAnsi="Times New Roman"/>
                <w:sz w:val="20"/>
                <w:szCs w:val="20"/>
              </w:rPr>
              <w:t>татическая контрастность более 38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00:1.</w:t>
            </w:r>
          </w:p>
          <w:p w14:paraId="1923B1F1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Углы обзора не менее 178 по горизонтали/ не менее 178 по вертикали.</w:t>
            </w:r>
          </w:p>
          <w:p w14:paraId="096E399B" w14:textId="52D20A28" w:rsidR="006556CB" w:rsidRPr="00E806A0" w:rsidRDefault="00752020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Время отклика не </w:t>
            </w:r>
            <w:r w:rsidR="006556CB" w:rsidRPr="00E806A0">
              <w:rPr>
                <w:rFonts w:ascii="Times New Roman" w:hAnsi="Times New Roman"/>
                <w:sz w:val="20"/>
                <w:szCs w:val="20"/>
              </w:rPr>
              <w:t>более 8 мс.</w:t>
            </w:r>
          </w:p>
          <w:p w14:paraId="5EDC951E" w14:textId="35523CA9" w:rsidR="00681978" w:rsidRPr="00E806A0" w:rsidRDefault="00681978" w:rsidP="006556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806A0">
              <w:rPr>
                <w:rFonts w:ascii="Times New Roman" w:hAnsi="Times New Roman"/>
                <w:bCs/>
                <w:sz w:val="20"/>
                <w:szCs w:val="20"/>
              </w:rPr>
              <w:t>WiFi должен быть</w:t>
            </w:r>
          </w:p>
          <w:p w14:paraId="2EEDDC63" w14:textId="7F3C33E1" w:rsidR="00681978" w:rsidRPr="00E806A0" w:rsidRDefault="00681978" w:rsidP="006556C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806A0">
              <w:rPr>
                <w:rFonts w:ascii="Times New Roman" w:hAnsi="Times New Roman"/>
                <w:bCs/>
                <w:sz w:val="20"/>
                <w:szCs w:val="20"/>
              </w:rPr>
              <w:t xml:space="preserve">Выход RS232 </w:t>
            </w:r>
            <w:r w:rsidR="00300300" w:rsidRPr="00E806A0">
              <w:rPr>
                <w:rFonts w:ascii="Times New Roman" w:hAnsi="Times New Roman"/>
                <w:bCs/>
                <w:sz w:val="20"/>
                <w:szCs w:val="20"/>
              </w:rPr>
              <w:t>не менее 1 шт.</w:t>
            </w:r>
          </w:p>
          <w:p w14:paraId="3E02997C" w14:textId="6099BC65" w:rsidR="00300300" w:rsidRPr="00E806A0" w:rsidRDefault="00681978" w:rsidP="0030030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806A0">
              <w:rPr>
                <w:rFonts w:ascii="Times New Roman" w:hAnsi="Times New Roman"/>
                <w:bCs/>
                <w:sz w:val="20"/>
                <w:szCs w:val="20"/>
              </w:rPr>
              <w:t xml:space="preserve">Вход RJ45 </w:t>
            </w:r>
            <w:r w:rsidR="00300300" w:rsidRPr="00E806A0">
              <w:rPr>
                <w:rFonts w:ascii="Times New Roman" w:hAnsi="Times New Roman"/>
                <w:bCs/>
                <w:sz w:val="20"/>
                <w:szCs w:val="20"/>
              </w:rPr>
              <w:t>не менее 1 шт.</w:t>
            </w:r>
          </w:p>
          <w:p w14:paraId="04DD6203" w14:textId="39C44EDF" w:rsidR="00300300" w:rsidRPr="00E806A0" w:rsidRDefault="00300300" w:rsidP="0030030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806A0">
              <w:rPr>
                <w:rFonts w:ascii="Times New Roman" w:hAnsi="Times New Roman"/>
                <w:bCs/>
                <w:sz w:val="20"/>
                <w:szCs w:val="20"/>
              </w:rPr>
              <w:t>HDMI вход не менее 3 шт.</w:t>
            </w:r>
          </w:p>
          <w:p w14:paraId="64A4949F" w14:textId="4E2D6182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VESA 200х200.</w:t>
            </w:r>
          </w:p>
          <w:p w14:paraId="18E68323" w14:textId="44A0C4A5" w:rsidR="006556CB" w:rsidRPr="00E806A0" w:rsidRDefault="00752020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Ширина рамки </w:t>
            </w:r>
            <w:r w:rsidR="006556CB" w:rsidRPr="00E806A0">
              <w:rPr>
                <w:rFonts w:ascii="Times New Roman" w:hAnsi="Times New Roman"/>
                <w:sz w:val="20"/>
                <w:szCs w:val="20"/>
              </w:rPr>
              <w:t xml:space="preserve">более 5.5мм, нижняя не более 12,1мм </w:t>
            </w:r>
          </w:p>
          <w:p w14:paraId="14E53B35" w14:textId="7A502CF1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 наличии вход USB</w:t>
            </w:r>
            <w:r w:rsidR="00752020" w:rsidRPr="00E806A0">
              <w:rPr>
                <w:rFonts w:ascii="Times New Roman" w:hAnsi="Times New Roman"/>
                <w:sz w:val="20"/>
                <w:szCs w:val="20"/>
              </w:rPr>
              <w:t xml:space="preserve"> не менее 2х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391D130E" w14:textId="107D6926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Встроенные динамики</w:t>
            </w:r>
            <w:r w:rsidR="00752020" w:rsidRPr="00E806A0">
              <w:rPr>
                <w:rFonts w:ascii="Times New Roman" w:hAnsi="Times New Roman"/>
                <w:sz w:val="20"/>
                <w:szCs w:val="20"/>
              </w:rPr>
              <w:t xml:space="preserve"> наличие</w:t>
            </w:r>
          </w:p>
          <w:p w14:paraId="2B70DFC5" w14:textId="56F6BD89" w:rsidR="006556CB" w:rsidRPr="00E806A0" w:rsidRDefault="00752020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Потребляемая мощность </w:t>
            </w:r>
            <w:r w:rsidR="00681978" w:rsidRPr="00E806A0">
              <w:rPr>
                <w:rFonts w:ascii="Times New Roman" w:hAnsi="Times New Roman"/>
                <w:sz w:val="20"/>
                <w:szCs w:val="20"/>
              </w:rPr>
              <w:t>не более 145</w:t>
            </w:r>
            <w:r w:rsidR="006556CB" w:rsidRPr="00E806A0">
              <w:rPr>
                <w:rFonts w:ascii="Times New Roman" w:hAnsi="Times New Roman"/>
                <w:sz w:val="20"/>
                <w:szCs w:val="20"/>
              </w:rPr>
              <w:t xml:space="preserve"> Вт.</w:t>
            </w:r>
          </w:p>
          <w:p w14:paraId="153A150C" w14:textId="55E9CBAA" w:rsidR="006556CB" w:rsidRPr="00E806A0" w:rsidRDefault="00752020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Размеры (ШxВxГ) не более 1122 x 644 x 47</w:t>
            </w:r>
            <w:r w:rsidR="006556CB" w:rsidRPr="00E806A0">
              <w:rPr>
                <w:rFonts w:ascii="Times New Roman" w:hAnsi="Times New Roman"/>
                <w:sz w:val="20"/>
                <w:szCs w:val="20"/>
              </w:rPr>
              <w:t xml:space="preserve"> мм.</w:t>
            </w:r>
          </w:p>
          <w:p w14:paraId="704632F7" w14:textId="1ABE5F0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Вес (без подставки) </w:t>
            </w:r>
            <w:r w:rsidR="00681978" w:rsidRPr="00E806A0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r w:rsidR="00752020" w:rsidRPr="00E806A0">
              <w:rPr>
                <w:rFonts w:ascii="Times New Roman" w:hAnsi="Times New Roman"/>
                <w:sz w:val="20"/>
                <w:szCs w:val="20"/>
              </w:rPr>
              <w:t>более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81978" w:rsidRPr="00E806A0">
              <w:rPr>
                <w:rFonts w:ascii="Times New Roman" w:hAnsi="Times New Roman"/>
                <w:sz w:val="20"/>
                <w:szCs w:val="20"/>
              </w:rPr>
              <w:t>14</w:t>
            </w:r>
            <w:r w:rsidRPr="00E806A0">
              <w:rPr>
                <w:rFonts w:ascii="Times New Roman" w:hAnsi="Times New Roman"/>
                <w:sz w:val="20"/>
                <w:szCs w:val="20"/>
              </w:rPr>
              <w:t xml:space="preserve"> кг.</w:t>
            </w:r>
          </w:p>
          <w:p w14:paraId="501E241E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Крепление для панели.</w:t>
            </w:r>
          </w:p>
          <w:p w14:paraId="2F5C6C70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Технические характеристики.</w:t>
            </w:r>
          </w:p>
          <w:p w14:paraId="07B8E0DA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Тип крепления настенное.</w:t>
            </w:r>
          </w:p>
          <w:p w14:paraId="5A96CEB4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Крепление должно быть предназначено для дисплеев с диагональю от 38” до 68” дюймов.</w:t>
            </w:r>
          </w:p>
          <w:p w14:paraId="6684C27A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Должен быть наклонный механизм из перенапряженной стали который должен позволять плавно отрегулировать установку дисплея в диапазоне -1°/+13°.</w:t>
            </w:r>
          </w:p>
          <w:p w14:paraId="0E25C287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 комплекте должны быть крепежные элементы.</w:t>
            </w:r>
          </w:p>
          <w:p w14:paraId="59A4605A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Поверхность для крепления дерево, бетон, шлакобетон, металл. стойка из тонкостенных профилей.</w:t>
            </w:r>
          </w:p>
          <w:p w14:paraId="12113617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Вес нагрузки не менее 36.3 кг.</w:t>
            </w:r>
          </w:p>
          <w:p w14:paraId="3954B838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Вылет от стены не менее 34 мм.</w:t>
            </w:r>
          </w:p>
          <w:p w14:paraId="022C081A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Материал крепления должна быть сталь холодного проката.</w:t>
            </w:r>
          </w:p>
          <w:p w14:paraId="6E3F730F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Цвет черный.</w:t>
            </w:r>
          </w:p>
          <w:p w14:paraId="132DE756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 xml:space="preserve">Информационная зона должна быть оформлена декоративным панно в оригинальном дизайне со светодиодной подсветкой по периметру. Светодиодная подсветка должна иметь сенсорное включение и выключение при поднесении руки. </w:t>
            </w:r>
          </w:p>
          <w:p w14:paraId="63109366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Материал панно ПВХ.</w:t>
            </w:r>
          </w:p>
          <w:p w14:paraId="0DF3A300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Комплект для подключения.</w:t>
            </w:r>
          </w:p>
          <w:p w14:paraId="56C0DC8A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 комплект должен входить HDMI, силовой кабель, витая-пара, кабель-каналы, крепления, метизы в количестве и объемах для монтажа.</w:t>
            </w:r>
          </w:p>
          <w:p w14:paraId="3FD9740C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Кабель HDMI длина не менее 1 метра.</w:t>
            </w:r>
          </w:p>
          <w:p w14:paraId="1445C901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Версия HDMI 1.4.</w:t>
            </w:r>
          </w:p>
          <w:p w14:paraId="543CDA44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Размер кабель-канала не менее 25х17 мм.</w:t>
            </w:r>
          </w:p>
          <w:p w14:paraId="3D8E57AB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Длина витой пары не менее 20 метров.</w:t>
            </w:r>
          </w:p>
          <w:p w14:paraId="18C6035B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Категория витой пары UTP 5e.</w:t>
            </w:r>
          </w:p>
          <w:p w14:paraId="7F7B716D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Розетка двойная внешняя.</w:t>
            </w:r>
          </w:p>
          <w:p w14:paraId="3DBB6BB8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Материал силового кабеля.</w:t>
            </w:r>
          </w:p>
          <w:p w14:paraId="5A2034E7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Оболочка ПВХ пластикат пониженной горючести.</w:t>
            </w:r>
          </w:p>
          <w:p w14:paraId="209A7190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Материал изоляции ПВХ пластикат пониженной горючести.</w:t>
            </w:r>
          </w:p>
          <w:p w14:paraId="60036D83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Материал жилы медь.</w:t>
            </w:r>
          </w:p>
          <w:p w14:paraId="7E8D3060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Размеры силового кабеля длина не менее 10 метров.</w:t>
            </w:r>
          </w:p>
          <w:p w14:paraId="0985C166" w14:textId="77777777" w:rsidR="006556CB" w:rsidRPr="00E806A0" w:rsidRDefault="006556CB" w:rsidP="006556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Количество жил не менее 3.</w:t>
            </w:r>
          </w:p>
          <w:p w14:paraId="6B591688" w14:textId="77777777" w:rsidR="006556CB" w:rsidRDefault="006556CB" w:rsidP="006556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806A0">
              <w:rPr>
                <w:rFonts w:ascii="Times New Roman" w:hAnsi="Times New Roman"/>
                <w:sz w:val="20"/>
                <w:szCs w:val="20"/>
              </w:rPr>
              <w:t>Сечение жилы не менее 1.5 мм2.</w:t>
            </w:r>
          </w:p>
          <w:p w14:paraId="68483A5F" w14:textId="61346B7A" w:rsidR="00103176" w:rsidRPr="000A4D59" w:rsidRDefault="00103176" w:rsidP="0010317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37" w:type="dxa"/>
          </w:tcPr>
          <w:p w14:paraId="35F42CFF" w14:textId="4952C645" w:rsidR="00103176" w:rsidRPr="004470D7" w:rsidRDefault="004470D7" w:rsidP="00164C1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681" w:type="dxa"/>
          </w:tcPr>
          <w:p w14:paraId="736F0E59" w14:textId="55D2E6B8" w:rsidR="00103176" w:rsidRPr="00103176" w:rsidRDefault="00BA4145" w:rsidP="00885F9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К-т</w:t>
            </w:r>
          </w:p>
        </w:tc>
      </w:tr>
    </w:tbl>
    <w:p w14:paraId="3C55DCB5" w14:textId="445F364D" w:rsidR="00C3315B" w:rsidRDefault="00C3315B" w:rsidP="00885F92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14:paraId="13B30483" w14:textId="55C0D594" w:rsidR="006F28E6" w:rsidRDefault="006F28E6" w:rsidP="00885F92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14:paraId="61CE6D40" w14:textId="47420BF6" w:rsidR="006F28E6" w:rsidRDefault="006F28E6" w:rsidP="00885F92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14:paraId="4BD1C2CB" w14:textId="492ACB33" w:rsidR="006F28E6" w:rsidRDefault="006F28E6" w:rsidP="00885F92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14:paraId="09C23B1F" w14:textId="172B8B11" w:rsidR="006F28E6" w:rsidRPr="00885F92" w:rsidRDefault="006F28E6" w:rsidP="00885F92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И.о. заведующего ГБДОУ № 4                                                                                            Е.М. Белохонова</w:t>
      </w:r>
      <w:bookmarkStart w:id="0" w:name="_GoBack"/>
      <w:bookmarkEnd w:id="0"/>
    </w:p>
    <w:sectPr w:rsidR="006F28E6" w:rsidRPr="00885F92" w:rsidSect="0076774C">
      <w:pgSz w:w="11906" w:h="16838"/>
      <w:pgMar w:top="851" w:right="993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2CACF" w14:textId="77777777" w:rsidR="00B9078A" w:rsidRDefault="00B9078A" w:rsidP="009255E3">
      <w:pPr>
        <w:spacing w:after="0" w:line="240" w:lineRule="auto"/>
      </w:pPr>
      <w:r>
        <w:separator/>
      </w:r>
    </w:p>
  </w:endnote>
  <w:endnote w:type="continuationSeparator" w:id="0">
    <w:p w14:paraId="5F038383" w14:textId="77777777" w:rsidR="00B9078A" w:rsidRDefault="00B9078A" w:rsidP="00925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F8BE87" w14:textId="77777777" w:rsidR="00B9078A" w:rsidRDefault="00B9078A" w:rsidP="009255E3">
      <w:pPr>
        <w:spacing w:after="0" w:line="240" w:lineRule="auto"/>
      </w:pPr>
      <w:r>
        <w:separator/>
      </w:r>
    </w:p>
  </w:footnote>
  <w:footnote w:type="continuationSeparator" w:id="0">
    <w:p w14:paraId="11C61359" w14:textId="77777777" w:rsidR="00B9078A" w:rsidRDefault="00B9078A" w:rsidP="009255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20DFE"/>
    <w:multiLevelType w:val="multilevel"/>
    <w:tmpl w:val="07BC0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3C60D8"/>
    <w:multiLevelType w:val="multilevel"/>
    <w:tmpl w:val="05085BF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B34CCC"/>
    <w:multiLevelType w:val="hybridMultilevel"/>
    <w:tmpl w:val="494C3F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ED2B4D"/>
    <w:multiLevelType w:val="hybridMultilevel"/>
    <w:tmpl w:val="BC7A2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87E54"/>
    <w:multiLevelType w:val="hybridMultilevel"/>
    <w:tmpl w:val="4FCE0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B3B6C"/>
    <w:multiLevelType w:val="hybridMultilevel"/>
    <w:tmpl w:val="DC568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43E5B"/>
    <w:multiLevelType w:val="hybridMultilevel"/>
    <w:tmpl w:val="F82069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76A863A2"/>
    <w:multiLevelType w:val="multilevel"/>
    <w:tmpl w:val="0E92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30E"/>
    <w:rsid w:val="0000087E"/>
    <w:rsid w:val="00000D0C"/>
    <w:rsid w:val="00012F83"/>
    <w:rsid w:val="000217EF"/>
    <w:rsid w:val="000252A4"/>
    <w:rsid w:val="00032276"/>
    <w:rsid w:val="00034638"/>
    <w:rsid w:val="00034D4F"/>
    <w:rsid w:val="000363B3"/>
    <w:rsid w:val="00040141"/>
    <w:rsid w:val="00040E83"/>
    <w:rsid w:val="00041B6F"/>
    <w:rsid w:val="00047324"/>
    <w:rsid w:val="00053797"/>
    <w:rsid w:val="00055CC6"/>
    <w:rsid w:val="000723CE"/>
    <w:rsid w:val="0007335A"/>
    <w:rsid w:val="0007380B"/>
    <w:rsid w:val="00074FE9"/>
    <w:rsid w:val="00083FA6"/>
    <w:rsid w:val="00084D2E"/>
    <w:rsid w:val="00087CE7"/>
    <w:rsid w:val="00097CB4"/>
    <w:rsid w:val="000A1765"/>
    <w:rsid w:val="000A417E"/>
    <w:rsid w:val="000A4D59"/>
    <w:rsid w:val="000A50ED"/>
    <w:rsid w:val="000A68E3"/>
    <w:rsid w:val="000B23FE"/>
    <w:rsid w:val="000B3347"/>
    <w:rsid w:val="000C17C6"/>
    <w:rsid w:val="000D0D03"/>
    <w:rsid w:val="000D2B2B"/>
    <w:rsid w:val="000D302D"/>
    <w:rsid w:val="000D5DAD"/>
    <w:rsid w:val="000D721B"/>
    <w:rsid w:val="000D7E1F"/>
    <w:rsid w:val="000E087B"/>
    <w:rsid w:val="000E7BEE"/>
    <w:rsid w:val="000F5E86"/>
    <w:rsid w:val="00103176"/>
    <w:rsid w:val="001049CC"/>
    <w:rsid w:val="00114A60"/>
    <w:rsid w:val="00117436"/>
    <w:rsid w:val="00122A03"/>
    <w:rsid w:val="00127EDE"/>
    <w:rsid w:val="00135401"/>
    <w:rsid w:val="001440B6"/>
    <w:rsid w:val="001518DF"/>
    <w:rsid w:val="001545B8"/>
    <w:rsid w:val="00157215"/>
    <w:rsid w:val="00164C15"/>
    <w:rsid w:val="0016588A"/>
    <w:rsid w:val="001858BD"/>
    <w:rsid w:val="0018789E"/>
    <w:rsid w:val="00195CD0"/>
    <w:rsid w:val="00196255"/>
    <w:rsid w:val="001974FD"/>
    <w:rsid w:val="001B0FCC"/>
    <w:rsid w:val="001C1EAC"/>
    <w:rsid w:val="001C6F31"/>
    <w:rsid w:val="001D75B5"/>
    <w:rsid w:val="001E1101"/>
    <w:rsid w:val="001E1415"/>
    <w:rsid w:val="001F193B"/>
    <w:rsid w:val="001F2F89"/>
    <w:rsid w:val="002009FE"/>
    <w:rsid w:val="0020305C"/>
    <w:rsid w:val="00212338"/>
    <w:rsid w:val="00212E9D"/>
    <w:rsid w:val="0021559A"/>
    <w:rsid w:val="00217073"/>
    <w:rsid w:val="00222B9D"/>
    <w:rsid w:val="00230BAD"/>
    <w:rsid w:val="00231C30"/>
    <w:rsid w:val="00233B6D"/>
    <w:rsid w:val="002409B6"/>
    <w:rsid w:val="002411E9"/>
    <w:rsid w:val="00243E22"/>
    <w:rsid w:val="00250547"/>
    <w:rsid w:val="00251878"/>
    <w:rsid w:val="002661CA"/>
    <w:rsid w:val="00274DEA"/>
    <w:rsid w:val="00276235"/>
    <w:rsid w:val="002A3707"/>
    <w:rsid w:val="002B106D"/>
    <w:rsid w:val="002B4A12"/>
    <w:rsid w:val="002D4A1A"/>
    <w:rsid w:val="002D5749"/>
    <w:rsid w:val="002D66F3"/>
    <w:rsid w:val="002E7CFF"/>
    <w:rsid w:val="002F5CE9"/>
    <w:rsid w:val="00300300"/>
    <w:rsid w:val="003058FD"/>
    <w:rsid w:val="0030682E"/>
    <w:rsid w:val="003105D6"/>
    <w:rsid w:val="003119ED"/>
    <w:rsid w:val="003225AE"/>
    <w:rsid w:val="0032713C"/>
    <w:rsid w:val="0033444C"/>
    <w:rsid w:val="003426AD"/>
    <w:rsid w:val="00355EE9"/>
    <w:rsid w:val="00357588"/>
    <w:rsid w:val="003610B4"/>
    <w:rsid w:val="00361D65"/>
    <w:rsid w:val="0037731A"/>
    <w:rsid w:val="003813FA"/>
    <w:rsid w:val="0038224E"/>
    <w:rsid w:val="00395E59"/>
    <w:rsid w:val="003967C2"/>
    <w:rsid w:val="003A05FE"/>
    <w:rsid w:val="003A120A"/>
    <w:rsid w:val="003A190D"/>
    <w:rsid w:val="003A4637"/>
    <w:rsid w:val="003B2118"/>
    <w:rsid w:val="003D70C4"/>
    <w:rsid w:val="003D74C1"/>
    <w:rsid w:val="003F730E"/>
    <w:rsid w:val="003F73E1"/>
    <w:rsid w:val="00403089"/>
    <w:rsid w:val="0041056A"/>
    <w:rsid w:val="00410B5F"/>
    <w:rsid w:val="00410B66"/>
    <w:rsid w:val="00413467"/>
    <w:rsid w:val="00421F6D"/>
    <w:rsid w:val="00424EEB"/>
    <w:rsid w:val="00432674"/>
    <w:rsid w:val="00433310"/>
    <w:rsid w:val="004404EE"/>
    <w:rsid w:val="0044145A"/>
    <w:rsid w:val="004470D7"/>
    <w:rsid w:val="0045040E"/>
    <w:rsid w:val="00450520"/>
    <w:rsid w:val="00453FFB"/>
    <w:rsid w:val="00454D95"/>
    <w:rsid w:val="00463729"/>
    <w:rsid w:val="00470069"/>
    <w:rsid w:val="004700B4"/>
    <w:rsid w:val="00471A80"/>
    <w:rsid w:val="00482CF3"/>
    <w:rsid w:val="004856EB"/>
    <w:rsid w:val="00485CBE"/>
    <w:rsid w:val="004A32F7"/>
    <w:rsid w:val="004B4075"/>
    <w:rsid w:val="004C7401"/>
    <w:rsid w:val="004D3F63"/>
    <w:rsid w:val="004D6B44"/>
    <w:rsid w:val="004D7AF7"/>
    <w:rsid w:val="004E6F3A"/>
    <w:rsid w:val="004F50D8"/>
    <w:rsid w:val="00503D39"/>
    <w:rsid w:val="005133CB"/>
    <w:rsid w:val="00520882"/>
    <w:rsid w:val="005404E3"/>
    <w:rsid w:val="00544428"/>
    <w:rsid w:val="00544D19"/>
    <w:rsid w:val="005479E3"/>
    <w:rsid w:val="005534A8"/>
    <w:rsid w:val="00561EBA"/>
    <w:rsid w:val="00565B83"/>
    <w:rsid w:val="00567D78"/>
    <w:rsid w:val="00571A77"/>
    <w:rsid w:val="0057302E"/>
    <w:rsid w:val="005737A2"/>
    <w:rsid w:val="00575092"/>
    <w:rsid w:val="005819B3"/>
    <w:rsid w:val="00582AF5"/>
    <w:rsid w:val="00592882"/>
    <w:rsid w:val="00593A94"/>
    <w:rsid w:val="00596E06"/>
    <w:rsid w:val="005A1149"/>
    <w:rsid w:val="005B060F"/>
    <w:rsid w:val="005B668D"/>
    <w:rsid w:val="005C2AC2"/>
    <w:rsid w:val="005C380D"/>
    <w:rsid w:val="005C6B87"/>
    <w:rsid w:val="005D1F02"/>
    <w:rsid w:val="005E11EB"/>
    <w:rsid w:val="005E2A93"/>
    <w:rsid w:val="005E38A9"/>
    <w:rsid w:val="00603606"/>
    <w:rsid w:val="00604334"/>
    <w:rsid w:val="00613094"/>
    <w:rsid w:val="006143D9"/>
    <w:rsid w:val="00630049"/>
    <w:rsid w:val="006318D7"/>
    <w:rsid w:val="00644ED0"/>
    <w:rsid w:val="006556CB"/>
    <w:rsid w:val="00671FE0"/>
    <w:rsid w:val="00674995"/>
    <w:rsid w:val="00676873"/>
    <w:rsid w:val="00681978"/>
    <w:rsid w:val="00683F5B"/>
    <w:rsid w:val="00686070"/>
    <w:rsid w:val="006940E3"/>
    <w:rsid w:val="006A2CF9"/>
    <w:rsid w:val="006A2EA4"/>
    <w:rsid w:val="006B47E0"/>
    <w:rsid w:val="006E1DC8"/>
    <w:rsid w:val="006E5003"/>
    <w:rsid w:val="006F28E6"/>
    <w:rsid w:val="006F42F1"/>
    <w:rsid w:val="00713EE5"/>
    <w:rsid w:val="00723623"/>
    <w:rsid w:val="007255C6"/>
    <w:rsid w:val="0072698B"/>
    <w:rsid w:val="00745D60"/>
    <w:rsid w:val="0074723A"/>
    <w:rsid w:val="00751679"/>
    <w:rsid w:val="00752020"/>
    <w:rsid w:val="00755BB1"/>
    <w:rsid w:val="0076774C"/>
    <w:rsid w:val="00781193"/>
    <w:rsid w:val="00792297"/>
    <w:rsid w:val="00792298"/>
    <w:rsid w:val="007924E8"/>
    <w:rsid w:val="00797C53"/>
    <w:rsid w:val="007C1907"/>
    <w:rsid w:val="007D2291"/>
    <w:rsid w:val="007F1160"/>
    <w:rsid w:val="008052E3"/>
    <w:rsid w:val="00813C39"/>
    <w:rsid w:val="00821820"/>
    <w:rsid w:val="00832B35"/>
    <w:rsid w:val="00833AD4"/>
    <w:rsid w:val="00854091"/>
    <w:rsid w:val="0086053A"/>
    <w:rsid w:val="0087114F"/>
    <w:rsid w:val="00880797"/>
    <w:rsid w:val="00883092"/>
    <w:rsid w:val="00885F92"/>
    <w:rsid w:val="0088781E"/>
    <w:rsid w:val="00890039"/>
    <w:rsid w:val="0089663C"/>
    <w:rsid w:val="008A7197"/>
    <w:rsid w:val="008B1A44"/>
    <w:rsid w:val="008C424C"/>
    <w:rsid w:val="008C4D25"/>
    <w:rsid w:val="008D41AA"/>
    <w:rsid w:val="008E165D"/>
    <w:rsid w:val="008E311E"/>
    <w:rsid w:val="008E3234"/>
    <w:rsid w:val="008E3B9F"/>
    <w:rsid w:val="008E5074"/>
    <w:rsid w:val="008F35BE"/>
    <w:rsid w:val="008F7A9D"/>
    <w:rsid w:val="00900197"/>
    <w:rsid w:val="00907D8C"/>
    <w:rsid w:val="009149E7"/>
    <w:rsid w:val="00914F2A"/>
    <w:rsid w:val="009255E3"/>
    <w:rsid w:val="009308FA"/>
    <w:rsid w:val="009328D6"/>
    <w:rsid w:val="00935600"/>
    <w:rsid w:val="009367B1"/>
    <w:rsid w:val="00937F67"/>
    <w:rsid w:val="00946D12"/>
    <w:rsid w:val="00947FDE"/>
    <w:rsid w:val="00950643"/>
    <w:rsid w:val="00952842"/>
    <w:rsid w:val="0095347F"/>
    <w:rsid w:val="00953B75"/>
    <w:rsid w:val="0095517C"/>
    <w:rsid w:val="009778C3"/>
    <w:rsid w:val="009814D3"/>
    <w:rsid w:val="0098168F"/>
    <w:rsid w:val="009852F1"/>
    <w:rsid w:val="00985606"/>
    <w:rsid w:val="00985719"/>
    <w:rsid w:val="0098762F"/>
    <w:rsid w:val="009879DC"/>
    <w:rsid w:val="0099479F"/>
    <w:rsid w:val="009A2694"/>
    <w:rsid w:val="009B5192"/>
    <w:rsid w:val="009C467B"/>
    <w:rsid w:val="009C7188"/>
    <w:rsid w:val="009D3338"/>
    <w:rsid w:val="009D6E29"/>
    <w:rsid w:val="009F00D5"/>
    <w:rsid w:val="009F5192"/>
    <w:rsid w:val="009F64A9"/>
    <w:rsid w:val="00A07348"/>
    <w:rsid w:val="00A27753"/>
    <w:rsid w:val="00A40049"/>
    <w:rsid w:val="00A42509"/>
    <w:rsid w:val="00A50A8D"/>
    <w:rsid w:val="00A52A33"/>
    <w:rsid w:val="00A667D8"/>
    <w:rsid w:val="00A77F70"/>
    <w:rsid w:val="00A80BE6"/>
    <w:rsid w:val="00A82647"/>
    <w:rsid w:val="00A850EB"/>
    <w:rsid w:val="00A90689"/>
    <w:rsid w:val="00A963ED"/>
    <w:rsid w:val="00A969CB"/>
    <w:rsid w:val="00AB3AEF"/>
    <w:rsid w:val="00AB4106"/>
    <w:rsid w:val="00AD2512"/>
    <w:rsid w:val="00AE44A7"/>
    <w:rsid w:val="00AE64EE"/>
    <w:rsid w:val="00AF57F4"/>
    <w:rsid w:val="00B22A2A"/>
    <w:rsid w:val="00B3352A"/>
    <w:rsid w:val="00B37749"/>
    <w:rsid w:val="00B47FED"/>
    <w:rsid w:val="00B55744"/>
    <w:rsid w:val="00B64E9C"/>
    <w:rsid w:val="00B674C6"/>
    <w:rsid w:val="00B828A8"/>
    <w:rsid w:val="00B9078A"/>
    <w:rsid w:val="00BA0447"/>
    <w:rsid w:val="00BA4145"/>
    <w:rsid w:val="00BA740A"/>
    <w:rsid w:val="00BB07F3"/>
    <w:rsid w:val="00BB1254"/>
    <w:rsid w:val="00BD16E8"/>
    <w:rsid w:val="00BE01E0"/>
    <w:rsid w:val="00BE1851"/>
    <w:rsid w:val="00BE1EC5"/>
    <w:rsid w:val="00BE6457"/>
    <w:rsid w:val="00BF21D8"/>
    <w:rsid w:val="00BF426A"/>
    <w:rsid w:val="00C04217"/>
    <w:rsid w:val="00C04263"/>
    <w:rsid w:val="00C06F21"/>
    <w:rsid w:val="00C1192C"/>
    <w:rsid w:val="00C1375A"/>
    <w:rsid w:val="00C14C8A"/>
    <w:rsid w:val="00C17C8C"/>
    <w:rsid w:val="00C30CDA"/>
    <w:rsid w:val="00C319E1"/>
    <w:rsid w:val="00C3315B"/>
    <w:rsid w:val="00C33ADD"/>
    <w:rsid w:val="00C44C8D"/>
    <w:rsid w:val="00C47CBF"/>
    <w:rsid w:val="00C60BC1"/>
    <w:rsid w:val="00C61FA7"/>
    <w:rsid w:val="00C63C7F"/>
    <w:rsid w:val="00C71251"/>
    <w:rsid w:val="00C71E04"/>
    <w:rsid w:val="00C81884"/>
    <w:rsid w:val="00C828B2"/>
    <w:rsid w:val="00C94DDB"/>
    <w:rsid w:val="00C961E3"/>
    <w:rsid w:val="00CB202D"/>
    <w:rsid w:val="00CB354B"/>
    <w:rsid w:val="00CB7FC0"/>
    <w:rsid w:val="00CC100D"/>
    <w:rsid w:val="00CD0286"/>
    <w:rsid w:val="00CD0E1C"/>
    <w:rsid w:val="00CD27AA"/>
    <w:rsid w:val="00CE0B0E"/>
    <w:rsid w:val="00CE2C32"/>
    <w:rsid w:val="00CF1058"/>
    <w:rsid w:val="00CF1C41"/>
    <w:rsid w:val="00CF2227"/>
    <w:rsid w:val="00CF3B67"/>
    <w:rsid w:val="00CF5BF6"/>
    <w:rsid w:val="00D02AD1"/>
    <w:rsid w:val="00D052A9"/>
    <w:rsid w:val="00D26F5E"/>
    <w:rsid w:val="00D30979"/>
    <w:rsid w:val="00D3728F"/>
    <w:rsid w:val="00D40296"/>
    <w:rsid w:val="00D47F85"/>
    <w:rsid w:val="00D576AD"/>
    <w:rsid w:val="00D6188B"/>
    <w:rsid w:val="00D84F2A"/>
    <w:rsid w:val="00D9687E"/>
    <w:rsid w:val="00DA0FFD"/>
    <w:rsid w:val="00DA4F40"/>
    <w:rsid w:val="00DA4FE1"/>
    <w:rsid w:val="00DA536F"/>
    <w:rsid w:val="00DB32C2"/>
    <w:rsid w:val="00DB44A9"/>
    <w:rsid w:val="00DD0080"/>
    <w:rsid w:val="00DD7E84"/>
    <w:rsid w:val="00DE3E5A"/>
    <w:rsid w:val="00DE7018"/>
    <w:rsid w:val="00DE7818"/>
    <w:rsid w:val="00DF04CB"/>
    <w:rsid w:val="00E0454F"/>
    <w:rsid w:val="00E061E0"/>
    <w:rsid w:val="00E10E0C"/>
    <w:rsid w:val="00E12A8A"/>
    <w:rsid w:val="00E14B7C"/>
    <w:rsid w:val="00E16A6D"/>
    <w:rsid w:val="00E16AFC"/>
    <w:rsid w:val="00E20D3E"/>
    <w:rsid w:val="00E21DE1"/>
    <w:rsid w:val="00E27EAF"/>
    <w:rsid w:val="00E36785"/>
    <w:rsid w:val="00E53650"/>
    <w:rsid w:val="00E56559"/>
    <w:rsid w:val="00E57AD3"/>
    <w:rsid w:val="00E64F97"/>
    <w:rsid w:val="00E76CEA"/>
    <w:rsid w:val="00E806A0"/>
    <w:rsid w:val="00E8093C"/>
    <w:rsid w:val="00E81959"/>
    <w:rsid w:val="00E82223"/>
    <w:rsid w:val="00E92817"/>
    <w:rsid w:val="00EA01F7"/>
    <w:rsid w:val="00EA0A26"/>
    <w:rsid w:val="00EB08EA"/>
    <w:rsid w:val="00EB584A"/>
    <w:rsid w:val="00EB749B"/>
    <w:rsid w:val="00EC4A4F"/>
    <w:rsid w:val="00EC7FC1"/>
    <w:rsid w:val="00ED1507"/>
    <w:rsid w:val="00ED6AE8"/>
    <w:rsid w:val="00EE2B14"/>
    <w:rsid w:val="00EF02AC"/>
    <w:rsid w:val="00EF6020"/>
    <w:rsid w:val="00F002F9"/>
    <w:rsid w:val="00F03FE3"/>
    <w:rsid w:val="00F12F26"/>
    <w:rsid w:val="00F2058E"/>
    <w:rsid w:val="00F21921"/>
    <w:rsid w:val="00F30085"/>
    <w:rsid w:val="00F301D7"/>
    <w:rsid w:val="00F32306"/>
    <w:rsid w:val="00F4646D"/>
    <w:rsid w:val="00F47DCE"/>
    <w:rsid w:val="00F56284"/>
    <w:rsid w:val="00F57108"/>
    <w:rsid w:val="00F64905"/>
    <w:rsid w:val="00F649DE"/>
    <w:rsid w:val="00F66945"/>
    <w:rsid w:val="00F67F75"/>
    <w:rsid w:val="00F8563D"/>
    <w:rsid w:val="00F86D6A"/>
    <w:rsid w:val="00F90691"/>
    <w:rsid w:val="00F97231"/>
    <w:rsid w:val="00FB4086"/>
    <w:rsid w:val="00FC6162"/>
    <w:rsid w:val="00FD492D"/>
    <w:rsid w:val="00FE6DCC"/>
    <w:rsid w:val="00FF661C"/>
    <w:rsid w:val="00FF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7E0C1"/>
  <w15:chartTrackingRefBased/>
  <w15:docId w15:val="{196CBAC4-DA69-4AB1-A5F7-AFD06CC79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467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ED6AE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63E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413467"/>
    <w:rPr>
      <w:rFonts w:cs="Times New Roman"/>
      <w:color w:val="0563C1"/>
      <w:u w:val="single"/>
    </w:rPr>
  </w:style>
  <w:style w:type="paragraph" w:customStyle="1" w:styleId="11">
    <w:name w:val="Без интервала1"/>
    <w:rsid w:val="00413467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FollowedHyperlink"/>
    <w:basedOn w:val="a0"/>
    <w:uiPriority w:val="99"/>
    <w:semiHidden/>
    <w:unhideWhenUsed/>
    <w:rsid w:val="006A2CF9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D6A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link w:val="a6"/>
    <w:uiPriority w:val="34"/>
    <w:qFormat/>
    <w:rsid w:val="00AE64EE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C60BC1"/>
    <w:rPr>
      <w:rFonts w:ascii="Calibri" w:eastAsia="Times New Roman" w:hAnsi="Calibri" w:cs="Times New Roman"/>
    </w:rPr>
  </w:style>
  <w:style w:type="character" w:customStyle="1" w:styleId="price-descr-span">
    <w:name w:val="price-descr-span"/>
    <w:rsid w:val="00164C15"/>
  </w:style>
  <w:style w:type="character" w:customStyle="1" w:styleId="211pt">
    <w:name w:val="Основной текст (2) + 11 pt"/>
    <w:rsid w:val="00410B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40">
    <w:name w:val="Заголовок 4 Знак"/>
    <w:basedOn w:val="a0"/>
    <w:link w:val="4"/>
    <w:uiPriority w:val="9"/>
    <w:semiHidden/>
    <w:rsid w:val="00A963E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7">
    <w:name w:val="annotation reference"/>
    <w:basedOn w:val="a0"/>
    <w:uiPriority w:val="99"/>
    <w:semiHidden/>
    <w:unhideWhenUsed/>
    <w:rsid w:val="0025187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5187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51878"/>
    <w:rPr>
      <w:rFonts w:ascii="Calibri" w:eastAsia="Times New Roman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5187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51878"/>
    <w:rPr>
      <w:rFonts w:ascii="Calibri" w:eastAsia="Times New Roman" w:hAnsi="Calibri"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51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51878"/>
    <w:rPr>
      <w:rFonts w:ascii="Segoe UI" w:eastAsia="Times New Roman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9255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255E3"/>
    <w:rPr>
      <w:rFonts w:ascii="Calibri" w:eastAsia="Times New Roman" w:hAnsi="Calibri" w:cs="Times New Roman"/>
    </w:rPr>
  </w:style>
  <w:style w:type="paragraph" w:styleId="af0">
    <w:name w:val="footer"/>
    <w:basedOn w:val="a"/>
    <w:link w:val="af1"/>
    <w:uiPriority w:val="99"/>
    <w:unhideWhenUsed/>
    <w:rsid w:val="009255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255E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6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4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90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7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999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1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82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5729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8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9683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16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78539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54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5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85150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1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3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566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5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083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474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2133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4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71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12879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3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19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36319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33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4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0317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24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4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3154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54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1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77591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47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85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33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6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7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36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107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24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2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6009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9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04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10609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1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7336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75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0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68397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21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51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81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43807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5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51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14156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9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70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03403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15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4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9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8570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88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640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1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62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1246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60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65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9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7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7173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1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38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577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2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5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3243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95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0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10579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78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7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9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0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2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20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90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16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90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77228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8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78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2624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73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09473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1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01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00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0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81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7079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5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38452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1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8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25810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33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7141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56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7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65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8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06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29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18776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7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8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3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55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62267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5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03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9644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37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52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21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49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91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60146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31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52813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8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7391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3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494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0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7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2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91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66963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3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92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6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59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9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56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9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211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3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48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2183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2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9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1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3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11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9586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0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15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68892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24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18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21208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1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48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667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15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74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50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84544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8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33539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3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7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02573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5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7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742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31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29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4394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8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5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1482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6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54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2880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4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63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95790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2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5771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3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0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9886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75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8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9283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67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4166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7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17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9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8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92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25935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00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9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1639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0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56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44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5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57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97522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78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87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80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64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0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34884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3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5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5277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27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6144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53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18506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1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487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4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35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77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9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1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39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24229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1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14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9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4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9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7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96211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33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6592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4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24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0800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61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931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41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99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97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8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4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1563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77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0285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6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30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868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2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48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4077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2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8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495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0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1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82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2753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1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4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2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3407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6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4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361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5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0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1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770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2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1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9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4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93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23214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37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1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57538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8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03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34396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07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69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91599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09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2709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1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1246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7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302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55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76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447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43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29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98979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22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08719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1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13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80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5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3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89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6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83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8676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26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28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08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80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3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07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1109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8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74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1542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29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14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88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7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45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2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2305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65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1159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51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32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22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30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8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6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02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3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6171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9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54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89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6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7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49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8859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8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00158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87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56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6411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13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47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01549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19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08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66419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8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21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91675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1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80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10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4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5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64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41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14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44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76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42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0918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23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07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0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9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0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06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96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53794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9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8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19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5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8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5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7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9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0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7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1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81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46947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7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51749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9028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50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8412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9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0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6668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40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5657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17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8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89798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1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5839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3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63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00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0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52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759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93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8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0423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6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10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2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89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7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5025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9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7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6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30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42561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35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42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9339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0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640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03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84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5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90912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67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2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5200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99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7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4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85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4911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7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63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83678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2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4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65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2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93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93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47982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68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3763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8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2479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6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6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1522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5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97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3960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68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78556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1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68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8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5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50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4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84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5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2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12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18333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49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41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00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3AC35-DE48-46C9-B791-159D68E7E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2442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sad49</cp:lastModifiedBy>
  <cp:revision>2</cp:revision>
  <cp:lastPrinted>2023-11-27T09:50:00Z</cp:lastPrinted>
  <dcterms:created xsi:type="dcterms:W3CDTF">2023-11-27T09:50:00Z</dcterms:created>
  <dcterms:modified xsi:type="dcterms:W3CDTF">2023-11-27T09:50:00Z</dcterms:modified>
</cp:coreProperties>
</file>