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9F6" w:rsidRDefault="008F618C" w:rsidP="004F59F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  <w:hyperlink r:id="rId4" w:anchor="Par1699" w:history="1">
        <w:r w:rsidR="004F59F6">
          <w:rPr>
            <w:rStyle w:val="a3"/>
            <w:rFonts w:ascii="Times New Roman" w:eastAsia="Courier New" w:hAnsi="Times New Roman"/>
            <w:b/>
            <w:sz w:val="24"/>
            <w:szCs w:val="24"/>
            <w:lang w:eastAsia="ru-RU" w:bidi="ru-RU"/>
          </w:rPr>
          <w:t>Расчет</w:t>
        </w:r>
      </w:hyperlink>
      <w:r w:rsidR="004F59F6">
        <w:rPr>
          <w:rFonts w:ascii="Times New Roman" w:eastAsia="Courier New" w:hAnsi="Times New Roman"/>
          <w:b/>
          <w:sz w:val="24"/>
          <w:szCs w:val="24"/>
          <w:lang w:eastAsia="ru-RU" w:bidi="ru-RU"/>
        </w:rPr>
        <w:t xml:space="preserve"> и обоснование начальной (максимальной) цены контракта (договора)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  <w:r>
        <w:rPr>
          <w:rFonts w:ascii="Times New Roman" w:eastAsia="Courier New" w:hAnsi="Times New Roman"/>
          <w:b/>
          <w:sz w:val="24"/>
          <w:szCs w:val="24"/>
          <w:lang w:eastAsia="ru-RU" w:bidi="ru-RU"/>
        </w:rPr>
        <w:t>(начальной цены единицы товара, работы, услуги), цены контракта (договора), заключаемого с единственным поставщиком (подрядчиком, исполнителем)</w:t>
      </w:r>
    </w:p>
    <w:p w:rsidR="008F618C" w:rsidRPr="008F618C" w:rsidRDefault="008F618C" w:rsidP="009407F2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4"/>
          <w:szCs w:val="24"/>
          <w:lang w:eastAsia="ru-RU"/>
        </w:rPr>
      </w:pPr>
      <w:r w:rsidRPr="008F618C">
        <w:rPr>
          <w:rFonts w:ascii="Times New Roman" w:hAnsi="Times New Roman"/>
          <w:b/>
          <w:sz w:val="24"/>
          <w:szCs w:val="24"/>
          <w:lang w:eastAsia="ru-RU"/>
        </w:rPr>
        <w:t>Поставка складного фотобокса для нужд СПб ГБУК "Музей-институт семьи Рерихов"</w:t>
      </w:r>
    </w:p>
    <w:p w:rsidR="004F59F6" w:rsidRDefault="004F59F6" w:rsidP="009407F2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Расчет начальной (максимальной) цены контракта проведен заказчиком в соответствии со статьей 22 Закона.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Начальная (максимальная) цена контракта определяется и обосновывается заказчиком посредством применения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метода сопоставимых рыночных цен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(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анализа рынка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).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(далее - ценовая информация) идентичных товаров, работ, услуг, планируемых к закупкам, или при их отсутствии однородных товаров, работ, услуг.  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В целях получения ценовой  информации в отношении услуги, являющейся объектом закупки, заказчиком были выполнены следующие действия: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Направлены запросы о предоставлении ценовой информации исполнителям, обладающим опытом оказания соответствующих услуг, информация о которых содержится в свободном доступе.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Также осуществлен поиск ценовой информации в реестре контрактов, заключенных заказчиками, сбор и анализ общедоступной ценовой информации.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horzAnchor="margin" w:tblpXSpec="center" w:tblpY="206"/>
        <w:tblW w:w="15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"/>
        <w:gridCol w:w="3591"/>
        <w:gridCol w:w="832"/>
        <w:gridCol w:w="616"/>
        <w:gridCol w:w="1333"/>
        <w:gridCol w:w="1338"/>
        <w:gridCol w:w="1487"/>
        <w:gridCol w:w="1741"/>
        <w:gridCol w:w="1866"/>
        <w:gridCol w:w="1966"/>
      </w:tblGrid>
      <w:tr w:rsidR="004F59F6" w:rsidTr="004F59F6">
        <w:trPr>
          <w:trHeight w:val="43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Наименование объекта закупки</w:t>
            </w:r>
          </w:p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41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Источники ценовой информации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Среднее значение цены *</w:t>
            </w:r>
          </w:p>
        </w:tc>
        <w:tc>
          <w:tcPr>
            <w:tcW w:w="1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hideMark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Коэффициент вариации</w:t>
            </w:r>
          </w:p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**</w:t>
            </w:r>
          </w:p>
        </w:tc>
      </w:tr>
      <w:tr w:rsidR="004F59F6" w:rsidTr="004F59F6">
        <w:trPr>
          <w:trHeight w:val="11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Источник № 1</w:t>
            </w:r>
          </w:p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Источник № 2</w:t>
            </w:r>
          </w:p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Источник № 3</w:t>
            </w:r>
          </w:p>
          <w:p w:rsidR="004F59F6" w:rsidRDefault="004F59F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56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4F59F6" w:rsidTr="004F59F6">
        <w:trPr>
          <w:trHeight w:val="57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lang w:eastAsia="ru-RU"/>
              </w:rPr>
              <w:t>П</w:t>
            </w:r>
            <w:r w:rsidRPr="008F618C">
              <w:rPr>
                <w:rFonts w:ascii="Times New Roman" w:hAnsi="Times New Roman"/>
                <w:lang w:eastAsia="ru-RU"/>
              </w:rPr>
              <w:t>оставка складного фотобокса для нужд СПб ГБУК "Музей-институт семьи Рерихов"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шт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047E95">
            <w:pPr>
              <w:spacing w:after="0" w:line="240" w:lineRule="auto"/>
              <w:rPr>
                <w:rFonts w:ascii="Times New Roman" w:eastAsia="Times New Roman" w:hAnsi="Times New Roman"/>
                <w:lang w:val="en-US"/>
              </w:rPr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4F59F6" w:rsidRDefault="008F6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2239,00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4F59F6" w:rsidRDefault="008F6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3372,00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4F59F6" w:rsidRDefault="008F61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2332,00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2647,67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629,01</w:t>
            </w: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23,76</w:t>
            </w:r>
            <w:bookmarkStart w:id="0" w:name="_GoBack"/>
            <w:bookmarkEnd w:id="0"/>
            <w:r w:rsidR="004F59F6">
              <w:rPr>
                <w:rFonts w:ascii="Times New Roman" w:hAnsi="Times New Roman"/>
                <w:i/>
              </w:rPr>
              <w:t xml:space="preserve"> %</w:t>
            </w:r>
          </w:p>
        </w:tc>
      </w:tr>
      <w:tr w:rsidR="004F59F6" w:rsidTr="004F59F6">
        <w:trPr>
          <w:trHeight w:val="57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9F6" w:rsidRDefault="004F59F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4F59F6">
            <w:pPr>
              <w:spacing w:after="0" w:line="240" w:lineRule="auto"/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Courier New" w:hAnsi="Times New Roman"/>
                <w:b/>
                <w:sz w:val="24"/>
                <w:szCs w:val="24"/>
                <w:lang w:eastAsia="ru-RU" w:bidi="ru-RU"/>
              </w:rPr>
              <w:t>ИТОГО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9F6" w:rsidRDefault="004F59F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9F6" w:rsidRDefault="004F59F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4F59F6" w:rsidRDefault="004F59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9F6" w:rsidRDefault="008F61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2647,67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9F6" w:rsidRDefault="004F59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59F6" w:rsidRDefault="004F59F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F59F6" w:rsidRDefault="004F59F6" w:rsidP="004F59F6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 результатам выполненных заказчиком действий по получению ценовой информации получены ответы с ценовыми предложениями, на основании которых сформирован расчет начальной (максимальной) цены контракта.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* В целях определения однородности совокупных значений выявленных цен, используемых в расчете начальной (максимальной) цены контракта, заказчиком определен коэффициент вариации.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Коэффициент вариации определен по следующей формуле: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28"/>
          <w:sz w:val="20"/>
          <w:szCs w:val="20"/>
          <w:lang w:eastAsia="ru-RU"/>
        </w:rPr>
        <w:drawing>
          <wp:inline distT="0" distB="0" distL="0" distR="0">
            <wp:extent cx="1200150" cy="4191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>,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где: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V - коэффициент вариации;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26"/>
          <w:sz w:val="20"/>
          <w:szCs w:val="20"/>
          <w:lang w:eastAsia="ru-RU"/>
        </w:rPr>
        <w:drawing>
          <wp:inline distT="0" distB="0" distL="0" distR="0">
            <wp:extent cx="157162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- среднее квадратичное отклонение;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12"/>
          <w:sz w:val="20"/>
          <w:szCs w:val="20"/>
          <w:lang w:eastAsia="ru-RU"/>
        </w:rPr>
        <w:drawing>
          <wp:inline distT="0" distB="0" distL="0" distR="0">
            <wp:extent cx="15240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- цена единицы товара, работы, услуги, указанная в источнике с номером i;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&lt;ц&gt; - средняя арифметическая величина цены единицы товара, работы, услуги;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n - количество значений, используемых в расчете.</w:t>
      </w:r>
    </w:p>
    <w:p w:rsidR="004F59F6" w:rsidRDefault="004F59F6" w:rsidP="004F59F6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 результатам расчета коэффициент вариации составил менее 33 %, соответственно совокупность значений, используемых в расчете начальной (максимальной) цены контракта является однородной.</w:t>
      </w:r>
    </w:p>
    <w:p w:rsidR="004F59F6" w:rsidRDefault="004F59F6" w:rsidP="004F59F6">
      <w:pPr>
        <w:spacing w:after="0" w:line="240" w:lineRule="auto"/>
        <w:ind w:firstLine="567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***Начальная (максимальная) цена контракта методом сопоставимых рыночных цен (анализа рынка) определена по формуле: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24"/>
          <w:sz w:val="20"/>
          <w:szCs w:val="20"/>
          <w:lang w:eastAsia="ru-RU"/>
        </w:rPr>
        <w:drawing>
          <wp:inline distT="0" distB="0" distL="0" distR="0">
            <wp:extent cx="1619250" cy="400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>,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где: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10"/>
          <w:sz w:val="20"/>
          <w:szCs w:val="20"/>
          <w:lang w:eastAsia="ru-RU"/>
        </w:rPr>
        <w:drawing>
          <wp:inline distT="0" distB="0" distL="0" distR="0">
            <wp:extent cx="657225" cy="228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- НМЦК, определяемая методом сопоставимых рыночных цен (анализа рынка);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v - количество (объем) закупаемого товара (работы, услуги);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n - количество значений, используемых в расчете;</w:t>
      </w:r>
    </w:p>
    <w:p w:rsidR="004F59F6" w:rsidRDefault="004F59F6" w:rsidP="004F59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i - номер источника ценовой информации;</w:t>
      </w:r>
    </w:p>
    <w:p w:rsidR="004F59F6" w:rsidRDefault="004F59F6" w:rsidP="004F59F6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position w:val="-12"/>
          <w:sz w:val="20"/>
          <w:szCs w:val="20"/>
          <w:lang w:eastAsia="ru-RU"/>
        </w:rPr>
        <w:drawing>
          <wp:inline distT="0" distB="0" distL="0" distR="0">
            <wp:extent cx="1524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- - цена единицы товара, работы, услуги, представленная в источнике с номером i</w:t>
      </w:r>
    </w:p>
    <w:p w:rsidR="004F59F6" w:rsidRDefault="004F59F6" w:rsidP="004F59F6"/>
    <w:p w:rsidR="00FC5011" w:rsidRPr="002954D6" w:rsidRDefault="00FC5011" w:rsidP="00774C4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C5011" w:rsidRPr="002954D6" w:rsidSect="004F59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F6"/>
    <w:rsid w:val="00047E95"/>
    <w:rsid w:val="000625E6"/>
    <w:rsid w:val="001D58B7"/>
    <w:rsid w:val="002954D6"/>
    <w:rsid w:val="003D5378"/>
    <w:rsid w:val="00404F61"/>
    <w:rsid w:val="004F59F6"/>
    <w:rsid w:val="00774C4F"/>
    <w:rsid w:val="008F618C"/>
    <w:rsid w:val="009407F2"/>
    <w:rsid w:val="00A903E5"/>
    <w:rsid w:val="00C640D9"/>
    <w:rsid w:val="00DD4261"/>
    <w:rsid w:val="00E10A59"/>
    <w:rsid w:val="00F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A9396"/>
  <w15:chartTrackingRefBased/>
  <w15:docId w15:val="{90F3F3F3-42D0-4C37-980A-7F95A2165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9F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59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4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hyperlink" Target="file:///C:\Users\goskontrakt\Desktop\&#1044;&#1054;&#1043;&#1054;&#1042;&#1054;&#1056;&#1040;\&#1044;&#1054;&#1043;&#1054;&#1042;&#1054;&#1056;&#1040;%202023%20&#1075;&#1086;&#1076;\&#1053;&#1052;&#1062;&#1050;%20%20&#1087;&#1086;&#1089;&#1090;&#1072;&#1074;&#1082;&#1072;%20&#1086;&#1076;&#1085;&#1086;&#1088;&#1072;&#1079;&#1086;&#1074;&#1099;&#1093;%20&#1073;&#1072;&#1093;&#1080;&#1083;%20&#1096;&#1090;%2014000.docx" TargetMode="Externa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MISR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2</cp:revision>
  <cp:lastPrinted>2023-12-13T14:49:00Z</cp:lastPrinted>
  <dcterms:created xsi:type="dcterms:W3CDTF">2023-12-13T14:49:00Z</dcterms:created>
  <dcterms:modified xsi:type="dcterms:W3CDTF">2023-12-13T14:49:00Z</dcterms:modified>
</cp:coreProperties>
</file>