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jc w:val="center"/>
        <w:rPr>
          <w:rFonts w:ascii="Times New Roman" w:eastAsia="Times New Roman" w:hAnsi="Times New Roman" w:cs="Times New Roman"/>
          <w:spacing w:val="2"/>
          <w:sz w:val="24"/>
          <w:szCs w:val="24"/>
          <w:lang w:eastAsia="ru-RU"/>
        </w:rPr>
      </w:pPr>
      <w:r>
        <w:rPr>
          <w:rFonts w:ascii="Times New Roman" w:eastAsia="Times New Roman" w:hAnsi="Times New Roman" w:cs="Times New Roman"/>
          <w:b/>
          <w:bCs/>
          <w:sz w:val="24"/>
          <w:szCs w:val="24"/>
          <w:lang w:eastAsia="ru-RU"/>
        </w:rPr>
        <w:t>Г</w:t>
      </w:r>
      <w:r>
        <w:rPr>
          <w:rFonts w:ascii="Times New Roman" w:eastAsia="Times New Roman" w:hAnsi="Times New Roman" w:cs="Times New Roman"/>
          <w:b/>
          <w:spacing w:val="2"/>
          <w:sz w:val="24"/>
          <w:szCs w:val="24"/>
          <w:lang w:eastAsia="ru-RU"/>
        </w:rPr>
        <w:t xml:space="preserve">ОСУДАРСТВЕННЫЙ КОНТРАКТ № </w:t>
      </w:r>
    </w:p>
    <w:p>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оказание услуг для государственных нужд Санкт-Петербурга</w:t>
      </w:r>
    </w:p>
    <w:p>
      <w:pPr>
        <w:spacing w:after="0" w:line="240" w:lineRule="auto"/>
        <w:rPr>
          <w:rFonts w:ascii="Times New Roman" w:eastAsia="Times New Roman" w:hAnsi="Times New Roman" w:cs="Times New Roman"/>
          <w:b/>
          <w:sz w:val="24"/>
          <w:szCs w:val="24"/>
          <w:lang w:eastAsia="ru-RU"/>
        </w:rPr>
      </w:pPr>
    </w:p>
    <w:p>
      <w:pPr>
        <w:spacing w:after="0" w:line="240" w:lineRule="auto"/>
        <w:rPr>
          <w:rFonts w:ascii="Times New Roman" w:eastAsia="Times New Roman" w:hAnsi="Times New Roman" w:cs="Times New Roman"/>
          <w:b/>
          <w:sz w:val="24"/>
          <w:szCs w:val="24"/>
          <w:lang w:eastAsia="ru-RU"/>
        </w:rPr>
      </w:pPr>
    </w:p>
    <w:tbl>
      <w:tblPr>
        <w:tblW w:w="9498" w:type="dxa"/>
        <w:tblLook w:val="00A0" w:firstRow="1" w:lastRow="0" w:firstColumn="1" w:lastColumn="0" w:noHBand="0" w:noVBand="0"/>
      </w:tblPr>
      <w:tblGrid>
        <w:gridCol w:w="4644"/>
        <w:gridCol w:w="4854"/>
      </w:tblGrid>
      <w:tr>
        <w:tc>
          <w:tcPr>
            <w:tcW w:w="4644" w:type="dxa"/>
          </w:tcPr>
          <w:p>
            <w:pPr>
              <w:tabs>
                <w:tab w:val="num" w:pos="360"/>
                <w:tab w:val="num" w:pos="432"/>
              </w:tabs>
              <w:spacing w:after="0" w:line="240" w:lineRule="auto"/>
              <w:ind w:left="432" w:right="-159" w:hanging="43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Санкт-Петербург</w:t>
            </w:r>
          </w:p>
        </w:tc>
        <w:tc>
          <w:tcPr>
            <w:tcW w:w="4854" w:type="dxa"/>
          </w:tcPr>
          <w:p>
            <w:pPr>
              <w:tabs>
                <w:tab w:val="num" w:pos="360"/>
                <w:tab w:val="num" w:pos="432"/>
              </w:tabs>
              <w:spacing w:after="0" w:line="240" w:lineRule="auto"/>
              <w:ind w:left="432" w:right="-2" w:hanging="432"/>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val="en-US" w:eastAsia="ru-RU"/>
              </w:rPr>
              <w:t xml:space="preserve">  </w:t>
            </w:r>
            <w:r>
              <w:rPr>
                <w:rFonts w:ascii="Times New Roman" w:eastAsia="Times New Roman" w:hAnsi="Times New Roman" w:cs="Times New Roman"/>
                <w:b/>
                <w:bCs/>
                <w:sz w:val="24"/>
                <w:szCs w:val="24"/>
                <w:lang w:eastAsia="ru-RU"/>
              </w:rPr>
              <w:t xml:space="preserve">  «    »                          2021 г.</w:t>
            </w:r>
          </w:p>
        </w:tc>
      </w:tr>
    </w:tbl>
    <w:p>
      <w:pPr>
        <w:widowControl w:val="0"/>
        <w:shd w:val="clear" w:color="auto" w:fill="FFFFFF"/>
        <w:spacing w:after="0" w:line="240" w:lineRule="auto"/>
        <w:jc w:val="both"/>
        <w:rPr>
          <w:rFonts w:ascii="Times New Roman" w:eastAsia="Times New Roman" w:hAnsi="Times New Roman" w:cs="Times New Roman"/>
          <w:b/>
          <w:sz w:val="24"/>
          <w:szCs w:val="24"/>
          <w:lang w:eastAsia="ru-RU"/>
        </w:rPr>
      </w:pPr>
    </w:p>
    <w:p>
      <w:pPr>
        <w:widowControl w:val="0"/>
        <w:shd w:val="clear" w:color="auto" w:fill="FFFFFF"/>
        <w:spacing w:after="0" w:line="240" w:lineRule="auto"/>
        <w:jc w:val="both"/>
        <w:rPr>
          <w:rFonts w:ascii="Times New Roman" w:eastAsia="Times New Roman" w:hAnsi="Times New Roman" w:cs="Times New Roman"/>
          <w:b/>
          <w:sz w:val="24"/>
          <w:szCs w:val="24"/>
          <w:lang w:eastAsia="ru-RU"/>
        </w:rPr>
      </w:pPr>
    </w:p>
    <w:p>
      <w:pPr>
        <w:widowControl w:val="0"/>
        <w:shd w:val="clear" w:color="auto" w:fill="FFFFFF"/>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Комитет по природопользованию, охране окружающей среды и обеспечению экологической безопасности (далее – Комитет),</w:t>
      </w:r>
      <w:r>
        <w:rPr>
          <w:rFonts w:ascii="Times New Roman" w:eastAsia="Times New Roman" w:hAnsi="Times New Roman" w:cs="Times New Roman"/>
          <w:sz w:val="24"/>
          <w:szCs w:val="24"/>
          <w:lang w:eastAsia="ru-RU"/>
        </w:rPr>
        <w:t xml:space="preserve"> именуемый в дальнейшем «Государственный заказчик», действующий от имени Санкт-Петербурга на основании Положения о Комитете, утвержденного постановлением Правительства Санкт-Петербурга от 09.03.2017  № 127 (далее – Положение), в лице председателя Комитета Беляева Дениса Сергеевича, действующего на основании Положения, с одной стороны, и</w:t>
      </w:r>
      <w:r>
        <w:rPr>
          <w:rFonts w:ascii="Times New Roman" w:eastAsia="Times New Roman" w:hAnsi="Times New Roman" w:cs="Times New Roman"/>
          <w:b/>
          <w:sz w:val="24"/>
          <w:szCs w:val="24"/>
          <w:lang w:eastAsia="ru-RU"/>
        </w:rPr>
        <w:t>______________________</w:t>
      </w:r>
      <w:r>
        <w:rPr>
          <w:rFonts w:ascii="Times New Roman" w:eastAsia="Times New Roman" w:hAnsi="Times New Roman" w:cs="Times New Roman"/>
          <w:sz w:val="24"/>
          <w:szCs w:val="24"/>
          <w:lang w:eastAsia="ru-RU"/>
        </w:rPr>
        <w:t xml:space="preserve">, именуемое в дальнейшем </w:t>
      </w:r>
      <w:r>
        <w:rPr>
          <w:rFonts w:ascii="Times New Roman" w:eastAsia="Times New Roman" w:hAnsi="Times New Roman" w:cs="Times New Roman"/>
          <w:b/>
          <w:sz w:val="24"/>
          <w:szCs w:val="24"/>
          <w:lang w:eastAsia="ru-RU"/>
        </w:rPr>
        <w:t>«Исполнитель»</w:t>
      </w:r>
      <w:r>
        <w:rPr>
          <w:rFonts w:ascii="Times New Roman" w:eastAsia="Times New Roman" w:hAnsi="Times New Roman" w:cs="Times New Roman"/>
          <w:sz w:val="24"/>
          <w:szCs w:val="24"/>
          <w:lang w:eastAsia="ru-RU"/>
        </w:rPr>
        <w:t xml:space="preserve">, в лице ____________________, действующего на </w:t>
      </w:r>
      <w:proofErr w:type="spellStart"/>
      <w:r>
        <w:rPr>
          <w:rFonts w:ascii="Times New Roman" w:eastAsia="Times New Roman" w:hAnsi="Times New Roman" w:cs="Times New Roman"/>
          <w:sz w:val="24"/>
          <w:szCs w:val="24"/>
          <w:lang w:eastAsia="ru-RU"/>
        </w:rPr>
        <w:t>основани</w:t>
      </w:r>
      <w:proofErr w:type="spellEnd"/>
      <w:r>
        <w:rPr>
          <w:rFonts w:ascii="Times New Roman" w:eastAsia="Times New Roman" w:hAnsi="Times New Roman" w:cs="Times New Roman"/>
          <w:sz w:val="24"/>
          <w:szCs w:val="24"/>
          <w:lang w:eastAsia="ru-RU"/>
        </w:rPr>
        <w:t xml:space="preserve">____________, с другой стороны, вместе и каждая в отдельности именуемые в дальнейшем «Стороны» и «Сторона» соответственно, заключили настоящий государственный контракт Санкт-Петербурга </w:t>
      </w:r>
      <w:r>
        <w:rPr>
          <w:rFonts w:ascii="Times New Roman" w:eastAsia="Times New Roman" w:hAnsi="Times New Roman" w:cs="Times New Roman"/>
          <w:sz w:val="24"/>
          <w:szCs w:val="24"/>
          <w:lang w:eastAsia="ru-RU"/>
        </w:rPr>
        <w:br/>
        <w:t>(далее – государственный контракт) о нижеследующем:</w:t>
      </w:r>
    </w:p>
    <w:p>
      <w:pPr>
        <w:widowControl w:val="0"/>
        <w:shd w:val="clear" w:color="auto" w:fill="FFFFFF"/>
        <w:spacing w:after="0" w:line="240" w:lineRule="auto"/>
        <w:jc w:val="both"/>
        <w:rPr>
          <w:rFonts w:ascii="Times New Roman" w:eastAsia="Times New Roman" w:hAnsi="Times New Roman" w:cs="Times New Roman"/>
          <w:sz w:val="24"/>
          <w:szCs w:val="24"/>
          <w:lang w:eastAsia="ru-RU"/>
        </w:rPr>
      </w:pPr>
    </w:p>
    <w:p>
      <w:pPr>
        <w:widowControl w:val="0"/>
        <w:shd w:val="clear" w:color="auto" w:fill="FFFFFF"/>
        <w:spacing w:after="0" w:line="240" w:lineRule="auto"/>
        <w:jc w:val="both"/>
        <w:rPr>
          <w:rFonts w:ascii="Times New Roman" w:eastAsia="Times New Roman" w:hAnsi="Times New Roman" w:cs="Times New Roman"/>
          <w:sz w:val="24"/>
          <w:szCs w:val="24"/>
          <w:lang w:eastAsia="ru-RU"/>
        </w:rPr>
      </w:pPr>
    </w:p>
    <w:p>
      <w:pPr>
        <w:widowControl w:val="0"/>
        <w:shd w:val="clear" w:color="auto" w:fill="FFFFFF"/>
        <w:spacing w:after="0" w:line="240" w:lineRule="auto"/>
        <w:jc w:val="both"/>
        <w:rPr>
          <w:rFonts w:ascii="Times New Roman" w:eastAsia="Times New Roman" w:hAnsi="Times New Roman" w:cs="Times New Roman"/>
          <w:sz w:val="24"/>
          <w:szCs w:val="24"/>
          <w:lang w:eastAsia="ru-RU"/>
        </w:rPr>
      </w:pPr>
    </w:p>
    <w:p>
      <w:pPr>
        <w:widowControl w:val="0"/>
        <w:numPr>
          <w:ilvl w:val="0"/>
          <w:numId w:val="1"/>
        </w:numPr>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Предмет контракта</w:t>
      </w:r>
    </w:p>
    <w:p>
      <w:pPr>
        <w:widowControl w:val="0"/>
        <w:shd w:val="clear" w:color="auto" w:fill="FFFFFF"/>
        <w:spacing w:after="0" w:line="240" w:lineRule="auto"/>
        <w:ind w:left="1080"/>
        <w:rPr>
          <w:rFonts w:ascii="Times New Roman" w:eastAsia="Times New Roman" w:hAnsi="Times New Roman" w:cs="Times New Roman"/>
          <w:b/>
          <w:sz w:val="24"/>
          <w:szCs w:val="24"/>
          <w:lang w:eastAsia="ru-RU"/>
        </w:rPr>
      </w:pPr>
    </w:p>
    <w:p>
      <w:pPr>
        <w:spacing w:after="0" w:line="240" w:lineRule="auto"/>
        <w:ind w:right="-2"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sz w:val="24"/>
          <w:szCs w:val="24"/>
          <w:lang w:eastAsia="ru-RU" w:bidi="ru-RU"/>
        </w:rPr>
        <w:t>1.1.   По настоящему контракту Исполнитель обязуется по заданию Государственного заказчика оказать услуги по сбору и обобщению информации по радиационно-гигиеническим паспортам организаций Санкт-Петербурга в установленный государственным контрактом срок, а Государственный заказчик обязуется принять и оплатить услуги на условиях, установленных государственным контрактом.</w:t>
      </w:r>
      <w:r>
        <w:rPr>
          <w:rFonts w:ascii="Times New Roman" w:eastAsia="Times New Roman" w:hAnsi="Times New Roman" w:cs="Times New Roman"/>
          <w:b/>
          <w:sz w:val="24"/>
          <w:szCs w:val="24"/>
          <w:lang w:eastAsia="ru-RU"/>
        </w:rPr>
        <w:t xml:space="preserve"> </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ИКЗ:</w:t>
      </w:r>
      <w:r>
        <w:rPr>
          <w:rFonts w:ascii="Times New Roman" w:eastAsia="Times New Roman" w:hAnsi="Times New Roman" w:cs="Times New Roman"/>
          <w:caps/>
          <w:sz w:val="24"/>
          <w:szCs w:val="24"/>
          <w:lang w:eastAsia="ru-RU" w:bidi="ru-RU"/>
        </w:rPr>
        <w:t xml:space="preserve"> 212781501552378410100100020000000244</w:t>
      </w:r>
    </w:p>
    <w:p>
      <w:pPr>
        <w:spacing w:after="0" w:line="240" w:lineRule="auto"/>
        <w:ind w:right="-2"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lastRenderedPageBreak/>
        <w:t xml:space="preserve">1.2. Исполнитель оказывает услуги в соответствии с условиями настоящего государственного контракта и Технического задания (Приложение № 1 к государственному контракту, далее – Техническое задание) определяющими объемы, цену и сроки оказания услуг. </w:t>
      </w:r>
    </w:p>
    <w:p>
      <w:pPr>
        <w:spacing w:after="0" w:line="240" w:lineRule="auto"/>
        <w:jc w:val="both"/>
        <w:rPr>
          <w:rFonts w:ascii="Times New Roman" w:eastAsia="Times New Roman" w:hAnsi="Times New Roman" w:cs="Times New Roman"/>
          <w:sz w:val="24"/>
          <w:szCs w:val="24"/>
          <w:lang w:eastAsia="ru-RU"/>
        </w:rPr>
      </w:pPr>
    </w:p>
    <w:p>
      <w:pPr>
        <w:spacing w:after="0" w:line="240" w:lineRule="auto"/>
        <w:jc w:val="both"/>
        <w:rPr>
          <w:rFonts w:ascii="Times New Roman" w:eastAsia="Times New Roman" w:hAnsi="Times New Roman" w:cs="Times New Roman"/>
          <w:sz w:val="24"/>
          <w:szCs w:val="24"/>
          <w:lang w:eastAsia="ru-RU"/>
        </w:rPr>
      </w:pPr>
    </w:p>
    <w:p>
      <w:pPr>
        <w:spacing w:after="0" w:line="240" w:lineRule="auto"/>
        <w:jc w:val="both"/>
        <w:rPr>
          <w:rFonts w:ascii="Times New Roman" w:eastAsia="Times New Roman" w:hAnsi="Times New Roman" w:cs="Times New Roman"/>
          <w:sz w:val="24"/>
          <w:szCs w:val="24"/>
          <w:lang w:eastAsia="ru-RU"/>
        </w:rPr>
      </w:pPr>
    </w:p>
    <w:p>
      <w:pPr>
        <w:widowControl w:val="0"/>
        <w:numPr>
          <w:ilvl w:val="0"/>
          <w:numId w:val="1"/>
        </w:numPr>
        <w:shd w:val="clear" w:color="auto" w:fill="FFFFFF"/>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Цена государственного контракта и порядок расчетов</w:t>
      </w:r>
    </w:p>
    <w:p>
      <w:pPr>
        <w:widowControl w:val="0"/>
        <w:shd w:val="clear" w:color="auto" w:fill="FFFFFF"/>
        <w:spacing w:after="0" w:line="240" w:lineRule="auto"/>
        <w:ind w:left="1080"/>
        <w:contextualSpacing/>
        <w:rPr>
          <w:rFonts w:ascii="Times New Roman" w:eastAsia="Times New Roman" w:hAnsi="Times New Roman" w:cs="Times New Roman"/>
          <w:b/>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Цена государственного контракта составляет___________ руб. (________________рублей ____ коп.), включая НДС/НДС не облагается. </w:t>
      </w:r>
    </w:p>
    <w:p>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Сумма, подлежащая уплате Государственным заказчиком Исполнителю, являющемуся юридическим или физическим лицом,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w:t>
      </w:r>
      <w:r>
        <w:rPr>
          <w:rFonts w:ascii="Times New Roman" w:eastAsia="Times New Roman" w:hAnsi="Times New Roman" w:cs="Times New Roman"/>
          <w:sz w:val="24"/>
          <w:szCs w:val="24"/>
          <w:lang w:eastAsia="ru-RU"/>
        </w:rPr>
        <w:br/>
        <w:t>с оплатой государственного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pPr>
        <w:spacing w:after="0" w:line="240" w:lineRule="auto"/>
        <w:ind w:right="-2"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Оплата оказанных услуг осуществляется Государственным заказчиком </w:t>
      </w:r>
      <w:r>
        <w:rPr>
          <w:rFonts w:ascii="Times New Roman" w:eastAsia="Times New Roman" w:hAnsi="Times New Roman" w:cs="Times New Roman"/>
          <w:sz w:val="24"/>
          <w:szCs w:val="24"/>
          <w:lang w:eastAsia="ru-RU"/>
        </w:rPr>
        <w:br/>
        <w:t xml:space="preserve">в безналичной форме в соответствии с Законом Санкт-Петербурга от 26 ноября 2020 года </w:t>
      </w:r>
      <w:r>
        <w:rPr>
          <w:rFonts w:ascii="Times New Roman" w:eastAsia="Times New Roman" w:hAnsi="Times New Roman" w:cs="Times New Roman"/>
          <w:sz w:val="24"/>
          <w:szCs w:val="24"/>
          <w:lang w:eastAsia="ru-RU"/>
        </w:rPr>
        <w:br/>
        <w:t>№ 549-114 «О бюджете Санкт-Петербурга на 2021 год и на плановый период 2022 и 2023 годов», целевая статья 1010087750 «Расходы на реализацию мероприятий по снижению экологических рисков на окружающую среду, включая обеспечение радиационной безопасности», ОСГУ 226 «Прочие работы и услуги»</w:t>
      </w:r>
      <w:r>
        <w:rPr>
          <w:rFonts w:ascii="Times New Roman" w:eastAsia="Times New Roman" w:hAnsi="Times New Roman" w:cs="Times New Roman"/>
          <w:color w:val="000000"/>
          <w:kern w:val="1"/>
          <w:sz w:val="24"/>
          <w:szCs w:val="24"/>
          <w:lang w:eastAsia="ar-SA"/>
        </w:rPr>
        <w:t>.</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 Цена государственного контракта является твердой на весь срок его исполнения. </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 Цена настоящего государственного контракта может быть снижена по соглашению Сторон без изменения предусмотренных государственным контрактом объема выполняемых работ и оказываемых услуг, </w:t>
      </w:r>
      <w:r>
        <w:rPr>
          <w:rFonts w:ascii="Times New Roman" w:eastAsia="Times New Roman" w:hAnsi="Times New Roman" w:cs="Times New Roman"/>
          <w:sz w:val="24"/>
          <w:szCs w:val="24"/>
          <w:lang w:eastAsia="ru-RU"/>
        </w:rPr>
        <w:lastRenderedPageBreak/>
        <w:t>качества выполняемых работ и оказываемых услуг и иных условий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Цена государственного контракта включает в себя все расходы Исполнителя, связанные с исполнением государственного контракта, в том числе расходы по уплате налогов, пошлин и других обязательных платежей, которые Исполнитель должен выплатить в связи с выполнением обязательств по государственному контракту в соответствии </w:t>
      </w:r>
      <w:r>
        <w:rPr>
          <w:rFonts w:ascii="Times New Roman" w:eastAsia="Times New Roman" w:hAnsi="Times New Roman" w:cs="Times New Roman"/>
          <w:sz w:val="24"/>
          <w:szCs w:val="24"/>
          <w:lang w:eastAsia="ru-RU"/>
        </w:rPr>
        <w:br/>
        <w:t>с законодательством Российской Федерации.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  Основанием для оплаты оказанных Исполнителем услуг является подписанный акт сдачи-приемки оказанных услуг.</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2.6.1. Оплата услуг производится Государственным заказчиком после документального подтверждения сдачи Исполнителем и приемки Государственным заказчиком оказанных услуг, в течение 10 (десяти) рабочих дней с даты подписания документов, указанных в пункте 2.6 государственного контракта.</w:t>
      </w:r>
    </w:p>
    <w:p>
      <w:pPr>
        <w:spacing w:after="0" w:line="240" w:lineRule="auto"/>
        <w:ind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Услуги, оказанные Исполнителем с отклонениями от требований Технического задания, условий государственного контракта, иных обязательных требований к оказанию услуг данного вида, с иными недостатками (далее - недостатки услуг), не подлежат оплате </w:t>
      </w:r>
      <w:r>
        <w:rPr>
          <w:rFonts w:ascii="Times New Roman" w:eastAsia="Times New Roman" w:hAnsi="Times New Roman" w:cs="Times New Roman"/>
          <w:sz w:val="24"/>
          <w:szCs w:val="24"/>
        </w:rPr>
        <w:br/>
        <w:t xml:space="preserve">до устранения Исполнителем недостатков услуг. </w:t>
      </w:r>
    </w:p>
    <w:p>
      <w:pPr>
        <w:spacing w:after="0" w:line="240" w:lineRule="auto"/>
        <w:ind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При оказании услуг в объеме свыше предусмотренных государственным контрактом оплата оказанных услуг осуществляется по цене, не превышающей цену государственного контракта.</w:t>
      </w:r>
    </w:p>
    <w:p>
      <w:pPr>
        <w:shd w:val="clear" w:color="auto" w:fill="FFFFFF"/>
        <w:ind w:left="720"/>
        <w:jc w:val="center"/>
        <w:rPr>
          <w:rFonts w:ascii="Times New Roman" w:eastAsia="Times New Roman" w:hAnsi="Times New Roman" w:cs="Times New Roman"/>
          <w:b/>
          <w:sz w:val="24"/>
          <w:szCs w:val="24"/>
        </w:rPr>
      </w:pPr>
    </w:p>
    <w:p>
      <w:pPr>
        <w:shd w:val="clear" w:color="auto" w:fill="FFFFFF"/>
        <w:ind w:left="720"/>
        <w:jc w:val="center"/>
        <w:rPr>
          <w:rFonts w:ascii="Times New Roman" w:eastAsia="Times New Roman" w:hAnsi="Times New Roman" w:cs="Times New Roman"/>
          <w:b/>
          <w:sz w:val="24"/>
          <w:szCs w:val="24"/>
        </w:rPr>
      </w:pPr>
    </w:p>
    <w:p>
      <w:pPr>
        <w:pStyle w:val="a8"/>
        <w:numPr>
          <w:ilvl w:val="0"/>
          <w:numId w:val="1"/>
        </w:numPr>
        <w:shd w:val="clear" w:color="auto" w:fill="FFFFFF"/>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Срок оказания услуг</w:t>
      </w:r>
    </w:p>
    <w:p>
      <w:pPr>
        <w:pStyle w:val="a8"/>
        <w:shd w:val="clear" w:color="auto" w:fill="FFFFFF"/>
        <w:ind w:left="1080"/>
        <w:rPr>
          <w:rFonts w:ascii="Times New Roman" w:eastAsia="Times New Roman" w:hAnsi="Times New Roman" w:cs="Times New Roman"/>
          <w:b/>
          <w:sz w:val="24"/>
          <w:szCs w:val="24"/>
        </w:rPr>
      </w:pPr>
    </w:p>
    <w:p>
      <w:pPr>
        <w:spacing w:after="0" w:line="240" w:lineRule="auto"/>
        <w:ind w:firstLine="54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rPr>
        <w:t xml:space="preserve">3.1. Сроки оказания услуг: </w:t>
      </w:r>
      <w:r>
        <w:rPr>
          <w:rFonts w:ascii="Times New Roman" w:eastAsia="Times New Roman" w:hAnsi="Times New Roman" w:cs="Times New Roman"/>
          <w:color w:val="000000"/>
          <w:sz w:val="24"/>
          <w:szCs w:val="24"/>
          <w:lang w:eastAsia="ru-RU"/>
        </w:rPr>
        <w:t xml:space="preserve">с момента заключения государственного контракта </w:t>
      </w:r>
      <w:r>
        <w:rPr>
          <w:rFonts w:ascii="Times New Roman" w:eastAsia="Times New Roman" w:hAnsi="Times New Roman" w:cs="Times New Roman"/>
          <w:color w:val="000000"/>
          <w:sz w:val="24"/>
          <w:szCs w:val="24"/>
          <w:lang w:eastAsia="ru-RU"/>
        </w:rPr>
        <w:br/>
        <w:t>по 28.05.2021 г.</w:t>
      </w:r>
    </w:p>
    <w:p>
      <w:pPr>
        <w:spacing w:after="0" w:line="240" w:lineRule="auto"/>
        <w:ind w:firstLine="547"/>
        <w:jc w:val="both"/>
        <w:rPr>
          <w:rFonts w:ascii="Times New Roman" w:eastAsia="Times New Roman" w:hAnsi="Times New Roman" w:cs="Times New Roman"/>
          <w:sz w:val="24"/>
          <w:szCs w:val="24"/>
        </w:rPr>
      </w:pPr>
    </w:p>
    <w:p>
      <w:pPr>
        <w:spacing w:after="0" w:line="240" w:lineRule="auto"/>
        <w:ind w:firstLine="547"/>
        <w:jc w:val="both"/>
        <w:rPr>
          <w:rFonts w:ascii="Times New Roman" w:eastAsia="Times New Roman" w:hAnsi="Times New Roman" w:cs="Times New Roman"/>
          <w:sz w:val="24"/>
          <w:szCs w:val="24"/>
        </w:rPr>
      </w:pPr>
    </w:p>
    <w:p>
      <w:pPr>
        <w:spacing w:after="0" w:line="240" w:lineRule="auto"/>
        <w:ind w:firstLine="547"/>
        <w:jc w:val="both"/>
        <w:rPr>
          <w:rFonts w:ascii="Times New Roman" w:eastAsia="Times New Roman" w:hAnsi="Times New Roman" w:cs="Times New Roman"/>
          <w:sz w:val="24"/>
          <w:szCs w:val="24"/>
        </w:rPr>
      </w:pPr>
    </w:p>
    <w:p>
      <w:pPr>
        <w:pStyle w:val="a8"/>
        <w:widowControl w:val="0"/>
        <w:numPr>
          <w:ilvl w:val="0"/>
          <w:numId w:val="6"/>
        </w:numPr>
        <w:shd w:val="clear" w:color="auto" w:fill="FFFFFF"/>
        <w:spacing w:after="0" w:line="240" w:lineRule="auto"/>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lastRenderedPageBreak/>
        <w:t>Права и обязанности Сторон</w:t>
      </w:r>
    </w:p>
    <w:p>
      <w:pPr>
        <w:pStyle w:val="a8"/>
        <w:widowControl w:val="0"/>
        <w:shd w:val="clear" w:color="auto" w:fill="FFFFFF"/>
        <w:spacing w:after="0" w:line="240" w:lineRule="auto"/>
        <w:ind w:left="1080"/>
        <w:rPr>
          <w:rFonts w:ascii="Times New Roman" w:eastAsia="Times New Roman" w:hAnsi="Times New Roman" w:cs="Times New Roman"/>
          <w:b/>
          <w:color w:val="000000"/>
          <w:sz w:val="24"/>
          <w:szCs w:val="24"/>
          <w:lang w:eastAsia="ru-RU" w:bidi="ru-RU"/>
        </w:rPr>
      </w:pPr>
    </w:p>
    <w:p>
      <w:pPr>
        <w:spacing w:after="0" w:line="240" w:lineRule="auto"/>
        <w:ind w:firstLine="284"/>
        <w:jc w:val="both"/>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4.1. Исполнитель обязан:</w:t>
      </w:r>
    </w:p>
    <w:p>
      <w:pPr>
        <w:spacing w:after="0" w:line="240" w:lineRule="auto"/>
        <w:ind w:firstLine="284"/>
        <w:jc w:val="both"/>
        <w:rPr>
          <w:rFonts w:ascii="Times New Roman" w:eastAsia="Times New Roman" w:hAnsi="Times New Roman" w:cs="Times New Roman"/>
          <w:sz w:val="24"/>
          <w:szCs w:val="24"/>
          <w:lang w:eastAsia="ru-RU"/>
        </w:rPr>
      </w:pPr>
    </w:p>
    <w:p>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4.1.1. Оказать услуги в установленный государственным контрактом срок и с надлежащим качеством в соответствии с требованиями Технического задания, условий государственного контракта, иными обязательными требованиями к оказанию услуг данного вида.</w:t>
      </w:r>
    </w:p>
    <w:p>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4.1.2. Обеспечивать представителям Государственного заказчика возможность контроля </w:t>
      </w:r>
      <w:r>
        <w:rPr>
          <w:rFonts w:ascii="Times New Roman" w:eastAsia="Times New Roman" w:hAnsi="Times New Roman" w:cs="Times New Roman"/>
          <w:sz w:val="24"/>
          <w:szCs w:val="24"/>
          <w:lang w:eastAsia="ru-RU"/>
        </w:rPr>
        <w:br/>
        <w:t>и надзора за ходом оказания услуг, представлять по требованию Государственного заказчика письменную информацию о ходе оказания услуг по государственному контракту.</w:t>
      </w:r>
    </w:p>
    <w:p>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4.1.3. Исполнять полученные в ходе оказания услуг по государственному контракту указания Государственного заказчика, в том числе в срок, установленный Государственным заказчиком, безвозмездно устранять обнаруженные им недостатки услуг.</w:t>
      </w:r>
    </w:p>
    <w:p>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4.1.4. Соблюдать все обязательные требования, которые содержатся в сферах законодательства, касающихся оказания услуг.</w:t>
      </w:r>
    </w:p>
    <w:p>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4.1.5. Незамедлительно уведомить Государственного заказчика в письменной форме при обнаружении не зависящих от Исполнителя обстоятельств, которые создают невозможность оказания услуг в установленный государственном контрактом срок.</w:t>
      </w:r>
    </w:p>
    <w:p>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4.1.6. Сдать результат оказанных услуг, передав при этом Государственному заказчику надлежащим образом оформленные отчетные документы в порядке и срок, установленный п. 5 государственного контракта и в соответствии с требованиями, установленными Техническим заданием.</w:t>
      </w:r>
    </w:p>
    <w:p>
      <w:pPr>
        <w:spacing w:after="0" w:line="240" w:lineRule="auto"/>
        <w:ind w:firstLine="284"/>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4.1.7. Обеспечить соответствие работников требованиям, установленным трудовым законодательством Российской Федерации к лицам, оказывающим услуги.</w:t>
      </w:r>
    </w:p>
    <w:p>
      <w:pPr>
        <w:spacing w:after="0" w:line="240" w:lineRule="auto"/>
        <w:ind w:firstLine="284"/>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4.1.8. Нести ответственность за последствия неисполнения или ненадлежащего исполнения третьими лицами услуг, предусмотренных государственным контрактом.</w:t>
      </w:r>
    </w:p>
    <w:p>
      <w:pPr>
        <w:spacing w:after="0" w:line="240" w:lineRule="auto"/>
        <w:ind w:firstLine="547"/>
        <w:jc w:val="both"/>
        <w:rPr>
          <w:rFonts w:ascii="Times New Roman" w:eastAsia="Times New Roman" w:hAnsi="Times New Roman" w:cs="Times New Roman"/>
          <w:b/>
          <w:sz w:val="24"/>
          <w:szCs w:val="24"/>
          <w:lang w:eastAsia="ru-RU"/>
        </w:rPr>
      </w:pPr>
    </w:p>
    <w:p>
      <w:pPr>
        <w:spacing w:after="0" w:line="240" w:lineRule="auto"/>
        <w:ind w:firstLine="54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4.2. Государственный заказчик обязан:</w:t>
      </w:r>
    </w:p>
    <w:p>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4.2.1. Осуществлять контроль за ходом и качеством оказываемых услуг, соблюдением сроков их оказания, не вмешиваясь при этом в оперативно-хозяйственную деятельность Исполнителя.</w:t>
      </w:r>
    </w:p>
    <w:p>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4.2.2. При обнаружении в ходе оказания Исполнителем услуг отступлений</w:t>
      </w:r>
      <w:r>
        <w:rPr>
          <w:rFonts w:ascii="Times New Roman" w:eastAsia="Times New Roman" w:hAnsi="Times New Roman" w:cs="Times New Roman"/>
          <w:sz w:val="24"/>
          <w:szCs w:val="24"/>
          <w:lang w:eastAsia="ru-RU"/>
        </w:rPr>
        <w:br/>
        <w:t>от требований, установленных настоящим государственным контрактом, которые могут ухудшить качество оказанных услуг, или иных недостатков, немедленно в письменной форме заявить об этом Исполнителю, назначив сроки их устранения.</w:t>
      </w:r>
    </w:p>
    <w:p>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4.2.3. Принять и оплатить оказанные услуги в соответствии с условиями государственного контракта.</w:t>
      </w:r>
    </w:p>
    <w:p>
      <w:pPr>
        <w:spacing w:after="0" w:line="240" w:lineRule="auto"/>
        <w:ind w:firstLine="54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pPr>
        <w:spacing w:after="0" w:line="240" w:lineRule="auto"/>
        <w:ind w:firstLine="54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4.3. Исполнитель вправе:</w:t>
      </w:r>
    </w:p>
    <w:p>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4.3.1. Требовать надлежащего исполнения Государственным заказчиком своих обязательств по государственному контракту.</w:t>
      </w:r>
    </w:p>
    <w:p>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4.3.2. Требовать своевременного рассмотрения и принятия решения о приемке оказанных услуг и ее оформления, подписания Государственным заказчиком акта сдачи-приемки оказанных услуг по государственному контракту либо мотивированного отказа от подписания акта сдачи-приемки оказанных услуг по государственному контракту.</w:t>
      </w:r>
    </w:p>
    <w:p>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4.3.3. В случае надлежащего исполнения обязательств по государственному контракту требовать своевременной их оплаты Государственным заказчиком.</w:t>
      </w:r>
    </w:p>
    <w:p>
      <w:pPr>
        <w:spacing w:after="0" w:line="240" w:lineRule="auto"/>
        <w:ind w:firstLine="547"/>
        <w:jc w:val="both"/>
        <w:rPr>
          <w:rFonts w:ascii="Times New Roman" w:eastAsia="Times New Roman" w:hAnsi="Times New Roman" w:cs="Times New Roman"/>
          <w:b/>
          <w:sz w:val="24"/>
          <w:szCs w:val="24"/>
          <w:lang w:eastAsia="ru-RU"/>
        </w:rPr>
      </w:pPr>
    </w:p>
    <w:p>
      <w:pPr>
        <w:spacing w:after="0" w:line="240" w:lineRule="auto"/>
        <w:ind w:firstLine="54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4.4. Государственный заказчик вправе:</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4.4.1. Требовать надлежащего исполнения Исполнителем обязательств </w:t>
      </w:r>
      <w:r>
        <w:rPr>
          <w:rFonts w:ascii="Times New Roman" w:eastAsia="Times New Roman" w:hAnsi="Times New Roman" w:cs="Times New Roman"/>
          <w:sz w:val="24"/>
          <w:szCs w:val="24"/>
          <w:lang w:eastAsia="ru-RU"/>
        </w:rPr>
        <w:br/>
        <w:t>по государственному контракту.</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4.4.2. В любое время осуществлять контроль за оказанием услуг, не вмешиваясь </w:t>
      </w:r>
      <w:r>
        <w:rPr>
          <w:rFonts w:ascii="Times New Roman" w:eastAsia="Times New Roman" w:hAnsi="Times New Roman" w:cs="Times New Roman"/>
          <w:sz w:val="24"/>
          <w:szCs w:val="24"/>
          <w:lang w:eastAsia="ru-RU"/>
        </w:rPr>
        <w:br/>
        <w:t>в хозяйственную деятельность</w:t>
      </w:r>
      <w:r>
        <w:rPr>
          <w:rFonts w:ascii="Calibri" w:eastAsia="Calibri" w:hAnsi="Calibri" w:cs="Times New Roman"/>
        </w:rPr>
        <w:t xml:space="preserve"> </w:t>
      </w:r>
      <w:r>
        <w:rPr>
          <w:rFonts w:ascii="Times New Roman" w:eastAsia="Times New Roman" w:hAnsi="Times New Roman" w:cs="Times New Roman"/>
          <w:sz w:val="24"/>
          <w:szCs w:val="24"/>
          <w:lang w:eastAsia="ru-RU"/>
        </w:rPr>
        <w:t>Исполнителя.</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4.4.3. В любое время в период</w:t>
      </w:r>
      <w:r>
        <w:rPr>
          <w:rFonts w:ascii="Calibri" w:eastAsia="Calibri" w:hAnsi="Calibri" w:cs="Times New Roman"/>
        </w:rPr>
        <w:t xml:space="preserve"> </w:t>
      </w:r>
      <w:r>
        <w:rPr>
          <w:rFonts w:ascii="Times New Roman" w:eastAsia="Times New Roman" w:hAnsi="Times New Roman" w:cs="Times New Roman"/>
          <w:sz w:val="24"/>
          <w:szCs w:val="24"/>
          <w:lang w:eastAsia="ru-RU"/>
        </w:rPr>
        <w:t>оказания услуг требовать от Исполнителя письменных отчетов о ходе</w:t>
      </w:r>
      <w:r>
        <w:rPr>
          <w:rFonts w:ascii="Calibri" w:eastAsia="Calibri" w:hAnsi="Calibri" w:cs="Times New Roman"/>
        </w:rPr>
        <w:t xml:space="preserve"> </w:t>
      </w:r>
      <w:r>
        <w:rPr>
          <w:rFonts w:ascii="Times New Roman" w:eastAsia="Times New Roman" w:hAnsi="Times New Roman" w:cs="Times New Roman"/>
          <w:sz w:val="24"/>
          <w:szCs w:val="24"/>
          <w:lang w:eastAsia="ru-RU"/>
        </w:rPr>
        <w:t>оказания услуг по государственному контракту.</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4.4.4. Требовать от Исполнителя предоставления надлежащим образом оформленных отчетных документов, подтверждающих оказание услуг по государственному контракту.</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4.4.5. Привлекать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экспертизы</w:t>
      </w:r>
      <w:r>
        <w:rPr>
          <w:rFonts w:ascii="Calibri" w:eastAsia="Calibri" w:hAnsi="Calibri" w:cs="Times New Roman"/>
        </w:rPr>
        <w:t xml:space="preserve"> </w:t>
      </w:r>
      <w:r>
        <w:rPr>
          <w:rFonts w:ascii="Times New Roman" w:eastAsia="Times New Roman" w:hAnsi="Times New Roman" w:cs="Times New Roman"/>
          <w:sz w:val="24"/>
          <w:szCs w:val="24"/>
          <w:lang w:eastAsia="ru-RU"/>
        </w:rPr>
        <w:t xml:space="preserve">выполненных работ </w:t>
      </w:r>
      <w:r>
        <w:rPr>
          <w:rFonts w:ascii="Times New Roman" w:eastAsia="Times New Roman" w:hAnsi="Times New Roman" w:cs="Times New Roman"/>
          <w:sz w:val="24"/>
          <w:szCs w:val="24"/>
          <w:lang w:eastAsia="ru-RU"/>
        </w:rPr>
        <w:br/>
        <w:t>и представленных</w:t>
      </w:r>
      <w:r>
        <w:rPr>
          <w:rFonts w:ascii="Calibri" w:eastAsia="Calibri" w:hAnsi="Calibri" w:cs="Times New Roman"/>
        </w:rPr>
        <w:t xml:space="preserve"> </w:t>
      </w:r>
      <w:r>
        <w:rPr>
          <w:rFonts w:ascii="Times New Roman" w:eastAsia="Times New Roman" w:hAnsi="Times New Roman" w:cs="Times New Roman"/>
          <w:sz w:val="24"/>
          <w:szCs w:val="24"/>
          <w:lang w:eastAsia="ru-RU"/>
        </w:rPr>
        <w:t>Исполнителем  отчетных документов.</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4.4.6. Определять лиц, непосредственно участвующих в контроле за ходом оказания Исполнителем услуг и (или) участвующих в сдаче-приемке услуг по государственному контракту.</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4.4.7. В случае ненадлежащего</w:t>
      </w:r>
      <w:r>
        <w:rPr>
          <w:rFonts w:ascii="Calibri" w:eastAsia="Calibri" w:hAnsi="Calibri" w:cs="Times New Roman"/>
        </w:rPr>
        <w:t xml:space="preserve"> </w:t>
      </w:r>
      <w:r>
        <w:rPr>
          <w:rFonts w:ascii="Times New Roman" w:eastAsia="Times New Roman" w:hAnsi="Times New Roman" w:cs="Times New Roman"/>
          <w:sz w:val="24"/>
          <w:szCs w:val="24"/>
          <w:lang w:eastAsia="ru-RU"/>
        </w:rPr>
        <w:t>оказания услуг отказаться от их приемки и оплаты.</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4.4.8. Вправе отказаться от исполнения государственного контракта и потребовать возмещения убытков в случае, если Исполнитель не приступает своевременно к исполнению настоящего государственного контракта или выполняет работы настолько медленно, </w:t>
      </w:r>
      <w:r>
        <w:rPr>
          <w:rFonts w:ascii="Times New Roman" w:eastAsia="Times New Roman" w:hAnsi="Times New Roman" w:cs="Times New Roman"/>
          <w:sz w:val="24"/>
          <w:szCs w:val="24"/>
          <w:lang w:eastAsia="ru-RU"/>
        </w:rPr>
        <w:br/>
        <w:t>что окончание их к сроку становится явно невозможным.</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4.4.9. Удержать неустойку из обеспечения исполнения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p>
    <w:p>
      <w:pPr>
        <w:widowControl w:val="0"/>
        <w:numPr>
          <w:ilvl w:val="0"/>
          <w:numId w:val="6"/>
        </w:numPr>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Порядок приемки оказанных услуг</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  По завершении оказания услуг Исполнитель в течение 5 рабочих дней представляет Государственному заказчику документы, предусмотренные пунктом 10.4 раздела 10 Технического задания.</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    В течение 10 (десяти) рабочих дней со дня получения документов, указанных в пункте 10.4 раздела 10 Технического задания государственного контракта, Государственный заказчик проводит экспертизу результатов исполнения Исполнителем обязательств по настоящему государственному контракту на предмет соответствия результата услуг требованиям и условиям настоящего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привлечения Государственным заказчиком к проведению экспертизы сторонних специалистов или сторонних специализированных организаций срок экспертизы по настоящему Государственному контракту не может превышать 15 (пятнадцати) рабочих дней.</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 сроке проведения экспертизы и о продлении срока приемки Государственный заказчик уведомляет Исполнителя в срок не позднее следующего рабочего дня со дня принятия решения о проведении экспертизы.</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основании заключения экспертизы Государственный заказчик осуществляет приемку услуг или направляет в адрес Исполнителя мотивированный отказ от приемки услуг</w:t>
      </w:r>
      <w:r>
        <w:rPr>
          <w:rFonts w:ascii="Times New Roman" w:eastAsia="Times New Roman" w:hAnsi="Times New Roman" w:cs="Times New Roman"/>
          <w:sz w:val="24"/>
          <w:szCs w:val="24"/>
          <w:lang w:eastAsia="ru-RU"/>
        </w:rPr>
        <w:br/>
        <w:t>с указанием недостатков и сроков их устранения.</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 Устранение Исполнителем недостатков в установленные Государственным заказчиком сроки не освобождает его от обязанности уплаты неустойки и возмещения возникших в связи с этим убытков Государственного заказчика.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 Подписанный Сторонами акт сдачи-приемки услуг является основанием для оплаты Исполнителю стоимости оказанных услуг.</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5.5. Государственный заказчик, принявший услуги без их проверки, не лишается права ссылаться на недостатки оказанных услуг, которые могли быть установлены при их обычной приемке.</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p>
    <w:p>
      <w:pPr>
        <w:widowControl w:val="0"/>
        <w:numPr>
          <w:ilvl w:val="0"/>
          <w:numId w:val="6"/>
        </w:numPr>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Ответственность сторон</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по государственному контракту в порядке и на условиях, установленных действующим законодательством Российской Федерации и государственным контрактом.</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В случае просрочки исполнения Государственным заказчиком обязательств, предусмотренных государственным контрактом, а также в иных случаях неисполнения или ненадлежащего исполнения Государственным заказчиком обязательств, предусмотренных государственным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государственным контрактом, начиная со дня, </w:t>
      </w:r>
      <w:proofErr w:type="gramStart"/>
      <w:r>
        <w:rPr>
          <w:rFonts w:ascii="Times New Roman" w:eastAsia="Times New Roman" w:hAnsi="Times New Roman" w:cs="Times New Roman"/>
          <w:sz w:val="24"/>
          <w:szCs w:val="24"/>
          <w:lang w:eastAsia="ru-RU"/>
        </w:rPr>
        <w:t>следующего после дня истечения</w:t>
      </w:r>
      <w:proofErr w:type="gramEnd"/>
      <w:r>
        <w:rPr>
          <w:rFonts w:ascii="Times New Roman" w:eastAsia="Times New Roman" w:hAnsi="Times New Roman" w:cs="Times New Roman"/>
          <w:sz w:val="24"/>
          <w:szCs w:val="24"/>
          <w:lang w:eastAsia="ru-RU"/>
        </w:rPr>
        <w:t xml:space="preserve"> установленного государственным контрактом срока исполнения обязательства. Такая пеня устанавливается государственным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6.3. За каждый факт неисполнения Государственным заказчиком обязательств, предусмотренных государственным контрактом, за исключением просрочки исполнения обязательств, предусмотренных государственным контрактом, устанавливается штраф </w:t>
      </w:r>
      <w:r>
        <w:rPr>
          <w:rFonts w:ascii="Times New Roman" w:eastAsia="Times New Roman" w:hAnsi="Times New Roman" w:cs="Times New Roman"/>
          <w:sz w:val="24"/>
          <w:szCs w:val="24"/>
          <w:lang w:eastAsia="ru-RU"/>
        </w:rPr>
        <w:br/>
        <w:t xml:space="preserve">в размере 1 000,00 руб. (Одной тысячи рублей ноль копеек). </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6.4. Общая сумма начисленных штрафов за ненадлежащее исполнение Государственным заказчиком обязательств, предусмотренных государственным контрактом, не может превышать цену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 Пеня начисляется за каждый день просрочки исполнения Исполнителем обязательства, предусмотренного государственным контрактом, начиная со дня, следующего после дня истечения установленного государственным контрактом срока исполнения обязательства, и устанавливается государственным контрактом в размере одной трехсотой действующей на дату уплаты пени ключевой ставки Центрального банка Российской Федерации от цены государственного контракта, уменьшенной на сумму, пропорциональную объему обязательств, предусмотренных государственным контрактом и фактически выполненных Исполнителем, за исключением случаев, если законодательством Российской Федерации установлен иной порядок начисления пени.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6.6. За каждый факт неисполнения или ненадлежащего исполнения Исполнителем обязательств, предусмотренных государственным контрактом, за исключением просрочки исполнения Исполнителем обязательств (в том числе гарантийного обязательства), предусмотренных государственным контрактом, устанавливается штраф в размере </w:t>
      </w:r>
      <w:r>
        <w:rPr>
          <w:rFonts w:ascii="Times New Roman" w:eastAsia="Times New Roman" w:hAnsi="Times New Roman" w:cs="Times New Roman"/>
          <w:sz w:val="24"/>
          <w:szCs w:val="24"/>
          <w:lang w:eastAsia="ru-RU"/>
        </w:rPr>
        <w:br/>
        <w:t>10 (десяти) процентов цены контракта (за исключением п.7.7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6.7. За каждый факт неисполнения или ненадлежащего исполнения Исполнителем обязательства, предусмотренного государственным контрактом, которое не имеет стоимостного выражения, размер штрафа устанавливается в размере 1 000,00 руб. (Одной тысячи рублей ноль копеек). </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 Общая сумма начисленных штрафов за неисполнение или ненадлежащее исполнение Исполнителем обязательств, предусмотренных государственным контрактом, не может превышать цену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6.9. Уплата неустойки не освобождает Исполнителя от выполнения своих обязательств</w:t>
      </w:r>
      <w:r>
        <w:rPr>
          <w:rFonts w:ascii="Times New Roman" w:eastAsia="Times New Roman" w:hAnsi="Times New Roman" w:cs="Times New Roman"/>
          <w:sz w:val="24"/>
          <w:szCs w:val="24"/>
          <w:lang w:eastAsia="ru-RU"/>
        </w:rPr>
        <w:br/>
        <w:t>в натуре.</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6.10. Исполнитель несет ответственность в соответствии с условиями государственного контракта за действия третьих лиц, привлеченных им к исполнению своих обязательств </w:t>
      </w:r>
      <w:r>
        <w:rPr>
          <w:rFonts w:ascii="Times New Roman" w:eastAsia="Times New Roman" w:hAnsi="Times New Roman" w:cs="Times New Roman"/>
          <w:sz w:val="24"/>
          <w:szCs w:val="24"/>
          <w:lang w:eastAsia="ru-RU"/>
        </w:rPr>
        <w:br/>
        <w:t>по государственному контракту.</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6.11. В случае неисполнения или ненадлежащего исполнения Исполнителем обязательств, предусмотренных государственным контрактом, Государственный заказчик в соответствии со статьями 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государственного контракта, уменьшенной на сумму размера такой неустойки, и перечисления в установленном порядке указанной неустойки в доход бюджета </w:t>
      </w:r>
      <w:r>
        <w:rPr>
          <w:rFonts w:ascii="Times New Roman" w:eastAsia="Times New Roman" w:hAnsi="Times New Roman" w:cs="Times New Roman"/>
          <w:sz w:val="24"/>
          <w:szCs w:val="24"/>
          <w:lang w:eastAsia="ru-RU"/>
        </w:rPr>
        <w:br/>
        <w:t>Санкт-Петербурга.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Уплата неустойки осуществляется на основании письменного требования Государственного заказчика, содержащего расчет размера неустойки.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6.12. Сторона освобождается от уплаты неустойки (штрафа, пени), если докажет,</w:t>
      </w:r>
      <w:r>
        <w:rPr>
          <w:rFonts w:ascii="Times New Roman" w:eastAsia="Times New Roman" w:hAnsi="Times New Roman" w:cs="Times New Roman"/>
          <w:sz w:val="24"/>
          <w:szCs w:val="24"/>
          <w:lang w:eastAsia="ru-RU"/>
        </w:rPr>
        <w:br/>
        <w:t>что неисполнение или ненадлежащее исполнение обязательства, предусмотренного государственным контрактом, произошло вследствие непреодолимой силы или по вине другой стороны.</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p>
    <w:p>
      <w:pPr>
        <w:widowControl w:val="0"/>
        <w:numPr>
          <w:ilvl w:val="0"/>
          <w:numId w:val="6"/>
        </w:numPr>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Срок действия контракта, порядок изменения и расторжения </w:t>
      </w:r>
      <w:r>
        <w:rPr>
          <w:rFonts w:ascii="Times New Roman" w:eastAsia="Times New Roman" w:hAnsi="Times New Roman" w:cs="Times New Roman"/>
          <w:b/>
          <w:sz w:val="24"/>
          <w:szCs w:val="24"/>
          <w:lang w:eastAsia="ru-RU"/>
        </w:rPr>
        <w:br/>
        <w:t>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 Государственный контракт вступает в силу с момента его подписания Сторонами </w:t>
      </w:r>
      <w:r>
        <w:rPr>
          <w:rFonts w:ascii="Times New Roman" w:eastAsia="Times New Roman" w:hAnsi="Times New Roman" w:cs="Times New Roman"/>
          <w:sz w:val="24"/>
          <w:szCs w:val="24"/>
          <w:lang w:eastAsia="ru-RU"/>
        </w:rPr>
        <w:br/>
        <w:t>и действует до 31.12.2021 г.</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7.2. Изменение существенных условий государственного контракта при его исполнении допускается, только по письменному соглашению Сторон, в следующих случаях:</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 снижении цены государственного контракта без изменения предусмотренных государственным контрактом объема услуг, качества оказанных услуг и иных условий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если по предложению Государственного заказчика увеличиваются предусмотренные государственным контрактом объемы услуг не более чем на 10%, или уменьшаются предусмотренные государственным контрактом объемы оказанных услуг не более </w:t>
      </w:r>
      <w:r>
        <w:rPr>
          <w:rFonts w:ascii="Times New Roman" w:eastAsia="Times New Roman" w:hAnsi="Times New Roman" w:cs="Times New Roman"/>
          <w:sz w:val="24"/>
          <w:szCs w:val="24"/>
          <w:lang w:eastAsia="ru-RU"/>
        </w:rPr>
        <w:br/>
        <w:t xml:space="preserve">чем на 10%. При этом по соглашению Сторон допускается изменение с учетом положений бюджетного законодательства Российской Федерации цены государственного контракта пропорционально дополнительному объему услуг, исходя из установленной в государственном контракте цены единицы услуг, но не более чем на 10% цены государственного контракта. При уменьшении предусмотренного государственным контрактом объема услуг Стороны государственного контракта обязаны уменьшить цену государственного контракта исходя из цены единицы услуги; </w:t>
      </w:r>
    </w:p>
    <w:p>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в случаях, предусмотренных </w:t>
      </w:r>
      <w:hyperlink r:id="rId7" w:history="1">
        <w:r>
          <w:rPr>
            <w:rFonts w:ascii="Times New Roman" w:eastAsia="Times New Roman" w:hAnsi="Times New Roman" w:cs="Times New Roman"/>
            <w:sz w:val="24"/>
            <w:szCs w:val="24"/>
            <w:lang w:eastAsia="ru-RU"/>
          </w:rPr>
          <w:t>пунктом 6 статьи 161</w:t>
        </w:r>
      </w:hyperlink>
      <w:r>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государственного контракта </w:t>
      </w:r>
      <w:hyperlink r:id="rId8" w:history="1">
        <w:r>
          <w:rPr>
            <w:rFonts w:ascii="Times New Roman" w:eastAsia="Times New Roman" w:hAnsi="Times New Roman" w:cs="Times New Roman"/>
            <w:sz w:val="24"/>
            <w:szCs w:val="24"/>
            <w:lang w:eastAsia="ru-RU"/>
          </w:rPr>
          <w:t>обеспечивает согласование</w:t>
        </w:r>
      </w:hyperlink>
      <w:r>
        <w:rPr>
          <w:rFonts w:ascii="Times New Roman" w:eastAsia="Times New Roman" w:hAnsi="Times New Roman" w:cs="Times New Roman"/>
          <w:sz w:val="24"/>
          <w:szCs w:val="24"/>
          <w:lang w:eastAsia="ru-RU"/>
        </w:rPr>
        <w:t xml:space="preserve"> новых условий государственного контракта, в том числе цены и (или) сроков исполнения государственного контракта и (или) количества товара, объема работы или услуги, предусмотренных государственным контрактом.  Принятие Государственным заказчиком решения об изменении государственного контракта в связи с уменьшением лимитов бюд</w:t>
      </w:r>
      <w:r>
        <w:rPr>
          <w:rFonts w:ascii="Times New Roman" w:eastAsia="Times New Roman" w:hAnsi="Times New Roman" w:cs="Times New Roman"/>
          <w:sz w:val="24"/>
          <w:szCs w:val="24"/>
          <w:lang w:eastAsia="ru-RU"/>
        </w:rPr>
        <w:lastRenderedPageBreak/>
        <w:t>жетных обязательств осуществляется исходя из соразмерности изменения цены государственного контракта и объема услуги.</w:t>
      </w:r>
    </w:p>
    <w:p>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7.3. Расторжение государственного контракта допускается по соглашению Сторон, </w:t>
      </w:r>
      <w:r>
        <w:rPr>
          <w:rFonts w:ascii="Times New Roman" w:eastAsia="Times New Roman" w:hAnsi="Times New Roman" w:cs="Times New Roman"/>
          <w:sz w:val="24"/>
          <w:szCs w:val="24"/>
          <w:lang w:eastAsia="ru-RU"/>
        </w:rPr>
        <w:br/>
        <w:t xml:space="preserve">по решению суда, в случае одностороннего отказа Стороны государственного контракта </w:t>
      </w:r>
      <w:r>
        <w:rPr>
          <w:rFonts w:ascii="Times New Roman" w:eastAsia="Times New Roman" w:hAnsi="Times New Roman" w:cs="Times New Roman"/>
          <w:sz w:val="24"/>
          <w:szCs w:val="24"/>
          <w:lang w:eastAsia="ru-RU"/>
        </w:rPr>
        <w:br/>
        <w:t>от исполнения государственного контракта в соответствии с гражданским законодательством.</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Государственный заказчик вправе принять решение об одностороннем отказе </w:t>
      </w:r>
      <w:r>
        <w:rPr>
          <w:rFonts w:ascii="Times New Roman" w:eastAsia="Times New Roman" w:hAnsi="Times New Roman" w:cs="Times New Roman"/>
          <w:sz w:val="24"/>
          <w:szCs w:val="24"/>
          <w:lang w:eastAsia="ru-RU"/>
        </w:rPr>
        <w:br/>
        <w:t>от исполнения контракта по основаниям, предусмотренным Гражданским кодексом Российской Федерации для договора возмездного оказания услуг и настоящим государственным контрактом.</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 Решение Государственного заказчика об одностороннем отказе от исполнения государственного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Государственным заказчиком подтверждения о его вручении Исполнителю. Выполнение Государственным заказчиком требований настоящей части считается надлежащим уведомлением Исполнителя об одностороннем отказе от исполнения государственного контракта. Датой такого надлежащего уведомления признается дата получения Государственным заказчиком подтверждения о вручении Исполнителю указанного уведомления, либо дата получения Государственным заказчиком информации об отсутствии Исполнителя по его адресу, указанному в государственном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Государственного заказчика об одностороннем отказе от исполнения государственного контракта в единой информационной системе. Решение Государственного заказчика </w:t>
      </w:r>
      <w:r>
        <w:rPr>
          <w:rFonts w:ascii="Times New Roman" w:eastAsia="Times New Roman" w:hAnsi="Times New Roman" w:cs="Times New Roman"/>
          <w:sz w:val="24"/>
          <w:szCs w:val="24"/>
          <w:lang w:eastAsia="ru-RU"/>
        </w:rPr>
        <w:br/>
        <w:t xml:space="preserve">об одностороннем отказе от исполнения государственного контракта вступает в силу, </w:t>
      </w:r>
      <w:r>
        <w:rPr>
          <w:rFonts w:ascii="Times New Roman" w:eastAsia="Times New Roman" w:hAnsi="Times New Roman" w:cs="Times New Roman"/>
          <w:sz w:val="24"/>
          <w:szCs w:val="24"/>
          <w:lang w:eastAsia="ru-RU"/>
        </w:rPr>
        <w:br/>
        <w:t>и государственный контракт считается расторгнутым через 10 (десять) дней с даты надлежащего уведомления Государственным заказчиком Исполнителя об одностороннем отказе от исполнения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 При расторжении государственного контракта в связи с односторонним отказом Стороны государственного контракта от исполнения государственного контракта другая Сторона государственного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государственного контракта.</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7.7. Стоимость услуг, оказываемых Исполнителем на момент расторжения государственного контракта (прекращения договорных отношений) подлежит оплате, если </w:t>
      </w:r>
      <w:r>
        <w:rPr>
          <w:rFonts w:ascii="Times New Roman" w:eastAsia="Times New Roman" w:hAnsi="Times New Roman" w:cs="Times New Roman"/>
          <w:sz w:val="24"/>
          <w:szCs w:val="24"/>
          <w:lang w:eastAsia="ru-RU"/>
        </w:rPr>
        <w:br/>
        <w:t>их качество удовлетворяет требованиям Государственного заказчика и работы приняты по акту сдачи-приемки услуг.</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p>
    <w:p>
      <w:pPr>
        <w:widowControl w:val="0"/>
        <w:numPr>
          <w:ilvl w:val="0"/>
          <w:numId w:val="6"/>
        </w:numPr>
        <w:shd w:val="clear" w:color="auto" w:fill="FFFFFF"/>
        <w:spacing w:after="0" w:line="240" w:lineRule="auto"/>
        <w:contextualSpacing/>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Обстоятельства непреодолимой силы</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Стороны освобождаются от ответственности за неисполнение или ненадлежащее исполнение своих обязательств по государственному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В рамках исполнения государственного контракта чрезвычайными </w:t>
      </w:r>
      <w:r>
        <w:rPr>
          <w:rFonts w:ascii="Times New Roman" w:eastAsia="Times New Roman" w:hAnsi="Times New Roman" w:cs="Times New Roman"/>
          <w:sz w:val="24"/>
          <w:szCs w:val="24"/>
          <w:lang w:eastAsia="ru-RU"/>
        </w:rPr>
        <w:br/>
        <w:t xml:space="preserve">и непредвиденными для Сторон обстоятельствами являются: землетрясения, наводнения, пожары, при условии отсутствия в них вины </w:t>
      </w:r>
      <w:r>
        <w:rPr>
          <w:rFonts w:ascii="Times New Roman" w:eastAsia="Times New Roman" w:hAnsi="Times New Roman" w:cs="Times New Roman"/>
          <w:sz w:val="24"/>
          <w:szCs w:val="24"/>
          <w:lang w:eastAsia="ru-RU"/>
        </w:rPr>
        <w:lastRenderedPageBreak/>
        <w:t xml:space="preserve">Стороны государственного контракта; войны </w:t>
      </w:r>
      <w:r>
        <w:rPr>
          <w:rFonts w:ascii="Times New Roman" w:eastAsia="Times New Roman" w:hAnsi="Times New Roman" w:cs="Times New Roman"/>
          <w:sz w:val="24"/>
          <w:szCs w:val="24"/>
          <w:lang w:eastAsia="ru-RU"/>
        </w:rPr>
        <w:br/>
        <w:t xml:space="preserve">и военные действия; иные обстоятельства, наступление или прекращение которых </w:t>
      </w:r>
      <w:r>
        <w:rPr>
          <w:rFonts w:ascii="Times New Roman" w:eastAsia="Times New Roman" w:hAnsi="Times New Roman" w:cs="Times New Roman"/>
          <w:sz w:val="24"/>
          <w:szCs w:val="24"/>
          <w:lang w:eastAsia="ru-RU"/>
        </w:rPr>
        <w:br/>
        <w:t>не обусловлено волей Сторон и препятствует исполнению или надлежащему исполнению обязательств Сторон по государственному контракту.</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8.3. О наступлении для Стороны по государственному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государственному контракту, </w:t>
      </w:r>
      <w:r>
        <w:rPr>
          <w:rFonts w:ascii="Times New Roman" w:eastAsia="Times New Roman" w:hAnsi="Times New Roman" w:cs="Times New Roman"/>
          <w:sz w:val="24"/>
          <w:szCs w:val="24"/>
          <w:lang w:eastAsia="ru-RU"/>
        </w:rPr>
        <w:br/>
        <w:t>а также представить необходимые доказательства невозможности исполнения или надлежащего исполнения обязательств по государственному контракту.</w:t>
      </w:r>
    </w:p>
    <w:p>
      <w:pPr>
        <w:spacing w:after="0" w:line="240" w:lineRule="auto"/>
        <w:ind w:firstLine="547"/>
        <w:jc w:val="both"/>
        <w:rPr>
          <w:rFonts w:ascii="Times New Roman" w:eastAsia="Times New Roman" w:hAnsi="Times New Roman" w:cs="Times New Roman"/>
          <w:sz w:val="24"/>
          <w:szCs w:val="24"/>
          <w:lang w:eastAsia="ru-RU"/>
        </w:rPr>
      </w:pPr>
    </w:p>
    <w:p>
      <w:pPr>
        <w:shd w:val="clear" w:color="auto" w:fill="FFFFFF"/>
        <w:spacing w:after="0"/>
        <w:jc w:val="center"/>
        <w:rPr>
          <w:rFonts w:ascii="Times New Roman" w:eastAsia="Times New Roman" w:hAnsi="Times New Roman" w:cs="Times New Roman"/>
          <w:b/>
          <w:sz w:val="24"/>
          <w:szCs w:val="24"/>
        </w:rPr>
      </w:pPr>
    </w:p>
    <w:p>
      <w:pPr>
        <w:shd w:val="clear" w:color="auto" w:fill="FFFFFF"/>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 Антикоррупционные условия</w:t>
      </w:r>
    </w:p>
    <w:p>
      <w:pPr>
        <w:spacing w:after="0" w:line="240" w:lineRule="auto"/>
        <w:ind w:firstLine="567"/>
        <w:jc w:val="both"/>
        <w:rPr>
          <w:rFonts w:ascii="Times New Roman" w:eastAsia="Times New Roman" w:hAnsi="Times New Roman" w:cs="Times New Roman"/>
          <w:sz w:val="24"/>
          <w:szCs w:val="24"/>
          <w:lang w:eastAsia="ru-RU"/>
        </w:rPr>
      </w:pPr>
    </w:p>
    <w:p>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 При исполнении своих обязательств по государственному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rFonts w:ascii="Times New Roman" w:eastAsia="Times New Roman" w:hAnsi="Times New Roman" w:cs="Times New Roman"/>
          <w:sz w:val="24"/>
          <w:szCs w:val="24"/>
          <w:lang w:eastAsia="ru-RU"/>
        </w:rPr>
        <w:t>иным образом</w:t>
      </w:r>
      <w:proofErr w:type="gramEnd"/>
      <w:r>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государственному контракту, их аффилированных лиц, работников или посредников, действующих по государственному контракту; </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lastRenderedPageBreak/>
        <w:t>по государственному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p>
    <w:p>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 Прочие условия</w:t>
      </w:r>
    </w:p>
    <w:p>
      <w:pPr>
        <w:spacing w:after="0" w:line="240" w:lineRule="auto"/>
        <w:ind w:firstLine="547"/>
        <w:jc w:val="both"/>
        <w:rPr>
          <w:rFonts w:ascii="Times New Roman" w:eastAsia="Times New Roman" w:hAnsi="Times New Roman" w:cs="Times New Roman"/>
          <w:sz w:val="24"/>
          <w:szCs w:val="24"/>
          <w:lang w:eastAsia="ru-RU"/>
        </w:rPr>
      </w:pP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10.1. Споры, возникающие из государственного контракта или в связи с ним, Стороны разрешают путем переговоров, а если договоренности не достигнуто передают </w:t>
      </w:r>
      <w:r>
        <w:rPr>
          <w:rFonts w:ascii="Times New Roman" w:eastAsia="Times New Roman" w:hAnsi="Times New Roman" w:cs="Times New Roman"/>
          <w:sz w:val="24"/>
          <w:szCs w:val="24"/>
          <w:lang w:eastAsia="ru-RU"/>
        </w:rPr>
        <w:br/>
        <w:t xml:space="preserve">на рассмотрение в Арбитражный суд города Санкт-Петербурга и Ленинградской области </w:t>
      </w:r>
      <w:r>
        <w:rPr>
          <w:rFonts w:ascii="Times New Roman" w:eastAsia="Times New Roman" w:hAnsi="Times New Roman" w:cs="Times New Roman"/>
          <w:sz w:val="24"/>
          <w:szCs w:val="24"/>
          <w:lang w:eastAsia="ru-RU"/>
        </w:rPr>
        <w:br/>
        <w:t>в порядке, предусмотренном действующим законодательством Российской Федерации.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10.2. При разрешении споров, возникающих из государственного контракта или в связи </w:t>
      </w:r>
      <w:r>
        <w:rPr>
          <w:rFonts w:ascii="Times New Roman" w:eastAsia="Times New Roman" w:hAnsi="Times New Roman" w:cs="Times New Roman"/>
          <w:sz w:val="24"/>
          <w:szCs w:val="24"/>
          <w:lang w:eastAsia="ru-RU"/>
        </w:rPr>
        <w:br/>
        <w:t>с ним, соблюдение Сторонами досудебного претензионного порядка обязательно.</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Под претензионным порядком в рамках государственного контракта понимается обязанность Стороны по государственному контракту в случае наличия возражений </w:t>
      </w:r>
      <w:r>
        <w:rPr>
          <w:rFonts w:ascii="Times New Roman" w:eastAsia="Times New Roman" w:hAnsi="Times New Roman" w:cs="Times New Roman"/>
          <w:sz w:val="24"/>
          <w:szCs w:val="24"/>
          <w:lang w:eastAsia="ru-RU"/>
        </w:rPr>
        <w:br/>
        <w:t xml:space="preserve">по исполнению или неисполнению другой Стороной обязательств по государственному контракту, направить ей для обязательного рассмотрения письменную претензию, содержащую указание на характер допущенных другой Стороной государственного контракта нарушений обязательств, мотивированную ссылку на условия государственного контракта или положения действующего законодательства, срок для устранения соответствующего нарушения обязательств. </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Соблюдением претензионного порядка для Стороны государственного контракта, которой была направлена претензия, является исполнение ею обязательств по рассмотрению претензии в семидневный срок и незамедлительное направление Стороне, подавшей претензию, </w:t>
      </w:r>
      <w:r>
        <w:rPr>
          <w:rFonts w:ascii="Times New Roman" w:eastAsia="Times New Roman" w:hAnsi="Times New Roman" w:cs="Times New Roman"/>
          <w:sz w:val="24"/>
          <w:szCs w:val="24"/>
          <w:lang w:eastAsia="ru-RU"/>
        </w:rPr>
        <w:lastRenderedPageBreak/>
        <w:t xml:space="preserve">мотивированного ответа с указанием о принятии и об исполнении претензии </w:t>
      </w:r>
      <w:r>
        <w:rPr>
          <w:rFonts w:ascii="Times New Roman" w:eastAsia="Times New Roman" w:hAnsi="Times New Roman" w:cs="Times New Roman"/>
          <w:sz w:val="24"/>
          <w:szCs w:val="24"/>
          <w:lang w:eastAsia="ru-RU"/>
        </w:rPr>
        <w:br/>
        <w:t>(в части или полностью) либо об отклонении претензии.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10.5.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w:t>
      </w:r>
      <w:r>
        <w:rPr>
          <w:rFonts w:ascii="Times New Roman" w:eastAsia="Times New Roman" w:hAnsi="Times New Roman" w:cs="Times New Roman"/>
          <w:sz w:val="24"/>
          <w:szCs w:val="24"/>
          <w:lang w:eastAsia="ru-RU"/>
        </w:rPr>
        <w:br/>
        <w:t xml:space="preserve">его процедуры признания несостоятельным (банкротом) не позднее 1 (одного) рабочего дня </w:t>
      </w:r>
      <w:r>
        <w:rPr>
          <w:rFonts w:ascii="Times New Roman" w:eastAsia="Times New Roman" w:hAnsi="Times New Roman" w:cs="Times New Roman"/>
          <w:sz w:val="24"/>
          <w:szCs w:val="24"/>
          <w:lang w:eastAsia="ru-RU"/>
        </w:rPr>
        <w:br/>
        <w:t>со дня принятия решения о начале проведения ликвидации или введения процедуры банкротства соответственно.</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10.6.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w:t>
      </w:r>
      <w:r>
        <w:rPr>
          <w:rFonts w:ascii="Times New Roman" w:eastAsia="Times New Roman" w:hAnsi="Times New Roman" w:cs="Times New Roman"/>
          <w:sz w:val="24"/>
          <w:szCs w:val="24"/>
          <w:lang w:eastAsia="ru-RU"/>
        </w:rPr>
        <w:br/>
        <w:t>не позднее 1 (одного) рабочего дня со дня принятия решения о приостановлении деятельности Исполнителя.</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 В случае начала реорганизации Исполнителя, Исполнитель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Государственного заказчика о таких изменениях не позднее 1 (одного) рабочего дня со дня изменения.</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10.9. Перемена Исполнителя не допускается, за исключением случаев, если новый Исполнитель является правопреемником Исполнителя по государственному контракту вследствие реорганизации юридического лица в форме преобразования, слияния или присоединения.</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10.10. Отношения Сторон, не урегулированные условиями государственного контракта, регулируются действующим законодательством Российской Федерации.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10.11. Все письма, в том числе заявления, извещения, уведомления и претензии, иные письменные документы, которыми Стороны обмениваются в ходе исполнения государственного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государственного контракта. Уведомления считаются направленными надлежащим образом, если переданы по электронной почте smirnov.na@kpoos.gov.spb.ru (Государственный заказчик), _________________________ (Исполнитель) или доставлены курьером, отправлены почтой по адресам Сторон, указанным в разделе 11 настоящего государственного контракта, с получением под расписку Сторонами или их представителями.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 Стороны договорились, что вся корреспонденция, относящаяся к исполнению государственного контракта, оформляется в соответствии с требованиями, установленными действующими государственными стандартами при их наличии.</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10.13. Неотъемлемой частью настоящего государственного контракта являются:</w:t>
      </w:r>
    </w:p>
    <w:p>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1 - Техническое задание.</w:t>
      </w:r>
    </w:p>
    <w:p>
      <w:pPr>
        <w:spacing w:after="0" w:line="240" w:lineRule="auto"/>
        <w:ind w:firstLine="547"/>
        <w:jc w:val="both"/>
      </w:pPr>
    </w:p>
    <w:p>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11.Адреса, реквизиты и подписи Сторон</w:t>
      </w:r>
    </w:p>
    <w:tbl>
      <w:tblPr>
        <w:tblW w:w="10297" w:type="dxa"/>
        <w:jc w:val="center"/>
        <w:tblLook w:val="00A0" w:firstRow="1" w:lastRow="0" w:firstColumn="1" w:lastColumn="0" w:noHBand="0" w:noVBand="0"/>
      </w:tblPr>
      <w:tblGrid>
        <w:gridCol w:w="5245"/>
        <w:gridCol w:w="5052"/>
      </w:tblGrid>
      <w:tr>
        <w:trPr>
          <w:jc w:val="center"/>
        </w:trPr>
        <w:tc>
          <w:tcPr>
            <w:tcW w:w="5245" w:type="dxa"/>
          </w:tcPr>
          <w:p>
            <w:pPr>
              <w:spacing w:after="0" w:line="240" w:lineRule="auto"/>
              <w:rPr>
                <w:rFonts w:ascii="Times New Roman" w:eastAsia="Times New Roman" w:hAnsi="Times New Roman" w:cs="Times New Roman"/>
                <w:b/>
                <w:sz w:val="24"/>
                <w:szCs w:val="24"/>
              </w:rPr>
            </w:pPr>
          </w:p>
          <w:p>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Государственный заказчик:</w:t>
            </w:r>
          </w:p>
          <w:p>
            <w:pPr>
              <w:spacing w:after="0" w:line="240" w:lineRule="auto"/>
              <w:rPr>
                <w:rFonts w:ascii="Times New Roman" w:eastAsia="Times New Roman" w:hAnsi="Times New Roman" w:cs="Times New Roman"/>
                <w:b/>
                <w:sz w:val="24"/>
                <w:szCs w:val="24"/>
              </w:rPr>
            </w:pPr>
          </w:p>
          <w:p>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Комитет по природопользованию,</w:t>
            </w:r>
          </w:p>
          <w:p>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охране окружающей среды и обеспечению экологической безопасности</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Адрес: 191123, Санкт-Петербург,</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ул. Чайковского, д. 20, лит. В,</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тел. 417-59-02, факс 417-59-09</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ИНН 7815015523, КПП 784101001,</w:t>
            </w:r>
          </w:p>
          <w:p>
            <w:pPr>
              <w:spacing w:after="0" w:line="240" w:lineRule="auto"/>
              <w:ind w:right="3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ОКПО 00087159, ОКОГУ 2300228, </w:t>
            </w:r>
            <w:r>
              <w:rPr>
                <w:rFonts w:ascii="Times New Roman" w:eastAsia="Times New Roman" w:hAnsi="Times New Roman" w:cs="Times New Roman"/>
                <w:sz w:val="24"/>
                <w:szCs w:val="24"/>
              </w:rPr>
              <w:br/>
              <w:t xml:space="preserve">ОГРН 1037828007030, ОКВЭД 75.11.21, ОКАТО 40298563000, ОКФС 13, </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ОКОПФ 20904,</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Комитет финансов Санкт-Петербурга </w:t>
            </w:r>
            <w:r>
              <w:rPr>
                <w:rFonts w:ascii="Times New Roman" w:eastAsia="Times New Roman" w:hAnsi="Times New Roman" w:cs="Times New Roman"/>
                <w:sz w:val="24"/>
                <w:szCs w:val="24"/>
              </w:rPr>
              <w:br/>
              <w:t xml:space="preserve">(Комитет по природопользованию, охране окружающей среды и обеспечению экологической безопасности, л/с 0420000) </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Наименование банка получателя:  </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СЕВЕРО-ЗАПАДНОЕ ГУ БАНКА РОССИИ//УФК по г. Санкт-Петербургу, </w:t>
            </w:r>
            <w:r>
              <w:rPr>
                <w:rFonts w:ascii="Times New Roman" w:eastAsia="Times New Roman" w:hAnsi="Times New Roman" w:cs="Times New Roman"/>
                <w:sz w:val="24"/>
                <w:szCs w:val="24"/>
              </w:rPr>
              <w:br/>
              <w:t>БИК  014030106,</w:t>
            </w:r>
          </w:p>
          <w:p>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Номер банковского счета: 40102810945370000005</w:t>
            </w:r>
          </w:p>
          <w:p>
            <w:pPr>
              <w:spacing w:after="0" w:line="240" w:lineRule="auto"/>
              <w:ind w:right="3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Номер казначейского счета: 03221643400000007200 </w:t>
            </w:r>
            <w:r>
              <w:rPr>
                <w:rFonts w:ascii="Times New Roman" w:eastAsia="Times New Roman" w:hAnsi="Times New Roman" w:cs="Times New Roman"/>
                <w:sz w:val="24"/>
                <w:szCs w:val="24"/>
              </w:rPr>
              <w:br/>
            </w:r>
          </w:p>
          <w:p>
            <w:pPr>
              <w:spacing w:after="0" w:line="240" w:lineRule="auto"/>
              <w:rPr>
                <w:rFonts w:ascii="Times New Roman" w:eastAsia="Times New Roman" w:hAnsi="Times New Roman" w:cs="Times New Roman"/>
                <w:sz w:val="24"/>
                <w:szCs w:val="24"/>
              </w:rPr>
            </w:pPr>
          </w:p>
        </w:tc>
        <w:tc>
          <w:tcPr>
            <w:tcW w:w="5052" w:type="dxa"/>
          </w:tcPr>
          <w:p>
            <w:pPr>
              <w:spacing w:after="0" w:line="240" w:lineRule="auto"/>
              <w:jc w:val="center"/>
              <w:rPr>
                <w:rFonts w:ascii="Times New Roman" w:eastAsia="Times New Roman" w:hAnsi="Times New Roman" w:cs="Times New Roman"/>
                <w:b/>
                <w:sz w:val="24"/>
                <w:szCs w:val="24"/>
                <w:lang w:eastAsia="ru-RU"/>
              </w:rPr>
            </w:pPr>
          </w:p>
          <w:p>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eastAsia="ru-RU"/>
              </w:rPr>
              <w:t>Исполнитель</w:t>
            </w:r>
            <w:r>
              <w:rPr>
                <w:rFonts w:ascii="Times New Roman" w:eastAsia="Times New Roman" w:hAnsi="Times New Roman" w:cs="Times New Roman"/>
                <w:b/>
                <w:sz w:val="24"/>
                <w:szCs w:val="24"/>
              </w:rPr>
              <w:t>:</w:t>
            </w:r>
          </w:p>
          <w:p>
            <w:pPr>
              <w:spacing w:after="0" w:line="240" w:lineRule="auto"/>
              <w:rPr>
                <w:rFonts w:ascii="Times New Roman" w:eastAsia="Times New Roman" w:hAnsi="Times New Roman" w:cs="Times New Roman"/>
                <w:sz w:val="24"/>
                <w:szCs w:val="24"/>
              </w:rPr>
            </w:pPr>
          </w:p>
          <w:p>
            <w:pPr>
              <w:spacing w:after="0" w:line="240" w:lineRule="auto"/>
              <w:rPr>
                <w:rFonts w:ascii="Times New Roman" w:eastAsia="Times New Roman" w:hAnsi="Times New Roman" w:cs="Times New Roman"/>
                <w:sz w:val="24"/>
                <w:szCs w:val="24"/>
              </w:rPr>
            </w:pPr>
          </w:p>
          <w:p>
            <w:pPr>
              <w:spacing w:after="0" w:line="240" w:lineRule="auto"/>
              <w:rPr>
                <w:rFonts w:ascii="Times New Roman" w:eastAsia="Times New Roman" w:hAnsi="Times New Roman" w:cs="Times New Roman"/>
                <w:sz w:val="24"/>
                <w:szCs w:val="24"/>
              </w:rPr>
            </w:pPr>
          </w:p>
          <w:p>
            <w:pPr>
              <w:spacing w:after="0" w:line="240" w:lineRule="auto"/>
              <w:jc w:val="center"/>
              <w:rPr>
                <w:rFonts w:ascii="Times New Roman" w:eastAsia="Times New Roman" w:hAnsi="Times New Roman" w:cs="Times New Roman"/>
                <w:b/>
                <w:sz w:val="24"/>
                <w:szCs w:val="24"/>
              </w:rPr>
            </w:pPr>
          </w:p>
          <w:p>
            <w:pPr>
              <w:spacing w:after="0" w:line="240" w:lineRule="auto"/>
              <w:rPr>
                <w:rFonts w:ascii="Times New Roman" w:eastAsia="Times New Roman" w:hAnsi="Times New Roman" w:cs="Times New Roman"/>
                <w:b/>
                <w:sz w:val="24"/>
                <w:szCs w:val="24"/>
              </w:rPr>
            </w:pPr>
          </w:p>
        </w:tc>
      </w:tr>
      <w:tr>
        <w:trPr>
          <w:trHeight w:val="715"/>
          <w:jc w:val="center"/>
        </w:trPr>
        <w:tc>
          <w:tcPr>
            <w:tcW w:w="5245" w:type="dxa"/>
          </w:tcPr>
          <w:p>
            <w:pPr>
              <w:spacing w:after="0" w:line="240" w:lineRule="auto"/>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Председатель Комитета </w:t>
            </w:r>
          </w:p>
          <w:p>
            <w:pPr>
              <w:spacing w:after="0" w:line="240" w:lineRule="auto"/>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__________________ Д.С. Беляев</w:t>
            </w:r>
          </w:p>
          <w:p>
            <w:pPr>
              <w:spacing w:after="0" w:line="240" w:lineRule="auto"/>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                        2021 г.</w:t>
            </w:r>
          </w:p>
        </w:tc>
        <w:tc>
          <w:tcPr>
            <w:tcW w:w="5052" w:type="dxa"/>
          </w:tcPr>
          <w:p>
            <w:pPr>
              <w:spacing w:after="0" w:line="240" w:lineRule="auto"/>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p>
          <w:p>
            <w:pPr>
              <w:spacing w:after="0" w:line="240" w:lineRule="auto"/>
              <w:jc w:val="center"/>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_____________ </w:t>
            </w:r>
          </w:p>
          <w:p>
            <w:pPr>
              <w:spacing w:after="0" w:line="240" w:lineRule="auto"/>
              <w:jc w:val="center"/>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«____» ____________ 2021 г.</w:t>
            </w:r>
          </w:p>
        </w:tc>
      </w:tr>
    </w:tbl>
    <w:p>
      <w:pPr>
        <w:spacing w:after="0" w:line="240" w:lineRule="auto"/>
        <w:jc w:val="both"/>
        <w:rPr>
          <w:rFonts w:ascii="Times New Roman" w:eastAsia="Times New Roman" w:hAnsi="Times New Roman" w:cs="Times New Roman"/>
          <w:sz w:val="24"/>
          <w:szCs w:val="24"/>
          <w:lang w:eastAsia="ru-RU"/>
        </w:rPr>
      </w:pPr>
    </w:p>
    <w:p>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pPr>
        <w:spacing w:after="0" w:line="240" w:lineRule="auto"/>
        <w:jc w:val="both"/>
        <w:rPr>
          <w:rFonts w:ascii="Times New Roman" w:eastAsia="Times New Roman" w:hAnsi="Times New Roman" w:cs="Times New Roman"/>
          <w:sz w:val="24"/>
          <w:szCs w:val="24"/>
          <w:lang w:eastAsia="ru-RU"/>
        </w:rPr>
      </w:pPr>
    </w:p>
    <w:p>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p>
    <w:p>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государственному контракту №          от         .2021 г.</w:t>
      </w:r>
    </w:p>
    <w:p>
      <w:pPr>
        <w:autoSpaceDE w:val="0"/>
        <w:autoSpaceDN w:val="0"/>
        <w:adjustRightInd w:val="0"/>
        <w:spacing w:after="0" w:line="240" w:lineRule="auto"/>
        <w:ind w:firstLine="709"/>
        <w:jc w:val="right"/>
        <w:rPr>
          <w:rFonts w:ascii="Times New Roman" w:eastAsia="Times New Roman" w:hAnsi="Times New Roman" w:cs="Times New Roman"/>
          <w:b/>
          <w:sz w:val="24"/>
          <w:szCs w:val="24"/>
          <w:lang w:eastAsia="ru-RU"/>
        </w:rPr>
      </w:pPr>
    </w:p>
    <w:p>
      <w:pPr>
        <w:autoSpaceDE w:val="0"/>
        <w:autoSpaceDN w:val="0"/>
        <w:adjustRightInd w:val="0"/>
        <w:spacing w:after="0" w:line="240" w:lineRule="auto"/>
        <w:ind w:firstLine="709"/>
        <w:jc w:val="right"/>
        <w:rPr>
          <w:rFonts w:ascii="Times New Roman" w:eastAsia="Times New Roman" w:hAnsi="Times New Roman" w:cs="Times New Roman"/>
          <w:b/>
          <w:sz w:val="24"/>
          <w:szCs w:val="24"/>
          <w:lang w:eastAsia="ru-RU"/>
        </w:rPr>
      </w:pPr>
    </w:p>
    <w:p>
      <w:pPr>
        <w:autoSpaceDE w:val="0"/>
        <w:autoSpaceDN w:val="0"/>
        <w:adjustRightInd w:val="0"/>
        <w:spacing w:after="0" w:line="240" w:lineRule="auto"/>
        <w:ind w:firstLine="709"/>
        <w:jc w:val="right"/>
        <w:rPr>
          <w:rFonts w:ascii="Times New Roman" w:eastAsia="Times New Roman" w:hAnsi="Times New Roman" w:cs="Times New Roman"/>
          <w:b/>
          <w:sz w:val="24"/>
          <w:szCs w:val="24"/>
          <w:lang w:eastAsia="ru-RU"/>
        </w:rPr>
      </w:pPr>
    </w:p>
    <w:p>
      <w:pPr>
        <w:widowControl w:val="0"/>
        <w:autoSpaceDE w:val="0"/>
        <w:autoSpaceDN w:val="0"/>
        <w:adjustRightInd w:val="0"/>
        <w:spacing w:after="0" w:line="240" w:lineRule="auto"/>
        <w:jc w:val="center"/>
        <w:outlineLvl w:val="2"/>
        <w:rPr>
          <w:rFonts w:ascii="Times New Roman" w:eastAsia="Courier New" w:hAnsi="Times New Roman" w:cs="Times New Roman"/>
          <w:b/>
          <w:color w:val="000000"/>
          <w:sz w:val="24"/>
          <w:szCs w:val="24"/>
          <w:lang w:eastAsia="ru-RU" w:bidi="ru-RU"/>
        </w:rPr>
      </w:pPr>
      <w:r>
        <w:rPr>
          <w:rFonts w:ascii="Times New Roman" w:eastAsia="Courier New" w:hAnsi="Times New Roman" w:cs="Times New Roman"/>
          <w:b/>
          <w:color w:val="000000"/>
          <w:sz w:val="24"/>
          <w:szCs w:val="24"/>
          <w:lang w:eastAsia="ru-RU" w:bidi="ru-RU"/>
        </w:rPr>
        <w:t>ТЕХНИЧЕСКОЕ ЗАДАНИЕ</w:t>
      </w:r>
    </w:p>
    <w:p>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на оказание услуг по сбору и обобщению информации по радиационно-гигиеническим паспортам организаций Санкт-Петербурга</w:t>
      </w:r>
    </w:p>
    <w:p>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p>
    <w:p>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Раздел 1. Общие требования</w:t>
      </w:r>
    </w:p>
    <w:p>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p>
    <w:p>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Предметом контракта является оказание услуг по сбору и обобщению информации по радиационно-гигиеническим паспортам организаций Санкт-Петербурга.</w:t>
      </w:r>
    </w:p>
    <w:p>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2. </w:t>
      </w:r>
      <w:r>
        <w:rPr>
          <w:rFonts w:ascii="Times New Roman" w:eastAsia="Times New Roman" w:hAnsi="Times New Roman" w:cs="Times New Roman"/>
          <w:color w:val="000000"/>
          <w:sz w:val="24"/>
          <w:szCs w:val="24"/>
          <w:lang w:eastAsia="ru-RU"/>
        </w:rPr>
        <w:t>Код по Общероссийскому классификатору видов экономической деятельности продукции и услуг (ОКДП2) –</w:t>
      </w:r>
      <w:r>
        <w:rPr>
          <w:rFonts w:ascii="Courier New" w:eastAsia="Courier New" w:hAnsi="Courier New" w:cs="Courier New"/>
          <w:color w:val="000000"/>
          <w:sz w:val="24"/>
          <w:szCs w:val="24"/>
          <w:lang w:eastAsia="ru-RU" w:bidi="ru-RU"/>
        </w:rPr>
        <w:t xml:space="preserve"> </w:t>
      </w:r>
      <w:r>
        <w:rPr>
          <w:rFonts w:ascii="Times New Roman" w:eastAsia="Times New Roman" w:hAnsi="Times New Roman" w:cs="Times New Roman"/>
          <w:color w:val="000000"/>
          <w:sz w:val="24"/>
          <w:szCs w:val="24"/>
          <w:lang w:eastAsia="ru-RU"/>
        </w:rPr>
        <w:t>39.00.23.100 «Услуги по мониторингу радиационной обстановки».</w:t>
      </w:r>
    </w:p>
    <w:p>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pPr>
        <w:pStyle w:val="a8"/>
        <w:widowControl w:val="0"/>
        <w:numPr>
          <w:ilvl w:val="0"/>
          <w:numId w:val="5"/>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Цели и правовое основание для оказания услуг</w:t>
      </w:r>
    </w:p>
    <w:p>
      <w:pPr>
        <w:spacing w:after="0" w:line="240" w:lineRule="auto"/>
        <w:ind w:firstLine="420"/>
        <w:jc w:val="both"/>
        <w:rPr>
          <w:rFonts w:ascii="Times New Roman" w:eastAsia="Times New Roman" w:hAnsi="Times New Roman" w:cs="Times New Roman"/>
          <w:color w:val="000000"/>
          <w:sz w:val="24"/>
          <w:szCs w:val="24"/>
          <w:lang w:eastAsia="ru-RU"/>
        </w:rPr>
      </w:pPr>
    </w:p>
    <w:p>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2.1. Целью оказания услуг является осуществление функций по ведению радиационно-гигиенического паспорта территории Санкт-Петербурга и иных, связанных с этим вопросом.</w:t>
      </w:r>
    </w:p>
    <w:p>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2.2. Основанием для оказания услуг является:</w:t>
      </w:r>
    </w:p>
    <w:p>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Федеральный закон от 09.01.1996 N 3-ФЗ «О радиационной безопасности населения».</w:t>
      </w:r>
    </w:p>
    <w:p>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Постановление Правительства РФ от 28.01.1997 N 93 «О порядке разработки радиационно-гигиенических паспортов организаций и территорий».</w:t>
      </w:r>
    </w:p>
    <w:p>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 Постановление Правительства Санкт-Петербурга от 17.06.2014 г. № </w:t>
      </w:r>
      <w:r>
        <w:rPr>
          <w:rFonts w:ascii="Times New Roman" w:eastAsia="Times New Roman" w:hAnsi="Times New Roman" w:cs="Times New Roman"/>
          <w:color w:val="000000"/>
          <w:sz w:val="24"/>
          <w:szCs w:val="24"/>
          <w:lang w:eastAsia="ru-RU" w:bidi="ru-RU"/>
        </w:rPr>
        <w:lastRenderedPageBreak/>
        <w:t xml:space="preserve">487 </w:t>
      </w:r>
      <w:r>
        <w:rPr>
          <w:rFonts w:ascii="Times New Roman" w:eastAsia="Times New Roman" w:hAnsi="Times New Roman" w:cs="Times New Roman"/>
          <w:color w:val="000000"/>
          <w:sz w:val="24"/>
          <w:szCs w:val="24"/>
          <w:lang w:eastAsia="ru-RU" w:bidi="ru-RU"/>
        </w:rPr>
        <w:br/>
        <w:t>«О государственной программе Санкт-Петербурга «Благоустройство и охрана окружающей среды в Санкт-Петербурге».</w:t>
      </w:r>
    </w:p>
    <w:p>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 Постановление Правительства Санкт-Петербурга от 09.03.2017 N 127 «О мерах </w:t>
      </w:r>
      <w:r>
        <w:rPr>
          <w:rFonts w:ascii="Times New Roman" w:eastAsia="Times New Roman" w:hAnsi="Times New Roman" w:cs="Times New Roman"/>
          <w:color w:val="000000"/>
          <w:sz w:val="24"/>
          <w:szCs w:val="24"/>
          <w:lang w:eastAsia="ru-RU" w:bidi="ru-RU"/>
        </w:rPr>
        <w:br/>
        <w:t>по совершенствованию государственного управления в сфере благоустройства, природопользования и охраны окружающей среды и внесении изменений в некоторые постановления Правительства Санкт-Петербурга».</w:t>
      </w:r>
    </w:p>
    <w:p>
      <w:pPr>
        <w:spacing w:after="0" w:line="240" w:lineRule="auto"/>
        <w:jc w:val="both"/>
        <w:rPr>
          <w:rFonts w:ascii="Times New Roman" w:eastAsia="Times New Roman" w:hAnsi="Times New Roman" w:cs="Times New Roman"/>
          <w:color w:val="000000"/>
          <w:sz w:val="24"/>
          <w:szCs w:val="24"/>
          <w:lang w:eastAsia="ru-RU"/>
        </w:rPr>
      </w:pPr>
    </w:p>
    <w:p>
      <w:pPr>
        <w:spacing w:after="0" w:line="240" w:lineRule="auto"/>
        <w:jc w:val="both"/>
        <w:rPr>
          <w:rFonts w:ascii="Times New Roman" w:eastAsia="Times New Roman" w:hAnsi="Times New Roman" w:cs="Times New Roman"/>
          <w:color w:val="000000"/>
          <w:sz w:val="24"/>
          <w:szCs w:val="24"/>
          <w:lang w:eastAsia="ru-RU"/>
        </w:rPr>
      </w:pPr>
    </w:p>
    <w:p>
      <w:pPr>
        <w:pStyle w:val="a8"/>
        <w:widowControl w:val="0"/>
        <w:numPr>
          <w:ilvl w:val="0"/>
          <w:numId w:val="5"/>
        </w:num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Источник финансирования</w:t>
      </w:r>
    </w:p>
    <w:p>
      <w:pPr>
        <w:widowControl w:val="0"/>
        <w:spacing w:after="0" w:line="240" w:lineRule="auto"/>
        <w:ind w:firstLine="420"/>
        <w:jc w:val="both"/>
        <w:rPr>
          <w:rFonts w:ascii="Times New Roman" w:eastAsia="Times New Roman" w:hAnsi="Times New Roman" w:cs="Times New Roman"/>
          <w:sz w:val="24"/>
          <w:szCs w:val="24"/>
          <w:lang w:eastAsia="ru-RU"/>
        </w:rPr>
      </w:pPr>
    </w:p>
    <w:p>
      <w:pPr>
        <w:widowControl w:val="0"/>
        <w:spacing w:after="0" w:line="240" w:lineRule="auto"/>
        <w:ind w:firstLine="4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  Бюджет Санкт-Петербурга на 2021 год в соответствии с Законом Санкт-Петербурга от 26 ноября 2020 года № 549-114 «О бюджете Санкт-Петербурга на 2021 год и на плановый период 2022 и 2023 годов», целевая статья 1010087750 «Расходы на реализацию мероприятий по снижению экологических рисков на окружающую среду, включая обеспечение радиационной безопасности», ОСГУ 226 «Прочие работы и услуги».</w:t>
      </w:r>
    </w:p>
    <w:p>
      <w:pPr>
        <w:widowControl w:val="0"/>
        <w:spacing w:after="0" w:line="240" w:lineRule="auto"/>
        <w:jc w:val="both"/>
        <w:rPr>
          <w:rFonts w:ascii="Times New Roman" w:eastAsia="Times New Roman" w:hAnsi="Times New Roman" w:cs="Times New Roman"/>
          <w:sz w:val="24"/>
          <w:szCs w:val="24"/>
          <w:lang w:eastAsia="ru-RU"/>
        </w:rPr>
      </w:pPr>
    </w:p>
    <w:p>
      <w:pPr>
        <w:widowControl w:val="0"/>
        <w:numPr>
          <w:ilvl w:val="0"/>
          <w:numId w:val="5"/>
        </w:numPr>
        <w:spacing w:after="0" w:line="240" w:lineRule="auto"/>
        <w:contextualSpacing/>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Срок и порядок оплаты услуг </w:t>
      </w:r>
    </w:p>
    <w:p>
      <w:pPr>
        <w:widowControl w:val="0"/>
        <w:spacing w:after="0" w:line="240" w:lineRule="auto"/>
        <w:ind w:right="-2"/>
        <w:contextualSpacing/>
        <w:jc w:val="both"/>
        <w:rPr>
          <w:rFonts w:ascii="Times New Roman" w:eastAsia="Calibri" w:hAnsi="Times New Roman" w:cs="Times New Roman"/>
          <w:color w:val="000000"/>
          <w:sz w:val="24"/>
          <w:szCs w:val="28"/>
          <w:lang w:eastAsia="ru-RU"/>
        </w:rPr>
      </w:pPr>
    </w:p>
    <w:p>
      <w:pPr>
        <w:pStyle w:val="a8"/>
        <w:widowControl w:val="0"/>
        <w:numPr>
          <w:ilvl w:val="1"/>
          <w:numId w:val="7"/>
        </w:numPr>
        <w:spacing w:after="0" w:line="240" w:lineRule="auto"/>
        <w:ind w:left="0" w:right="-2" w:firstLine="426"/>
        <w:jc w:val="both"/>
        <w:rPr>
          <w:rFonts w:ascii="Times New Roman" w:eastAsia="Calibri" w:hAnsi="Times New Roman" w:cs="Times New Roman"/>
          <w:color w:val="000000"/>
          <w:sz w:val="24"/>
          <w:szCs w:val="28"/>
          <w:lang w:eastAsia="ru-RU"/>
        </w:rPr>
      </w:pPr>
      <w:r>
        <w:rPr>
          <w:rFonts w:ascii="Times New Roman" w:eastAsia="Calibri" w:hAnsi="Times New Roman" w:cs="Times New Roman"/>
          <w:color w:val="000000"/>
          <w:sz w:val="24"/>
          <w:szCs w:val="28"/>
          <w:lang w:eastAsia="ru-RU"/>
        </w:rPr>
        <w:t xml:space="preserve"> Форма, сроки и порядок оплаты: в соответствии с проектом Государственного контракта.</w:t>
      </w:r>
    </w:p>
    <w:p>
      <w:pPr>
        <w:pStyle w:val="a8"/>
        <w:widowControl w:val="0"/>
        <w:numPr>
          <w:ilvl w:val="1"/>
          <w:numId w:val="7"/>
        </w:numPr>
        <w:spacing w:after="0" w:line="240" w:lineRule="auto"/>
        <w:ind w:left="0" w:right="-2" w:firstLine="426"/>
        <w:jc w:val="both"/>
        <w:rPr>
          <w:rFonts w:ascii="Times New Roman" w:eastAsia="Calibri" w:hAnsi="Times New Roman" w:cs="Times New Roman"/>
          <w:color w:val="000000"/>
          <w:sz w:val="24"/>
          <w:szCs w:val="28"/>
          <w:lang w:eastAsia="ru-RU"/>
        </w:rPr>
      </w:pPr>
      <w:r>
        <w:rPr>
          <w:rFonts w:ascii="Times New Roman" w:eastAsia="Calibri" w:hAnsi="Times New Roman" w:cs="Times New Roman"/>
          <w:color w:val="000000"/>
          <w:sz w:val="24"/>
          <w:szCs w:val="28"/>
          <w:lang w:eastAsia="ru-RU"/>
        </w:rPr>
        <w:t>Авансирование не предусмотрено.</w:t>
      </w:r>
    </w:p>
    <w:p>
      <w:pPr>
        <w:spacing w:after="0" w:line="240" w:lineRule="auto"/>
        <w:ind w:right="-2"/>
        <w:rPr>
          <w:rFonts w:ascii="Times New Roman" w:eastAsia="Calibri" w:hAnsi="Times New Roman" w:cs="Times New Roman"/>
          <w:color w:val="000000"/>
          <w:sz w:val="24"/>
          <w:szCs w:val="28"/>
          <w:lang w:eastAsia="ru-RU"/>
        </w:rPr>
      </w:pPr>
    </w:p>
    <w:p>
      <w:pPr>
        <w:spacing w:after="0" w:line="240" w:lineRule="auto"/>
        <w:ind w:right="-2"/>
        <w:rPr>
          <w:rFonts w:ascii="Times New Roman" w:eastAsia="Calibri" w:hAnsi="Times New Roman" w:cs="Times New Roman"/>
          <w:color w:val="000000"/>
          <w:sz w:val="24"/>
          <w:szCs w:val="28"/>
          <w:lang w:eastAsia="ru-RU"/>
        </w:rPr>
      </w:pPr>
    </w:p>
    <w:p>
      <w:pPr>
        <w:widowControl w:val="0"/>
        <w:autoSpaceDE w:val="0"/>
        <w:autoSpaceDN w:val="0"/>
        <w:adjustRightInd w:val="0"/>
        <w:spacing w:after="0" w:line="240" w:lineRule="auto"/>
        <w:ind w:firstLine="540"/>
        <w:jc w:val="center"/>
        <w:rPr>
          <w:rFonts w:ascii="Times New Roman" w:eastAsia="Times New Roman" w:hAnsi="Times New Roman" w:cs="Times New Roman"/>
          <w:b/>
          <w:color w:val="000000"/>
          <w:spacing w:val="4"/>
          <w:sz w:val="24"/>
          <w:szCs w:val="24"/>
          <w:lang w:eastAsia="ru-RU"/>
        </w:rPr>
      </w:pPr>
      <w:r>
        <w:rPr>
          <w:rFonts w:ascii="Times New Roman" w:eastAsia="Times New Roman" w:hAnsi="Times New Roman" w:cs="Times New Roman"/>
          <w:b/>
          <w:color w:val="000000"/>
          <w:spacing w:val="4"/>
          <w:sz w:val="24"/>
          <w:szCs w:val="24"/>
          <w:lang w:eastAsia="ru-RU"/>
        </w:rPr>
        <w:t>5. Место, условия и сроки оказания услуг</w:t>
      </w:r>
    </w:p>
    <w:p>
      <w:pPr>
        <w:widowControl w:val="0"/>
        <w:autoSpaceDE w:val="0"/>
        <w:autoSpaceDN w:val="0"/>
        <w:adjustRightInd w:val="0"/>
        <w:spacing w:after="0" w:line="240" w:lineRule="auto"/>
        <w:ind w:firstLine="540"/>
        <w:jc w:val="both"/>
        <w:rPr>
          <w:rFonts w:ascii="Times New Roman" w:eastAsia="Times New Roman" w:hAnsi="Times New Roman" w:cs="Times New Roman"/>
          <w:color w:val="000000"/>
          <w:spacing w:val="4"/>
          <w:sz w:val="24"/>
          <w:szCs w:val="24"/>
          <w:lang w:eastAsia="ru-RU"/>
        </w:rPr>
      </w:pPr>
    </w:p>
    <w:p>
      <w:pPr>
        <w:widowControl w:val="0"/>
        <w:autoSpaceDE w:val="0"/>
        <w:autoSpaceDN w:val="0"/>
        <w:adjustRightInd w:val="0"/>
        <w:spacing w:after="0" w:line="240" w:lineRule="auto"/>
        <w:ind w:firstLine="540"/>
        <w:jc w:val="both"/>
        <w:rPr>
          <w:rFonts w:ascii="Times New Roman" w:eastAsia="Times New Roman" w:hAnsi="Times New Roman" w:cs="Times New Roman"/>
          <w:color w:val="000000"/>
          <w:spacing w:val="4"/>
          <w:sz w:val="24"/>
          <w:szCs w:val="24"/>
          <w:lang w:eastAsia="ru-RU"/>
        </w:rPr>
      </w:pPr>
      <w:r>
        <w:rPr>
          <w:rFonts w:ascii="Times New Roman" w:eastAsia="Times New Roman" w:hAnsi="Times New Roman" w:cs="Times New Roman"/>
          <w:color w:val="000000"/>
          <w:spacing w:val="4"/>
          <w:sz w:val="24"/>
          <w:szCs w:val="24"/>
          <w:lang w:eastAsia="ru-RU"/>
        </w:rPr>
        <w:t>5.1. Местом оказания услуг является Санкт-Петербург.</w:t>
      </w:r>
    </w:p>
    <w:p>
      <w:pPr>
        <w:widowControl w:val="0"/>
        <w:autoSpaceDE w:val="0"/>
        <w:autoSpaceDN w:val="0"/>
        <w:adjustRightInd w:val="0"/>
        <w:spacing w:after="0" w:line="240" w:lineRule="auto"/>
        <w:ind w:firstLine="540"/>
        <w:jc w:val="both"/>
        <w:rPr>
          <w:rFonts w:ascii="Times New Roman" w:eastAsia="Times New Roman" w:hAnsi="Times New Roman" w:cs="Times New Roman"/>
          <w:color w:val="000000"/>
          <w:spacing w:val="4"/>
          <w:sz w:val="24"/>
          <w:szCs w:val="24"/>
          <w:lang w:eastAsia="ru-RU"/>
        </w:rPr>
      </w:pPr>
      <w:r>
        <w:rPr>
          <w:rFonts w:ascii="Times New Roman" w:eastAsia="Times New Roman" w:hAnsi="Times New Roman" w:cs="Times New Roman"/>
          <w:color w:val="000000"/>
          <w:spacing w:val="4"/>
          <w:sz w:val="24"/>
          <w:szCs w:val="24"/>
          <w:lang w:eastAsia="ru-RU"/>
        </w:rPr>
        <w:t xml:space="preserve">5.2. Условия оказания услуг: Исполнитель оказывает услуги в соответствии </w:t>
      </w:r>
      <w:r>
        <w:rPr>
          <w:rFonts w:ascii="Times New Roman" w:eastAsia="Times New Roman" w:hAnsi="Times New Roman" w:cs="Times New Roman"/>
          <w:color w:val="000000"/>
          <w:spacing w:val="4"/>
          <w:sz w:val="24"/>
          <w:szCs w:val="24"/>
          <w:lang w:eastAsia="ru-RU"/>
        </w:rPr>
        <w:br/>
      </w:r>
      <w:r>
        <w:rPr>
          <w:rFonts w:ascii="Times New Roman" w:eastAsia="Times New Roman" w:hAnsi="Times New Roman" w:cs="Times New Roman"/>
          <w:color w:val="000000"/>
          <w:spacing w:val="4"/>
          <w:sz w:val="24"/>
          <w:szCs w:val="24"/>
          <w:lang w:eastAsia="ru-RU"/>
        </w:rPr>
        <w:lastRenderedPageBreak/>
        <w:t>с настоящим техническим заданием.</w:t>
      </w:r>
    </w:p>
    <w:p>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spacing w:val="4"/>
          <w:sz w:val="24"/>
          <w:szCs w:val="24"/>
          <w:lang w:eastAsia="ru-RU"/>
        </w:rPr>
        <w:t>5.3. Период оказания услуг: с даты заключения контракта по 28 мая 2021 года.</w:t>
      </w:r>
    </w:p>
    <w:p>
      <w:pPr>
        <w:tabs>
          <w:tab w:val="left" w:pos="3402"/>
        </w:tabs>
        <w:spacing w:after="0" w:line="240" w:lineRule="auto"/>
        <w:rPr>
          <w:rFonts w:ascii="Times New Roman" w:eastAsia="Times New Roman" w:hAnsi="Times New Roman" w:cs="Times New Roman"/>
          <w:b/>
          <w:sz w:val="24"/>
          <w:szCs w:val="24"/>
          <w:lang w:eastAsia="ru-RU"/>
        </w:rPr>
      </w:pPr>
    </w:p>
    <w:p>
      <w:pPr>
        <w:tabs>
          <w:tab w:val="left" w:pos="3402"/>
        </w:tabs>
        <w:spacing w:after="0" w:line="240" w:lineRule="auto"/>
        <w:rPr>
          <w:rFonts w:ascii="Times New Roman" w:eastAsia="Times New Roman" w:hAnsi="Times New Roman" w:cs="Times New Roman"/>
          <w:b/>
          <w:sz w:val="24"/>
          <w:szCs w:val="24"/>
          <w:lang w:eastAsia="ru-RU"/>
        </w:rPr>
      </w:pPr>
    </w:p>
    <w:p>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Раздел 2. Основные технические требования к услугам, являющимся предметом закупки</w:t>
      </w:r>
    </w:p>
    <w:p>
      <w:pPr>
        <w:suppressAutoHyphens/>
        <w:spacing w:after="12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7. Требования к качеству и безопасности услуг</w:t>
      </w:r>
    </w:p>
    <w:p>
      <w:pPr>
        <w:suppressAutoHyphens/>
        <w:spacing w:after="120" w:line="240" w:lineRule="auto"/>
        <w:ind w:firstLine="567"/>
        <w:jc w:val="center"/>
        <w:rPr>
          <w:rFonts w:ascii="Times New Roman" w:eastAsia="Calibri" w:hAnsi="Times New Roman" w:cs="Times New Roman"/>
          <w:sz w:val="24"/>
          <w:szCs w:val="24"/>
        </w:rPr>
      </w:pPr>
      <w:r>
        <w:rPr>
          <w:rFonts w:ascii="Times New Roman" w:eastAsia="Calibri" w:hAnsi="Times New Roman" w:cs="Times New Roman"/>
          <w:sz w:val="24"/>
          <w:szCs w:val="24"/>
        </w:rPr>
        <w:t>Не установлено</w:t>
      </w:r>
    </w:p>
    <w:p>
      <w:pPr>
        <w:tabs>
          <w:tab w:val="left" w:pos="-3261"/>
        </w:tabs>
        <w:spacing w:after="0" w:line="240" w:lineRule="auto"/>
        <w:ind w:firstLine="567"/>
        <w:jc w:val="center"/>
        <w:rPr>
          <w:rFonts w:ascii="Times New Roman" w:eastAsia="Calibri" w:hAnsi="Times New Roman" w:cs="Times New Roman"/>
          <w:b/>
          <w:sz w:val="24"/>
          <w:szCs w:val="24"/>
        </w:rPr>
      </w:pPr>
    </w:p>
    <w:p>
      <w:pPr>
        <w:tabs>
          <w:tab w:val="left" w:pos="-3261"/>
        </w:tabs>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8. Требования к количественным характеристикам услуг</w:t>
      </w:r>
    </w:p>
    <w:p>
      <w:pPr>
        <w:spacing w:after="0" w:line="240" w:lineRule="auto"/>
        <w:ind w:right="-2" w:firstLine="709"/>
        <w:jc w:val="both"/>
        <w:rPr>
          <w:rFonts w:ascii="Times New Roman" w:eastAsia="Times New Roman" w:hAnsi="Times New Roman" w:cs="Times New Roman"/>
          <w:sz w:val="24"/>
          <w:szCs w:val="24"/>
          <w:lang w:eastAsia="ru-RU"/>
        </w:rPr>
      </w:pP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 Направление письменных запросов о предоставлении Исполнителю радиационно-гигиенических паспортов (далее - РГП) за 2020 год с заключением Управления Федеральной службы по надзору в сфере защиты прав потребителей и благополучия человека по городу Санкт-Петербургу (Управление </w:t>
      </w:r>
      <w:proofErr w:type="spellStart"/>
      <w:r>
        <w:rPr>
          <w:rFonts w:ascii="Times New Roman" w:eastAsia="Times New Roman" w:hAnsi="Times New Roman" w:cs="Times New Roman"/>
          <w:sz w:val="24"/>
          <w:szCs w:val="24"/>
          <w:lang w:eastAsia="ru-RU"/>
        </w:rPr>
        <w:t>Роспотребнадзора</w:t>
      </w:r>
      <w:proofErr w:type="spellEnd"/>
      <w:r>
        <w:rPr>
          <w:rFonts w:ascii="Times New Roman" w:eastAsia="Times New Roman" w:hAnsi="Times New Roman" w:cs="Times New Roman"/>
          <w:sz w:val="24"/>
          <w:szCs w:val="24"/>
          <w:lang w:eastAsia="ru-RU"/>
        </w:rPr>
        <w:t xml:space="preserve">) во все подлежащие радиационно-гигиенической паспортизации организации, расположенные на территории Санкт-Петербурга, поднадзорные Управлению </w:t>
      </w:r>
      <w:proofErr w:type="spellStart"/>
      <w:r>
        <w:rPr>
          <w:rFonts w:ascii="Times New Roman" w:eastAsia="Times New Roman" w:hAnsi="Times New Roman" w:cs="Times New Roman"/>
          <w:sz w:val="24"/>
          <w:szCs w:val="24"/>
          <w:lang w:eastAsia="ru-RU"/>
        </w:rPr>
        <w:t>Роспотребнадзора</w:t>
      </w:r>
      <w:proofErr w:type="spellEnd"/>
      <w:r>
        <w:rPr>
          <w:rFonts w:ascii="Times New Roman" w:eastAsia="Times New Roman" w:hAnsi="Times New Roman" w:cs="Times New Roman"/>
          <w:sz w:val="24"/>
          <w:szCs w:val="24"/>
          <w:lang w:eastAsia="ru-RU"/>
        </w:rPr>
        <w:t xml:space="preserve"> по городу Санкт-Петербургу и использующие в своей деятельности источники ионизирующего излучения.</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 Сбор и обобщение полученных данных радиационно-гигиенических паспортов организаций.</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8.3. Обобщение данных по формам федерального государственного статистического наблюдения (формы №1-ДОЗ, №4-ДОЗ) и информации, представленной Комитетом </w:t>
      </w:r>
      <w:r>
        <w:rPr>
          <w:rFonts w:ascii="Times New Roman" w:eastAsia="Times New Roman" w:hAnsi="Times New Roman" w:cs="Times New Roman"/>
          <w:sz w:val="24"/>
          <w:szCs w:val="24"/>
          <w:lang w:eastAsia="ru-RU"/>
        </w:rPr>
        <w:br/>
        <w:t xml:space="preserve">по здравоохранению (форма №3-ДОЗ), необходимых для внесения сведений </w:t>
      </w:r>
      <w:r>
        <w:rPr>
          <w:rFonts w:ascii="Times New Roman" w:eastAsia="Times New Roman" w:hAnsi="Times New Roman" w:cs="Times New Roman"/>
          <w:sz w:val="24"/>
          <w:szCs w:val="24"/>
          <w:lang w:eastAsia="ru-RU"/>
        </w:rPr>
        <w:br/>
        <w:t xml:space="preserve">в радиационно-гигиенический паспорт Санкт-Петербурга за 2020 год. Расчет радиационных рисков возникновения стохастических эффектов </w:t>
      </w:r>
      <w:r>
        <w:rPr>
          <w:rFonts w:ascii="Times New Roman" w:eastAsia="Times New Roman" w:hAnsi="Times New Roman" w:cs="Times New Roman"/>
          <w:sz w:val="24"/>
          <w:szCs w:val="24"/>
          <w:lang w:eastAsia="ru-RU"/>
        </w:rPr>
        <w:lastRenderedPageBreak/>
        <w:t xml:space="preserve">для населения </w:t>
      </w:r>
      <w:r>
        <w:rPr>
          <w:rFonts w:ascii="Times New Roman" w:eastAsia="Times New Roman" w:hAnsi="Times New Roman" w:cs="Times New Roman"/>
          <w:sz w:val="24"/>
          <w:szCs w:val="24"/>
          <w:lang w:eastAsia="ru-RU"/>
        </w:rPr>
        <w:br/>
        <w:t>Санкт-Петербурга и персонала радиационных объектов.</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 Составление радиационно-гигиенического паспорта Санкт-Петербурга </w:t>
      </w:r>
      <w:r>
        <w:rPr>
          <w:rFonts w:ascii="Times New Roman" w:eastAsia="Times New Roman" w:hAnsi="Times New Roman" w:cs="Times New Roman"/>
          <w:sz w:val="24"/>
          <w:szCs w:val="24"/>
          <w:lang w:eastAsia="ru-RU"/>
        </w:rPr>
        <w:br/>
        <w:t xml:space="preserve">по формам, утвержденным Приказом Минздрава РФ N 240, Госатомнадзора РФ N 65, </w:t>
      </w:r>
      <w:proofErr w:type="spellStart"/>
      <w:r>
        <w:rPr>
          <w:rFonts w:ascii="Times New Roman" w:eastAsia="Times New Roman" w:hAnsi="Times New Roman" w:cs="Times New Roman"/>
          <w:sz w:val="24"/>
          <w:szCs w:val="24"/>
          <w:lang w:eastAsia="ru-RU"/>
        </w:rPr>
        <w:t>Госкомэкологии</w:t>
      </w:r>
      <w:proofErr w:type="spellEnd"/>
      <w:r>
        <w:rPr>
          <w:rFonts w:ascii="Times New Roman" w:eastAsia="Times New Roman" w:hAnsi="Times New Roman" w:cs="Times New Roman"/>
          <w:sz w:val="24"/>
          <w:szCs w:val="24"/>
          <w:lang w:eastAsia="ru-RU"/>
        </w:rPr>
        <w:t xml:space="preserve"> РФ N 289 от 21.06.1999 "Об утверждении типовых форм </w:t>
      </w:r>
      <w:proofErr w:type="spellStart"/>
      <w:r>
        <w:rPr>
          <w:rFonts w:ascii="Times New Roman" w:eastAsia="Times New Roman" w:hAnsi="Times New Roman" w:cs="Times New Roman"/>
          <w:sz w:val="24"/>
          <w:szCs w:val="24"/>
          <w:lang w:eastAsia="ru-RU"/>
        </w:rPr>
        <w:t>радиационно</w:t>
      </w:r>
      <w:proofErr w:type="spellEnd"/>
      <w:r>
        <w:rPr>
          <w:rFonts w:ascii="Times New Roman" w:eastAsia="Times New Roman" w:hAnsi="Times New Roman" w:cs="Times New Roman"/>
          <w:sz w:val="24"/>
          <w:szCs w:val="24"/>
          <w:lang w:eastAsia="ru-RU"/>
        </w:rPr>
        <w:t xml:space="preserve"> - гигиенических паспортов".</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8.5. Согласование с Заказчиком проекта радиационно-гигиенического паспорта </w:t>
      </w:r>
      <w:r>
        <w:rPr>
          <w:rFonts w:ascii="Times New Roman" w:eastAsia="Times New Roman" w:hAnsi="Times New Roman" w:cs="Times New Roman"/>
          <w:sz w:val="24"/>
          <w:szCs w:val="24"/>
          <w:lang w:eastAsia="ru-RU"/>
        </w:rPr>
        <w:br/>
        <w:t>Санкт-Петербурга.</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 Подтверждение достоверности сведений, внесенных в радиационно-гигиенический паспорт Санкт-Петербурга и получение положительного заключения на радиационно-гигиенический паспорт Санкт-Петербурга в Управлении Федеральной службы по надзору </w:t>
      </w:r>
      <w:r>
        <w:rPr>
          <w:rFonts w:ascii="Times New Roman" w:eastAsia="Times New Roman" w:hAnsi="Times New Roman" w:cs="Times New Roman"/>
          <w:sz w:val="24"/>
          <w:szCs w:val="24"/>
          <w:lang w:eastAsia="ru-RU"/>
        </w:rPr>
        <w:br/>
        <w:t xml:space="preserve">в сфере защиты прав потребителей и благополучия человека по городу Санкт-Петербургу. </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 полученные замечания на радиационно-гигиенический паспорт Санкт-Петербурга устраняются Исполнителем за свой счет.</w:t>
      </w:r>
    </w:p>
    <w:p>
      <w:pPr>
        <w:tabs>
          <w:tab w:val="left" w:pos="-3261"/>
        </w:tabs>
        <w:spacing w:after="120" w:line="240" w:lineRule="auto"/>
        <w:rPr>
          <w:rFonts w:ascii="Times New Roman" w:eastAsia="Calibri" w:hAnsi="Times New Roman" w:cs="Times New Roman"/>
          <w:b/>
          <w:sz w:val="24"/>
          <w:szCs w:val="24"/>
        </w:rPr>
      </w:pPr>
    </w:p>
    <w:p>
      <w:pPr>
        <w:suppressAutoHyphens/>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9. Требования к техническим характеристикам услуг</w:t>
      </w:r>
    </w:p>
    <w:p>
      <w:pPr>
        <w:spacing w:after="0" w:line="240" w:lineRule="auto"/>
        <w:ind w:right="-2" w:firstLine="709"/>
        <w:jc w:val="both"/>
        <w:rPr>
          <w:rFonts w:ascii="Times New Roman" w:eastAsia="Times New Roman" w:hAnsi="Times New Roman" w:cs="Times New Roman"/>
          <w:sz w:val="24"/>
          <w:szCs w:val="24"/>
          <w:lang w:eastAsia="ru-RU"/>
        </w:rPr>
      </w:pP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 При оказании услуг Исполнитель руководствуется следующими нормативными документами:</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Федеральный закон от 09.01.1996 № 3-ФЗ «О радиационной безопасности населения»;</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Постановление Правительства РФ от 28.01.1997 № 93 «О порядке разработки радиационно-гигиенических паспортов организаций и территорий».</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Методические указания «Порядок ведения радиационно-гигиенических паспортов организаций и территорий», утвержденные приказом </w:t>
      </w:r>
      <w:r>
        <w:rPr>
          <w:rFonts w:ascii="Times New Roman" w:eastAsia="Times New Roman" w:hAnsi="Times New Roman" w:cs="Times New Roman"/>
          <w:sz w:val="24"/>
          <w:szCs w:val="24"/>
          <w:lang w:eastAsia="ru-RU"/>
        </w:rPr>
        <w:lastRenderedPageBreak/>
        <w:t>Минздрава России, Федерального надзора России по ядерной и радиационной безопасности, Государственного комитета Российской Федерации по охране окружающей среды от 21.06.99 № 239/66/288.</w:t>
      </w:r>
    </w:p>
    <w:p>
      <w:pPr>
        <w:spacing w:after="0" w:line="240" w:lineRule="auto"/>
        <w:ind w:right="-2" w:firstLine="709"/>
        <w:jc w:val="both"/>
        <w:rPr>
          <w:rFonts w:ascii="Times New Roman" w:eastAsia="Times New Roman" w:hAnsi="Times New Roman" w:cs="Times New Roman"/>
          <w:sz w:val="24"/>
          <w:szCs w:val="24"/>
          <w:lang w:eastAsia="ru-RU"/>
        </w:rPr>
      </w:pPr>
    </w:p>
    <w:p>
      <w:pPr>
        <w:widowControl w:val="0"/>
        <w:shd w:val="clear" w:color="auto" w:fill="FFFFFF"/>
        <w:spacing w:after="0" w:line="240" w:lineRule="auto"/>
        <w:ind w:right="-159" w:firstLine="426"/>
        <w:jc w:val="both"/>
        <w:rPr>
          <w:rFonts w:ascii="Times New Roman" w:eastAsia="Times New Roman" w:hAnsi="Times New Roman" w:cs="Times New Roman"/>
          <w:sz w:val="24"/>
          <w:szCs w:val="24"/>
          <w:lang w:eastAsia="ru-RU"/>
        </w:rPr>
      </w:pPr>
    </w:p>
    <w:p>
      <w:pPr>
        <w:tabs>
          <w:tab w:val="left" w:pos="-3261"/>
        </w:tabs>
        <w:spacing w:after="0" w:line="240" w:lineRule="auto"/>
        <w:ind w:firstLine="567"/>
        <w:contextualSpacing/>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10.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pPr>
        <w:spacing w:after="0" w:line="240" w:lineRule="auto"/>
        <w:ind w:right="-2" w:firstLine="709"/>
        <w:jc w:val="both"/>
        <w:rPr>
          <w:rFonts w:ascii="Times New Roman" w:eastAsia="Times New Roman" w:hAnsi="Times New Roman" w:cs="Times New Roman"/>
          <w:sz w:val="24"/>
          <w:szCs w:val="24"/>
          <w:lang w:eastAsia="ru-RU"/>
        </w:rPr>
      </w:pP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 Оценка радиационной безопасности населения Санкт-Петербурга, представляемая в радиационно-гигиеническом паспорте Санкт-Петербурга, должна проводиться по следующим основным показателям:</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характеристика радиоактивного загрязнения окружающей среды;</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анализ обеспечения мероприятий по радиационной безопасности и выполнения норм, правил и гигиенических нормативов в области радиационной безопасности;</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вероятность радиационных аварий и их масштаб;</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степень готовности к эффективной ликвидации радиационных аварий </w:t>
      </w:r>
      <w:r>
        <w:rPr>
          <w:rFonts w:ascii="Times New Roman" w:eastAsia="Times New Roman" w:hAnsi="Times New Roman" w:cs="Times New Roman"/>
          <w:sz w:val="24"/>
          <w:szCs w:val="24"/>
          <w:lang w:eastAsia="ru-RU"/>
        </w:rPr>
        <w:br/>
        <w:t>и их последствий;</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анализ доз облучения, получаемых отдельными группами населения от всех источников ионизирующего излучения;</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число лиц, подвергшихся облучению выше установленных пределов доз облучения.</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10.2. Заполнение радиационно-гигиенического паспорта должно осуществляться на основе Методических указаний «Порядок ведения радиационно-гигиенических паспортов организаций и территорий», утвержденными приказом Минздрава России, Федерального надзора России по ядерной и радиационной безопасности, Государственного комитета Российской Федерации по охране окружающей среды от 21.06.99 № 239/66/288. </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10.3. Радиационно-гигиенический паспорт Санкт-Петербурга должен быть согласован в Региональном управлении </w:t>
      </w:r>
      <w:proofErr w:type="spellStart"/>
      <w:r>
        <w:rPr>
          <w:rFonts w:ascii="Times New Roman" w:eastAsia="Times New Roman" w:hAnsi="Times New Roman" w:cs="Times New Roman"/>
          <w:sz w:val="24"/>
          <w:szCs w:val="24"/>
          <w:lang w:eastAsia="ru-RU"/>
        </w:rPr>
        <w:t>Роспотребнадзора</w:t>
      </w:r>
      <w:proofErr w:type="spellEnd"/>
      <w:r>
        <w:rPr>
          <w:rFonts w:ascii="Times New Roman" w:eastAsia="Times New Roman" w:hAnsi="Times New Roman" w:cs="Times New Roman"/>
          <w:sz w:val="24"/>
          <w:szCs w:val="24"/>
          <w:lang w:eastAsia="ru-RU"/>
        </w:rPr>
        <w:t>, в письменном заключении которого должны присутствовать:</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оценка состояния радиационной безопасности;</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оценка риска возникновения стохастических эффектов у лиц из числа персонала </w:t>
      </w:r>
      <w:r>
        <w:rPr>
          <w:rFonts w:ascii="Times New Roman" w:eastAsia="Times New Roman" w:hAnsi="Times New Roman" w:cs="Times New Roman"/>
          <w:sz w:val="24"/>
          <w:szCs w:val="24"/>
          <w:lang w:eastAsia="ru-RU"/>
        </w:rPr>
        <w:br/>
        <w:t>и населения;</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оценка эффективности проведенных мероприятий по улучшению радиационной обстановки на территории Санкт-Петербурга;</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рекомендации по основным защитным мероприятиям на последующий год.</w:t>
      </w:r>
    </w:p>
    <w:p>
      <w:pPr>
        <w:tabs>
          <w:tab w:val="left" w:pos="1770"/>
        </w:tab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 Перечень документации, подлежащей разработке и сдаче Исполнителем Заказчику по окончанию оказания услуг:</w:t>
      </w:r>
      <w:r>
        <w:rPr>
          <w:rFonts w:ascii="Times New Roman" w:eastAsia="Times New Roman" w:hAnsi="Times New Roman" w:cs="Times New Roman"/>
          <w:sz w:val="24"/>
          <w:szCs w:val="24"/>
          <w:lang w:eastAsia="ru-RU"/>
        </w:rPr>
        <w:tab/>
      </w:r>
    </w:p>
    <w:p>
      <w:pPr>
        <w:tabs>
          <w:tab w:val="left" w:pos="1770"/>
        </w:tab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акт сдачи-приемки оказанных услуг (в 2-х экземплярах);</w:t>
      </w:r>
    </w:p>
    <w:p>
      <w:pPr>
        <w:tabs>
          <w:tab w:val="left" w:pos="1770"/>
        </w:tab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радиационно-гигиенический паспорт Санкт-Петербурга за 2020 год на бумажном </w:t>
      </w:r>
      <w:r>
        <w:rPr>
          <w:rFonts w:ascii="Times New Roman" w:eastAsia="Times New Roman" w:hAnsi="Times New Roman" w:cs="Times New Roman"/>
          <w:sz w:val="24"/>
          <w:szCs w:val="24"/>
          <w:lang w:eastAsia="ru-RU"/>
        </w:rPr>
        <w:br/>
        <w:t xml:space="preserve">(в 4-х экземплярах) и электронном (в 2-х экземплярах) носителях в формате MS </w:t>
      </w:r>
      <w:proofErr w:type="spellStart"/>
      <w:r>
        <w:rPr>
          <w:rFonts w:ascii="Times New Roman" w:eastAsia="Times New Roman" w:hAnsi="Times New Roman" w:cs="Times New Roman"/>
          <w:sz w:val="24"/>
          <w:szCs w:val="24"/>
          <w:lang w:eastAsia="ru-RU"/>
        </w:rPr>
        <w:t>Word</w:t>
      </w:r>
      <w:proofErr w:type="spellEnd"/>
      <w:r>
        <w:rPr>
          <w:rFonts w:ascii="Times New Roman" w:eastAsia="Times New Roman" w:hAnsi="Times New Roman" w:cs="Times New Roman"/>
          <w:sz w:val="24"/>
          <w:szCs w:val="24"/>
          <w:lang w:eastAsia="ru-RU"/>
        </w:rPr>
        <w:t>;</w:t>
      </w:r>
    </w:p>
    <w:p>
      <w:pPr>
        <w:tabs>
          <w:tab w:val="left" w:pos="1770"/>
        </w:tab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заключение Управления Федеральной службы по надзору в сфере защиты прав потребителей и благополучия человека по городу Санкт-Петербургу на бумажном </w:t>
      </w:r>
      <w:r>
        <w:rPr>
          <w:rFonts w:ascii="Times New Roman" w:eastAsia="Times New Roman" w:hAnsi="Times New Roman" w:cs="Times New Roman"/>
          <w:sz w:val="24"/>
          <w:szCs w:val="24"/>
          <w:lang w:eastAsia="ru-RU"/>
        </w:rPr>
        <w:br/>
        <w:t>(в 4-х экземплярах) носителе, подписанное руководителем и заверенное гербовой печатью.</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10.5. </w:t>
      </w:r>
      <w:bookmarkStart w:id="0" w:name="_GoBack"/>
      <w:r>
        <w:rPr>
          <w:rFonts w:ascii="Times New Roman" w:eastAsia="Times New Roman" w:hAnsi="Times New Roman" w:cs="Times New Roman"/>
          <w:sz w:val="24"/>
          <w:szCs w:val="24"/>
          <w:lang w:eastAsia="ru-RU"/>
        </w:rPr>
        <w:t>Сдача и приемка оказанных услуг осуществляется в соответствии с условиями контракта.</w:t>
      </w:r>
    </w:p>
    <w:bookmarkEnd w:id="0"/>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10.6. Заказчик оценивает качество оказанных услуг по полноте представленной Исполнителем документации и соответствию оказанных услуг условиям технического задания и нормативным документам.</w:t>
      </w:r>
    </w:p>
    <w:p>
      <w:pPr>
        <w:spacing w:after="0" w:line="240" w:lineRule="auto"/>
        <w:ind w:right="-2" w:firstLine="709"/>
        <w:jc w:val="center"/>
        <w:rPr>
          <w:rFonts w:ascii="Times New Roman" w:eastAsia="Times New Roman" w:hAnsi="Times New Roman" w:cs="Times New Roman"/>
          <w:b/>
          <w:bCs/>
          <w:color w:val="000000"/>
          <w:sz w:val="24"/>
          <w:szCs w:val="24"/>
          <w:lang w:eastAsia="ru-RU"/>
        </w:rPr>
      </w:pPr>
    </w:p>
    <w:p>
      <w:pPr>
        <w:spacing w:after="0" w:line="240" w:lineRule="auto"/>
        <w:ind w:right="-2" w:firstLine="709"/>
        <w:jc w:val="center"/>
        <w:rPr>
          <w:rFonts w:ascii="Times New Roman" w:eastAsia="Times New Roman" w:hAnsi="Times New Roman" w:cs="Times New Roman"/>
          <w:b/>
          <w:bCs/>
          <w:color w:val="000000"/>
          <w:sz w:val="24"/>
          <w:szCs w:val="24"/>
          <w:lang w:eastAsia="ru-RU"/>
        </w:rPr>
      </w:pPr>
    </w:p>
    <w:p>
      <w:pPr>
        <w:spacing w:after="0" w:line="240" w:lineRule="auto"/>
        <w:ind w:right="-2"/>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Раздел 3. Требования к сроку и (или) объему предоставления гарантии качества услуг</w:t>
      </w:r>
    </w:p>
    <w:p>
      <w:pPr>
        <w:widowControl w:val="0"/>
        <w:shd w:val="clear" w:color="auto" w:fill="FFFFFF"/>
        <w:spacing w:after="0" w:line="240" w:lineRule="auto"/>
        <w:ind w:right="-159" w:firstLine="426"/>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 Требования к объему предоставления услуг</w:t>
      </w:r>
    </w:p>
    <w:p>
      <w:pPr>
        <w:spacing w:after="0" w:line="240" w:lineRule="auto"/>
        <w:ind w:right="-2" w:firstLine="709"/>
        <w:jc w:val="both"/>
        <w:rPr>
          <w:rFonts w:ascii="Times New Roman" w:eastAsia="Times New Roman" w:hAnsi="Times New Roman" w:cs="Times New Roman"/>
          <w:sz w:val="24"/>
          <w:szCs w:val="24"/>
          <w:lang w:eastAsia="ru-RU"/>
        </w:rPr>
      </w:pP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 Исполнитель гарантирует полный объем и качество оказываемых услуг </w:t>
      </w:r>
      <w:r>
        <w:rPr>
          <w:rFonts w:ascii="Times New Roman" w:eastAsia="Times New Roman" w:hAnsi="Times New Roman" w:cs="Times New Roman"/>
          <w:sz w:val="24"/>
          <w:szCs w:val="24"/>
          <w:lang w:eastAsia="ru-RU"/>
        </w:rPr>
        <w:br/>
        <w:t>в соответствии с настоящим техническим заданием.</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 Особые условия:</w:t>
      </w: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11.2.1 Заказчик и Исполнитель обязаны обеспечить конфиденциальность сведений, касающихся предмета контракта, хода его исполнения и полученных результатов. </w:t>
      </w:r>
      <w:r>
        <w:rPr>
          <w:rFonts w:ascii="Times New Roman" w:eastAsia="Times New Roman" w:hAnsi="Times New Roman" w:cs="Times New Roman"/>
          <w:sz w:val="24"/>
          <w:szCs w:val="24"/>
          <w:lang w:eastAsia="ru-RU"/>
        </w:rPr>
        <w:br/>
        <w:t xml:space="preserve">Их публикация возможна по согласованию сторон. </w:t>
      </w:r>
    </w:p>
    <w:p>
      <w:pPr>
        <w:spacing w:after="0" w:line="240" w:lineRule="auto"/>
        <w:ind w:right="-1" w:firstLine="851"/>
        <w:jc w:val="center"/>
        <w:rPr>
          <w:rFonts w:ascii="Times New Roman" w:eastAsia="Times New Roman" w:hAnsi="Times New Roman" w:cs="Times New Roman"/>
          <w:sz w:val="24"/>
          <w:szCs w:val="24"/>
          <w:lang w:eastAsia="ru-RU"/>
        </w:rPr>
      </w:pPr>
    </w:p>
    <w:p>
      <w:pPr>
        <w:spacing w:after="0" w:line="240" w:lineRule="auto"/>
        <w:ind w:right="-1" w:firstLine="851"/>
        <w:jc w:val="center"/>
        <w:rPr>
          <w:rFonts w:ascii="Times New Roman" w:eastAsia="Times New Roman" w:hAnsi="Times New Roman" w:cs="Times New Roman"/>
          <w:sz w:val="24"/>
          <w:szCs w:val="24"/>
          <w:lang w:eastAsia="ru-RU"/>
        </w:rPr>
      </w:pPr>
    </w:p>
    <w:p>
      <w:pPr>
        <w:spacing w:after="0" w:line="240" w:lineRule="auto"/>
        <w:ind w:right="-1"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Раздел 4. Требования энергетической эффективности услуг</w:t>
      </w:r>
    </w:p>
    <w:p>
      <w:pPr>
        <w:spacing w:after="0" w:line="240" w:lineRule="auto"/>
        <w:ind w:right="-2" w:firstLine="709"/>
        <w:jc w:val="both"/>
        <w:rPr>
          <w:rFonts w:ascii="Times New Roman" w:eastAsia="Times New Roman" w:hAnsi="Times New Roman" w:cs="Times New Roman"/>
          <w:sz w:val="24"/>
          <w:szCs w:val="24"/>
          <w:lang w:eastAsia="ru-RU"/>
        </w:rPr>
      </w:pPr>
    </w:p>
    <w:p>
      <w:pPr>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Требования не установлены.</w:t>
      </w:r>
    </w:p>
    <w:p>
      <w:pPr>
        <w:autoSpaceDE w:val="0"/>
        <w:autoSpaceDN w:val="0"/>
        <w:adjustRightInd w:val="0"/>
        <w:spacing w:after="0" w:line="240" w:lineRule="auto"/>
        <w:rPr>
          <w:rFonts w:ascii="Times New Roman" w:eastAsia="Times New Roman" w:hAnsi="Times New Roman" w:cs="Times New Roman"/>
          <w:sz w:val="24"/>
          <w:szCs w:val="24"/>
          <w:lang w:eastAsia="ru-RU"/>
        </w:rPr>
      </w:pPr>
    </w:p>
    <w:p>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tbl>
      <w:tblPr>
        <w:tblW w:w="9179" w:type="dxa"/>
        <w:jc w:val="center"/>
        <w:tblLook w:val="0000" w:firstRow="0" w:lastRow="0" w:firstColumn="0" w:lastColumn="0" w:noHBand="0" w:noVBand="0"/>
      </w:tblPr>
      <w:tblGrid>
        <w:gridCol w:w="4678"/>
        <w:gridCol w:w="4501"/>
      </w:tblGrid>
      <w:tr>
        <w:trPr>
          <w:jc w:val="center"/>
        </w:trPr>
        <w:tc>
          <w:tcPr>
            <w:tcW w:w="4678" w:type="dxa"/>
            <w:tcBorders>
              <w:top w:val="nil"/>
              <w:left w:val="nil"/>
              <w:bottom w:val="nil"/>
              <w:right w:val="nil"/>
            </w:tcBorders>
          </w:tcPr>
          <w:p>
            <w:pPr>
              <w:autoSpaceDE w:val="0"/>
              <w:autoSpaceDN w:val="0"/>
              <w:adjustRightInd w:val="0"/>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sz w:val="24"/>
                <w:szCs w:val="24"/>
              </w:rPr>
              <w:t>Государственный заказчик:</w:t>
            </w:r>
          </w:p>
        </w:tc>
        <w:tc>
          <w:tcPr>
            <w:tcW w:w="4501" w:type="dxa"/>
            <w:tcBorders>
              <w:top w:val="nil"/>
              <w:left w:val="nil"/>
              <w:bottom w:val="nil"/>
              <w:right w:val="nil"/>
            </w:tcBorders>
          </w:tcPr>
          <w:p>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pPr>
              <w:autoSpaceDE w:val="0"/>
              <w:autoSpaceDN w:val="0"/>
              <w:adjustRightInd w:val="0"/>
              <w:spacing w:after="0" w:line="240" w:lineRule="auto"/>
              <w:ind w:firstLine="709"/>
              <w:jc w:val="right"/>
              <w:rPr>
                <w:rFonts w:ascii="Times New Roman" w:eastAsia="Times New Roman" w:hAnsi="Times New Roman" w:cs="Times New Roman"/>
                <w:b/>
                <w:bCs/>
                <w:sz w:val="24"/>
                <w:szCs w:val="24"/>
                <w:lang w:eastAsia="ru-RU"/>
              </w:rPr>
            </w:pPr>
          </w:p>
        </w:tc>
      </w:tr>
      <w:tr>
        <w:trPr>
          <w:jc w:val="center"/>
        </w:trPr>
        <w:tc>
          <w:tcPr>
            <w:tcW w:w="4678" w:type="dxa"/>
            <w:tcBorders>
              <w:top w:val="nil"/>
              <w:left w:val="nil"/>
              <w:bottom w:val="nil"/>
              <w:right w:val="nil"/>
            </w:tcBorders>
          </w:tcPr>
          <w:p>
            <w:pPr>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Председатель Комитета </w:t>
            </w:r>
          </w:p>
          <w:p>
            <w:pPr>
              <w:autoSpaceDE w:val="0"/>
              <w:autoSpaceDN w:val="0"/>
              <w:adjustRightInd w:val="0"/>
              <w:spacing w:after="0" w:line="240" w:lineRule="auto"/>
              <w:rPr>
                <w:rFonts w:ascii="Times New Roman" w:eastAsia="Times New Roman" w:hAnsi="Times New Roman" w:cs="Times New Roman"/>
                <w:b/>
                <w:sz w:val="24"/>
                <w:szCs w:val="24"/>
                <w:lang w:eastAsia="ru-RU"/>
              </w:rPr>
            </w:pPr>
          </w:p>
          <w:p>
            <w:pPr>
              <w:autoSpaceDE w:val="0"/>
              <w:autoSpaceDN w:val="0"/>
              <w:adjustRightInd w:val="0"/>
              <w:spacing w:after="0" w:line="240" w:lineRule="auto"/>
              <w:rPr>
                <w:rFonts w:ascii="Times New Roman" w:eastAsia="Times New Roman" w:hAnsi="Times New Roman" w:cs="Times New Roman"/>
                <w:b/>
                <w:sz w:val="24"/>
                <w:szCs w:val="24"/>
                <w:lang w:eastAsia="ru-RU"/>
              </w:rPr>
            </w:pPr>
          </w:p>
          <w:p>
            <w:pPr>
              <w:autoSpaceDE w:val="0"/>
              <w:autoSpaceDN w:val="0"/>
              <w:adjustRightInd w:val="0"/>
              <w:spacing w:after="0" w:line="240" w:lineRule="auto"/>
              <w:ind w:firstLine="709"/>
              <w:rPr>
                <w:rFonts w:ascii="Times New Roman" w:eastAsia="Times New Roman" w:hAnsi="Times New Roman" w:cs="Times New Roman"/>
                <w:b/>
                <w:sz w:val="24"/>
                <w:szCs w:val="24"/>
                <w:lang w:eastAsia="ru-RU"/>
              </w:rPr>
            </w:pPr>
          </w:p>
          <w:p>
            <w:pPr>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__________________ Д.С. Беляев</w:t>
            </w:r>
          </w:p>
          <w:p>
            <w:pPr>
              <w:autoSpaceDE w:val="0"/>
              <w:autoSpaceDN w:val="0"/>
              <w:adjustRightInd w:val="0"/>
              <w:spacing w:after="0" w:line="240" w:lineRule="auto"/>
              <w:rPr>
                <w:rFonts w:ascii="Times New Roman" w:eastAsia="Times New Roman" w:hAnsi="Times New Roman" w:cs="Times New Roman"/>
                <w:b/>
                <w:sz w:val="24"/>
                <w:szCs w:val="24"/>
                <w:lang w:eastAsia="ru-RU"/>
              </w:rPr>
            </w:pPr>
          </w:p>
          <w:p>
            <w:pPr>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                            2021 г.</w:t>
            </w:r>
          </w:p>
        </w:tc>
        <w:tc>
          <w:tcPr>
            <w:tcW w:w="4501" w:type="dxa"/>
            <w:tcBorders>
              <w:top w:val="nil"/>
              <w:left w:val="nil"/>
              <w:bottom w:val="nil"/>
              <w:right w:val="nil"/>
            </w:tcBorders>
          </w:tcPr>
          <w:p>
            <w:pPr>
              <w:spacing w:after="0" w:line="240" w:lineRule="auto"/>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p>
          <w:p>
            <w:pPr>
              <w:spacing w:after="0" w:line="240" w:lineRule="auto"/>
              <w:jc w:val="center"/>
              <w:rPr>
                <w:rFonts w:ascii="Times New Roman" w:eastAsia="Times New Roman" w:hAnsi="Times New Roman" w:cs="Times New Roman"/>
                <w:b/>
                <w:bCs/>
                <w:sz w:val="24"/>
                <w:szCs w:val="24"/>
              </w:rPr>
            </w:pPr>
          </w:p>
          <w:p>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____________________ </w:t>
            </w:r>
          </w:p>
          <w:p>
            <w:pPr>
              <w:autoSpaceDE w:val="0"/>
              <w:autoSpaceDN w:val="0"/>
              <w:adjustRightInd w:val="0"/>
              <w:spacing w:after="0" w:line="240" w:lineRule="auto"/>
              <w:ind w:firstLine="709"/>
              <w:jc w:val="right"/>
              <w:rPr>
                <w:rFonts w:ascii="Times New Roman" w:eastAsia="Times New Roman" w:hAnsi="Times New Roman" w:cs="Times New Roman"/>
                <w:b/>
                <w:sz w:val="24"/>
                <w:szCs w:val="24"/>
                <w:lang w:eastAsia="ru-RU"/>
              </w:rPr>
            </w:pPr>
          </w:p>
          <w:p>
            <w:pPr>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 ____________ 2021 г.</w:t>
            </w:r>
          </w:p>
        </w:tc>
      </w:tr>
    </w:tbl>
    <w:p>
      <w:pPr>
        <w:spacing w:after="0" w:line="240" w:lineRule="auto"/>
        <w:ind w:right="-159" w:firstLine="426"/>
        <w:jc w:val="center"/>
        <w:rPr>
          <w:rFonts w:ascii="Times New Roman" w:eastAsia="Times New Roman" w:hAnsi="Times New Roman" w:cs="Times New Roman"/>
          <w:b/>
          <w:bCs/>
          <w:caps/>
          <w:sz w:val="24"/>
          <w:szCs w:val="24"/>
          <w:lang w:eastAsia="ru-RU"/>
        </w:rPr>
      </w:pPr>
    </w:p>
    <w:sectPr>
      <w:headerReference w:type="default" r:id="rId9"/>
      <w:footnotePr>
        <w:numRestart w:val="eachSect"/>
      </w:footnotePr>
      <w:pgSz w:w="11906" w:h="16838" w:code="9"/>
      <w:pgMar w:top="851" w:right="849" w:bottom="993" w:left="1418"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2950525"/>
      <w:docPartObj>
        <w:docPartGallery w:val="Page Numbers (Top of Page)"/>
        <w:docPartUnique/>
      </w:docPartObj>
    </w:sdtPr>
    <w:sdtContent>
      <w:p>
        <w:pPr>
          <w:pStyle w:val="a3"/>
          <w:jc w:val="center"/>
        </w:pPr>
        <w:r>
          <w:fldChar w:fldCharType="begin"/>
        </w:r>
        <w:r>
          <w:instrText>PAGE   \* MERGEFORMAT</w:instrText>
        </w:r>
        <w:r>
          <w:fldChar w:fldCharType="separate"/>
        </w:r>
        <w:r>
          <w:rPr>
            <w:noProof/>
          </w:rPr>
          <w:t>13</w:t>
        </w:r>
        <w:r>
          <w:fldChar w:fldCharType="end"/>
        </w:r>
      </w:p>
    </w:sdtContent>
  </w:sdt>
  <w:p>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5C5D"/>
    <w:multiLevelType w:val="multilevel"/>
    <w:tmpl w:val="5D9E0BB8"/>
    <w:lvl w:ilvl="0">
      <w:start w:val="1"/>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9E350E"/>
    <w:multiLevelType w:val="multilevel"/>
    <w:tmpl w:val="0E483A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CD77876"/>
    <w:multiLevelType w:val="multilevel"/>
    <w:tmpl w:val="8802213C"/>
    <w:lvl w:ilvl="0">
      <w:start w:val="5"/>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2E6F0729"/>
    <w:multiLevelType w:val="hybridMultilevel"/>
    <w:tmpl w:val="1B2A7D92"/>
    <w:lvl w:ilvl="0" w:tplc="1BD401A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0F11889"/>
    <w:multiLevelType w:val="hybridMultilevel"/>
    <w:tmpl w:val="CFAA68D4"/>
    <w:lvl w:ilvl="0" w:tplc="FC086268">
      <w:start w:val="4"/>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4B32C6B"/>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551A1181"/>
    <w:multiLevelType w:val="hybridMultilevel"/>
    <w:tmpl w:val="C47A3580"/>
    <w:lvl w:ilvl="0" w:tplc="2830279A">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5"/>
  </w:num>
  <w:num w:numId="2">
    <w:abstractNumId w:val="2"/>
  </w:num>
  <w:num w:numId="3">
    <w:abstractNumId w:val="0"/>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163"/>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4B0F227B-C698-4780-8814-B94D50B8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spacing w:after="0" w:line="240" w:lineRule="auto"/>
    </w:pPr>
  </w:style>
  <w:style w:type="character" w:customStyle="1" w:styleId="a4">
    <w:name w:val="Верхний колонтитул Знак"/>
    <w:basedOn w:val="a0"/>
    <w:link w:val="a3"/>
    <w:uiPriority w:val="99"/>
  </w:style>
  <w:style w:type="paragraph" w:customStyle="1" w:styleId="ConsPlusNormal">
    <w:name w:val="ConsPlusNormal"/>
    <w:link w:val="ConsPlusNormal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Pr>
      <w:rFonts w:ascii="Calibri" w:eastAsia="Times New Roman" w:hAnsi="Calibri" w:cs="Calibri"/>
      <w:szCs w:val="20"/>
      <w:lang w:eastAsia="ru-RU"/>
    </w:rPr>
  </w:style>
  <w:style w:type="paragraph" w:styleId="a5">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
    <w:link w:val="a6"/>
    <w:uiPriority w:val="99"/>
    <w:unhideWhenUsed/>
    <w:qFormat/>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6">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5"/>
    <w:uiPriority w:val="99"/>
    <w:rPr>
      <w:rFonts w:ascii="Courier New" w:eastAsia="Courier New" w:hAnsi="Courier New" w:cs="Courier New"/>
      <w:color w:val="000000"/>
      <w:sz w:val="20"/>
      <w:szCs w:val="20"/>
      <w:lang w:eastAsia="ru-RU" w:bidi="ru-RU"/>
    </w:rPr>
  </w:style>
  <w:style w:type="character" w:styleId="a7">
    <w:name w:val="footnote reference"/>
    <w:basedOn w:val="a0"/>
    <w:uiPriority w:val="99"/>
    <w:unhideWhenUsed/>
    <w:rPr>
      <w:vertAlign w:val="superscript"/>
    </w:rPr>
  </w:style>
  <w:style w:type="paragraph" w:styleId="a8">
    <w:name w:val="List Paragraph"/>
    <w:basedOn w:val="a"/>
    <w:uiPriority w:val="34"/>
    <w:qFormat/>
    <w:pPr>
      <w:ind w:left="720"/>
      <w:contextualSpacing/>
    </w:pPr>
  </w:style>
  <w:style w:type="paragraph" w:styleId="a9">
    <w:name w:val="Balloon Text"/>
    <w:basedOn w:val="a"/>
    <w:link w:val="aa"/>
    <w:uiPriority w:val="99"/>
    <w:semiHidden/>
    <w:unhideWhenUse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Pr>
      <w:rFonts w:ascii="Segoe UI" w:hAnsi="Segoe UI" w:cs="Segoe UI"/>
      <w:sz w:val="18"/>
      <w:szCs w:val="18"/>
    </w:rPr>
  </w:style>
  <w:style w:type="paragraph" w:styleId="ab">
    <w:name w:val="footer"/>
    <w:basedOn w:val="a"/>
    <w:link w:val="ac"/>
    <w:uiPriority w:val="99"/>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128355D66B9030E806E0333AC2A1B124DDB441DAB4F7959D58E2313E667C0B31820805EEDB93FEA6FE2DC21DCAB3E806114E24A1B5A400P6T5L" TargetMode="External"/><Relationship Id="rId3" Type="http://schemas.openxmlformats.org/officeDocument/2006/relationships/settings" Target="settings.xml"/><Relationship Id="rId7" Type="http://schemas.openxmlformats.org/officeDocument/2006/relationships/hyperlink" Target="consultantplus://offline/ref=9F128355D66B9030E806E0333AC2A1B126D9B549DCB3F7959D58E2313E667C0B31820807EFDC9AF4F2A43DC6549EBFF7070C5025BFB6PATD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13</Pages>
  <Words>5496</Words>
  <Characters>31332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Красовская Марина Сергеевна</dc:creator>
  <cp:keywords/>
  <dc:description/>
  <cp:lastModifiedBy>Красовская Марина Сергеевна</cp:lastModifiedBy>
  <cp:revision>4</cp:revision>
  <cp:lastPrinted>2021-02-19T12:36:00Z</cp:lastPrinted>
  <dcterms:created xsi:type="dcterms:W3CDTF">2021-02-19T13:07:00Z</dcterms:created>
  <dcterms:modified xsi:type="dcterms:W3CDTF">2021-02-19T13:18:00Z</dcterms:modified>
</cp:coreProperties>
</file>