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bCs/>
        </w:rPr>
      </w:pPr>
      <w:r>
        <w:t xml:space="preserve">ПРОЕКТ</w:t>
      </w:r>
      <w:r>
        <w:rPr>
          <w:color w:val="000000"/>
        </w:rPr>
        <w:t xml:space="preserve"> </w:t>
      </w:r>
      <w:r>
        <w:rPr>
          <w:b/>
          <w:bCs/>
        </w:rPr>
      </w:r>
    </w:p>
    <w:p>
      <w:pPr>
        <w:jc w:val="center"/>
        <w:rPr>
          <w:b/>
          <w:bCs/>
          <w:u w:val="single"/>
        </w:rPr>
      </w:pPr>
      <w:r>
        <w:rPr>
          <w:b/>
        </w:rPr>
        <w:t xml:space="preserve">КОНТРАКТ № </w:t>
      </w:r>
      <w:r>
        <w:rPr>
          <w:b/>
          <w:u w:val="single"/>
        </w:rPr>
        <w:t xml:space="preserve">______________</w:t>
      </w:r>
      <w:r>
        <w:rPr>
          <w:b/>
          <w:bCs/>
          <w:u w:val="single"/>
        </w:rPr>
      </w:r>
    </w:p>
    <w:p>
      <w:pPr>
        <w:jc w:val="center"/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на оказание услуг </w:t>
      </w:r>
      <w:r>
        <w:rPr>
          <w:i/>
          <w:iCs/>
          <w:sz w:val="22"/>
          <w:szCs w:val="22"/>
        </w:rPr>
        <w:t xml:space="preserve">по заточке режущего инструмента СПб ГБ ПОУ «Охтинский колледж» в 2024</w:t>
      </w:r>
      <w:r>
        <w:rPr>
          <w:i/>
          <w:iCs/>
        </w:rPr>
        <w:t xml:space="preserve"> году</w:t>
      </w:r>
      <w:r>
        <w:rPr>
          <w:bCs/>
          <w:i/>
          <w:sz w:val="22"/>
          <w:szCs w:val="22"/>
        </w:rPr>
      </w:r>
    </w:p>
    <w:p>
      <w:pPr>
        <w:jc w:val="center"/>
      </w:pPr>
      <w:r/>
      <w:r/>
    </w:p>
    <w:p>
      <w:pPr>
        <w:jc w:val="center"/>
        <w:rPr>
          <w:b/>
        </w:rPr>
      </w:pPr>
      <w:r>
        <w:rPr>
          <w:b/>
        </w:rPr>
        <w:t xml:space="preserve">Идентификационный код закупки: 242780600377978060100100290000000244</w:t>
      </w:r>
      <w:r>
        <w:rPr>
          <w:b/>
        </w:rPr>
      </w:r>
    </w:p>
    <w:p>
      <w:pPr>
        <w:jc w:val="center"/>
      </w:pPr>
      <w:r/>
      <w:r/>
    </w:p>
    <w:p>
      <w:r>
        <w:t xml:space="preserve">г. Санкт-Петербург                                                                                            «_____» февраля 2024 г.</w:t>
      </w:r>
      <w:r/>
    </w:p>
    <w:p>
      <w:pPr>
        <w:jc w:val="center"/>
      </w:pPr>
      <w:r/>
      <w:r/>
    </w:p>
    <w:p>
      <w:pPr>
        <w:ind w:firstLine="709"/>
        <w:jc w:val="both"/>
      </w:pPr>
      <w:r>
        <w:rPr>
          <w:color w:val="000000"/>
        </w:rPr>
        <w:t xml:space="preserve">САНКТ-ПЕТЕРБУРГСКОЕ ГОСУДАРСТВЕННОЕ БЮДЖЕТНОЕ ПРОФЕССИОНАЛЬНОЕ ОБРАЗОВАТЕЛЬНОЕ УЧРЕЖДЕНИЕ "ОХТИНСКИЙ КОЛЛЕДЖ" (СПб ГБ ПОУ «Охтинский колледж»),  именуемое в дальнейшем «Заказчик», в лице Директора Красновской Галины Николаевны</w:t>
      </w:r>
      <w:r>
        <w:t xml:space="preserve">, действующего на основании Устава,</w:t>
      </w:r>
      <w:r>
        <w:rPr>
          <w:color w:val="000000"/>
        </w:rPr>
        <w:t xml:space="preserve"> с одной стороны и ______________________ (сокращенное наименование ___________)</w:t>
      </w:r>
      <w:r>
        <w:t xml:space="preserve">, именуемый в дальнейшем «Исполнитель», в лице ___________ ________________, действующего на основании _______, с другой стороны, вместе именуемые в дальнейшем «С</w:t>
      </w:r>
      <w:r>
        <w:t xml:space="preserve">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Контракт о нижеследующем:</w:t>
      </w:r>
      <w:r/>
    </w:p>
    <w:p>
      <w:pPr>
        <w:jc w:val="both"/>
      </w:pPr>
      <w:r/>
      <w:r/>
    </w:p>
    <w:p>
      <w:pPr>
        <w:ind w:right="88" w:firstLine="709"/>
        <w:jc w:val="center"/>
        <w:widowControl w:val="off"/>
        <w:rPr>
          <w:b/>
          <w:bCs/>
        </w:rPr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bookmarkStart w:id="0" w:name="_Ref6587014"/>
      <w:r>
        <w:t xml:space="preserve">1.1. В соответствии с Контрактом Исполнитель обязуется в порядке и сроки, предусмотренные Контрактом, оказать Заказчику услуги </w:t>
      </w:r>
      <w:r>
        <w:rPr>
          <w:sz w:val="22"/>
          <w:szCs w:val="22"/>
        </w:rPr>
        <w:t xml:space="preserve">по заточке режущего инструмента СПб ГБ ПОУ «Охтинский колледж» в 2024</w:t>
      </w:r>
      <w:r>
        <w:t xml:space="preserve"> году (далее – Услуги) в обусловленный Контрактом срок, согласно Техническому заданию (</w:t>
      </w:r>
      <w:r>
        <w:rPr>
          <w:color w:val="000000"/>
        </w:rPr>
        <w:t xml:space="preserve">Приложение N 1 к Контракту</w:t>
      </w:r>
      <w:r>
        <w:t xml:space="preserve">), а Заказчик обязуется принять и оплатить оказанные Услуги на условиях, предусмотренных Контрактом. </w:t>
      </w:r>
      <w:r/>
    </w:p>
    <w:p>
      <w:pPr>
        <w:jc w:val="both"/>
      </w:pPr>
      <w:r>
        <w:t xml:space="preserve">1.2. Состав, объем оказываемых Услуг по Контракту и функциональные, технические и качественные характеристики Услуг установлены в Техническом задании (</w:t>
      </w:r>
      <w:r>
        <w:rPr>
          <w:color w:val="000000"/>
        </w:rPr>
        <w:t xml:space="preserve">Приложение N 1 к Контракту</w:t>
      </w:r>
      <w:r>
        <w:t xml:space="preserve">).</w:t>
      </w:r>
      <w:bookmarkEnd w:id="0"/>
      <w:r/>
      <w:r/>
    </w:p>
    <w:p>
      <w:pPr>
        <w:jc w:val="both"/>
      </w:pPr>
      <w:r/>
      <w:r/>
    </w:p>
    <w:p>
      <w:pPr>
        <w:ind w:right="88" w:firstLine="709"/>
        <w:jc w:val="center"/>
        <w:widowControl w:val="off"/>
        <w:rPr>
          <w:b/>
          <w:bCs/>
        </w:rPr>
      </w:pPr>
      <w:r>
        <w:rPr>
          <w:b/>
          <w:bCs/>
        </w:rPr>
        <w:t xml:space="preserve">2. ЦЕНА КОНРАКТА И ПОРЯДОК РАСЧЕТОВ</w:t>
      </w:r>
      <w:r>
        <w:rPr>
          <w:b/>
          <w:bCs/>
        </w:rPr>
      </w:r>
    </w:p>
    <w:p>
      <w:pPr>
        <w:jc w:val="both"/>
        <w:widowControl w:val="off"/>
        <w:tabs>
          <w:tab w:val="left" w:pos="480" w:leader="none"/>
          <w:tab w:val="num" w:pos="1080" w:leader="none"/>
        </w:tabs>
        <w:rPr>
          <w:highlight w:val="none"/>
        </w:rPr>
      </w:pPr>
      <w:r>
        <w:t xml:space="preserve">2.1. </w:t>
      </w:r>
      <w:r>
        <w:rPr>
          <w:sz w:val="24"/>
          <w:szCs w:val="24"/>
        </w:rPr>
        <w:t xml:space="preserve">Цена Контракта составляет __________ рублей </w:t>
      </w:r>
      <w:r>
        <w:rPr>
          <w:sz w:val="24"/>
          <w:szCs w:val="24"/>
        </w:rPr>
        <w:t xml:space="preserve">__________ копеек (_________), в том числе НДС - (___ %) __________ рублей _____ копеек (____________)/НДС не облагается на основании __________________ Налогового кодекса Российской Федерации, согласно Расчету цены контракта (Приложение № 2 к Контракту), </w:t>
      </w:r>
      <w:r>
        <w:rPr>
          <w:sz w:val="24"/>
          <w:szCs w:val="24"/>
          <w:lang w:eastAsia="ar-SA"/>
        </w:rPr>
        <w:t xml:space="preserve">являющееся неотъемлемой частью настоящего Контракта</w:t>
      </w:r>
      <w:r>
        <w:t xml:space="preserve">.</w:t>
      </w:r>
      <w:r/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eastAsia="Times New Roman" w:cs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Цена каждого этапа исполнения Контракта составляет:</w:t>
      </w:r>
      <w:r>
        <w:rPr>
          <w:rFonts w:ascii="Times New Roman" w:hAnsi="Times New Roman" w:eastAsia="Times New Roman" w:cs="Times New Roman"/>
          <w:sz w:val="24"/>
        </w:rPr>
      </w:r>
    </w:p>
    <w:p>
      <w:pPr>
        <w:pStyle w:val="1001"/>
        <w:ind w:left="0" w:firstLine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 этапу N 1 - ________ рублей ______ копеек (_______), в том числе НДС - (__ процентов) __________ рублей ______ копеек (_____)/НДС не облагается на основании ___________ Налогового кодекса Российской Федерации;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 этапу N 2 - ________ рублей ______ копеек (_______), в том числе НДС - (__ процентов) __________ рублей ______ копеек (_____)/НДС не облагается на основании ___________ Налогового кодекса Российской Федерации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rPr>
          <w:lang w:eastAsia="ar-SA"/>
        </w:rPr>
      </w:pPr>
      <w:r>
        <w:t xml:space="preserve">Источник финансирования Контракта</w:t>
      </w:r>
      <w:r>
        <w:rPr>
          <w:color w:val="000000"/>
        </w:rPr>
        <w:t xml:space="preserve">: </w:t>
      </w:r>
      <w:bookmarkStart w:id="1" w:name="undefined"/>
      <w:r>
        <w:rPr>
          <w:color w:val="000000"/>
        </w:rPr>
        <w:t xml:space="preserve">Внебюджетные средс</w:t>
      </w:r>
      <w:r>
        <w:rPr>
          <w:color w:val="000000"/>
        </w:rPr>
        <w:t xml:space="preserve">тва. Средства бюджетных учреждений. Код целевой статьи 0250020960 «Субсидии государственным профессиональным образовательным организациям на финансовое обеспечение выполнения государственного задания», код подраздела 0704, код вида расходов 244, код КОСГУ </w:t>
      </w:r>
      <w:r>
        <w:rPr>
          <w:lang w:eastAsia="ar-SA"/>
        </w:rPr>
        <w:t xml:space="preserve">225 «Работы, услуги по содержанию имущества»</w:t>
      </w:r>
      <w:r>
        <w:rPr>
          <w:iCs/>
          <w:lang w:eastAsia="ar-SA"/>
        </w:rPr>
        <w:t xml:space="preserve">.</w:t>
      </w:r>
      <w:bookmarkEnd w:id="1"/>
      <w:r/>
      <w:r>
        <w:rPr>
          <w:lang w:eastAsia="ar-SA"/>
        </w:rPr>
      </w:r>
    </w:p>
    <w:p>
      <w:pPr>
        <w:jc w:val="both"/>
      </w:pPr>
      <w:r>
        <w:t xml:space="preserve">2.2. Цена контракта является твердой и определяется на весь срок исполнения контракта. </w:t>
      </w:r>
      <w:r>
        <w:rPr>
          <w:color w:val="000000"/>
        </w:rPr>
        <w:t xml:space="preserve">Цена Контракта включает в себя все затраты Исполнителя, связанные с исполнением Контракта, в том числе </w:t>
      </w:r>
      <w:r>
        <w:rPr>
          <w:sz w:val="22"/>
          <w:szCs w:val="22"/>
        </w:rPr>
        <w:t xml:space="preserve">стоимость расходных материалов используемых при оказании Услуг, оборудование, расходы на доставку, включая транспортные расходы</w:t>
      </w:r>
      <w:r>
        <w:rPr>
          <w:color w:val="000000"/>
        </w:rPr>
        <w:t xml:space="preserve">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  <w:r/>
    </w:p>
    <w:p>
      <w:pPr>
        <w:pStyle w:val="1001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Оплата оказанных Услуг производится Заказчиком на основании счёта, счёта-фактуры (при наличии), а также документа о приёмке </w:t>
      </w:r>
      <w:r>
        <w:rPr>
          <w:rFonts w:ascii="Times New Roman" w:hAnsi="Times New Roman" w:cs="Times New Roman"/>
          <w:sz w:val="24"/>
          <w:szCs w:val="24"/>
        </w:rPr>
        <w:t xml:space="preserve">по рекомендуемой форме Приложения №3 к Контракту (Акт сдачи-приемки оказанных услуг), </w:t>
      </w:r>
      <w:r>
        <w:rPr>
          <w:rFonts w:ascii="Times New Roman" w:hAnsi="Times New Roman" w:cs="Times New Roman"/>
          <w:sz w:val="24"/>
          <w:szCs w:val="24"/>
        </w:rPr>
        <w:t xml:space="preserve">подписанн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уполномоченными представителями Заказчика.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lang w:eastAsia="ar-SA"/>
        </w:rPr>
      </w:pPr>
      <w:r>
        <w:rPr>
          <w:lang w:eastAsia="ar-SA"/>
        </w:rPr>
        <w:t xml:space="preserve">2.4. </w:t>
      </w:r>
      <w:r>
        <w:t xml:space="preserve">Оплата производится Заказчиком</w:t>
      </w:r>
      <w:r>
        <w:rPr>
          <w:lang w:eastAsia="ar-SA"/>
        </w:rPr>
        <w:t xml:space="preserve"> на основании выставленного счета</w:t>
      </w:r>
      <w:r>
        <w:t xml:space="preserve">, </w:t>
      </w:r>
      <w:r>
        <w:rPr>
          <w:b/>
          <w:bCs/>
        </w:rPr>
        <w:t xml:space="preserve">в течение 10 (десяти) рабочих дней</w:t>
      </w:r>
      <w:r>
        <w:t xml:space="preserve"> с даты подписания Заказчиком документа о приемке</w:t>
      </w:r>
      <w:r>
        <w:rPr>
          <w:lang w:eastAsia="ar-SA"/>
        </w:rPr>
        <w:t xml:space="preserve">, </w:t>
      </w:r>
      <w:r>
        <w:t xml:space="preserve">на расчетный счет Исполнителя указанный в Контракте, по факту оказания Заказчику Услуг, при отсутствии у </w:t>
      </w:r>
      <w:r>
        <w:t xml:space="preserve">Заказчика претензий к качеству, составу и объему оказанных услуг. </w:t>
      </w:r>
      <w:r>
        <w:t xml:space="preserve">Датой оплаты считается дата списания денежных средств со счета Заказчика, указанного в Контракте.</w:t>
      </w:r>
      <w:r>
        <w:t xml:space="preserve"> </w:t>
      </w:r>
      <w:r>
        <w:rPr>
          <w:lang w:eastAsia="ar-SA"/>
        </w:rPr>
        <w:t xml:space="preserve">Без авансирования.</w:t>
      </w:r>
      <w:r>
        <w:rPr>
          <w:lang w:eastAsia="ar-SA"/>
        </w:rPr>
      </w:r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2.5. </w:t>
      </w:r>
      <w:r>
        <w:t xml:space="preserve">В случае изменения реквизитов расчетного счета Исполнитель обязан незамедл</w:t>
      </w:r>
      <w:r>
        <w:t xml:space="preserve">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Контракте расчетный счет Исполнителя, несет Исполнитель.</w:t>
      </w:r>
      <w:r/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2.6. </w:t>
      </w:r>
      <w:r>
        <w:rPr>
          <w:color w:val="000000"/>
        </w:rPr>
        <w:t xml:space="preserve">Заказчик уме</w:t>
      </w:r>
      <w:r>
        <w:rPr>
          <w:color w:val="000000"/>
        </w:rPr>
        <w:t xml:space="preserve">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</w:t>
      </w:r>
      <w:r>
        <w:rPr>
          <w:color w:val="000000"/>
        </w:rPr>
        <w:t xml:space="preserve">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t xml:space="preserve">.</w:t>
      </w:r>
      <w:r/>
    </w:p>
    <w:p>
      <w:pPr>
        <w:jc w:val="both"/>
        <w:rPr>
          <w:lang w:eastAsia="ar-SA"/>
        </w:rPr>
      </w:pPr>
      <w:r>
        <w:rPr>
          <w:lang w:eastAsia="ar-SA"/>
        </w:rPr>
        <w:t xml:space="preserve">2.7. Расчет с Исполнителем за оказанные услуги осуществляется Заказчиком в рублях Российской Федерации. </w:t>
      </w:r>
      <w:r>
        <w:rPr>
          <w:lang w:eastAsia="ar-SA"/>
        </w:rPr>
      </w:r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lang w:eastAsia="ar-SA"/>
        </w:rPr>
        <w:t xml:space="preserve">2.8</w:t>
      </w:r>
      <w:r>
        <w:t xml:space="preserve">. </w:t>
      </w:r>
      <w:r>
        <w:rPr>
          <w:color w:val="000000"/>
        </w:rPr>
        <w:t xml:space="preserve">Суммы неисполненных Исполнителем требований об уплате неустоек (штрафов, пеней), предъявленных Заказчиком в соответствии с </w:t>
      </w:r>
      <w:r>
        <w:t xml:space="preserve">Законом о контрактной системе</w:t>
      </w:r>
      <w:r>
        <w:rPr>
          <w:color w:val="000000" w:themeColor="text1"/>
        </w:rPr>
        <w:t xml:space="preserve"> и</w:t>
      </w:r>
      <w:r>
        <w:rPr>
          <w:color w:val="000000"/>
        </w:rPr>
        <w:t xml:space="preserve"> Контрактом, удерживаются Заказчиком из суммы, подлежащей оплате Исполнителю</w:t>
      </w:r>
      <w:r>
        <w:t xml:space="preserve">. </w:t>
      </w:r>
      <w:r/>
    </w:p>
    <w:p>
      <w:pPr>
        <w:ind w:right="88" w:firstLine="709"/>
        <w:jc w:val="center"/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color w:val="000000"/>
        </w:rPr>
        <w:t xml:space="preserve">3. </w:t>
      </w:r>
      <w:r>
        <w:rPr>
          <w:b/>
          <w:color w:val="000000"/>
        </w:rPr>
        <w:t xml:space="preserve">ПОРЯДОК, СРОКИ И УСЛОВИЯ ПРИЕМКИ УСЛУГ</w:t>
      </w:r>
      <w:r/>
    </w:p>
    <w:p>
      <w:pPr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color w:val="000000"/>
        </w:rPr>
      </w:r>
      <w:r>
        <w:t xml:space="preserve">3.1. </w:t>
      </w:r>
      <w:r>
        <w:rPr>
          <w:color w:val="000000"/>
        </w:rPr>
        <w:t xml:space="preserve">Услуги оказываются Исполнителем согласно Графику оказания услуг </w:t>
      </w:r>
      <w:r>
        <w:rPr>
          <w:rFonts w:eastAsia="Times New Roman"/>
          <w:sz w:val="24"/>
          <w:szCs w:val="24"/>
          <w:lang w:eastAsia="ru-RU"/>
        </w:rPr>
        <w:t xml:space="preserve">Приложения </w:t>
      </w:r>
      <w:r>
        <w:rPr>
          <w:rFonts w:eastAsia="Times New Roman"/>
          <w:sz w:val="24"/>
          <w:szCs w:val="24"/>
          <w:lang w:eastAsia="ru-RU"/>
        </w:rPr>
        <w:t xml:space="preserve">N</w:t>
      </w:r>
      <w:r>
        <w:rPr>
          <w:rFonts w:eastAsia="Times New Roman"/>
          <w:sz w:val="24"/>
          <w:szCs w:val="24"/>
          <w:lang w:eastAsia="ru-RU"/>
        </w:rPr>
        <w:t xml:space="preserve"> 1 </w:t>
      </w:r>
      <w:r>
        <w:rPr>
          <w:rFonts w:eastAsia="Times New Roman"/>
          <w:sz w:val="24"/>
          <w:szCs w:val="24"/>
          <w:lang w:eastAsia="ru-RU" w:bidi="ru-RU"/>
        </w:rPr>
        <w:t xml:space="preserve">к </w:t>
      </w:r>
      <w:r>
        <w:t xml:space="preserve">Техническому заданию (</w:t>
      </w:r>
      <w:r>
        <w:rPr>
          <w:color w:val="000000"/>
        </w:rPr>
        <w:t xml:space="preserve">Приложение N 1 к Контракту</w:t>
      </w:r>
      <w:r>
        <w:t xml:space="preserve">)</w:t>
      </w:r>
      <w:r/>
      <w:r>
        <w:rPr>
          <w:color w:val="000000"/>
        </w:rPr>
        <w:t xml:space="preserve"> </w:t>
      </w:r>
      <w:r>
        <w:rPr>
          <w:color w:val="000000"/>
        </w:rPr>
        <w:t xml:space="preserve">и в соответствии с условиями Контракта. Объем оказываемых Услуг определяется Контрактом. </w:t>
      </w:r>
      <w:r/>
      <w:r/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По результату оказания Услуг Исполнитель не позднее </w:t>
      </w:r>
      <w:r>
        <w:rPr>
          <w:color w:val="000000"/>
        </w:rPr>
        <w:t xml:space="preserve">3</w:t>
      </w:r>
      <w:r>
        <w:rPr>
          <w:color w:val="000000"/>
        </w:rPr>
        <w:t xml:space="preserve"> (</w:t>
      </w:r>
      <w:r>
        <w:rPr>
          <w:color w:val="000000"/>
        </w:rPr>
        <w:t xml:space="preserve">трех</w:t>
      </w:r>
      <w:r>
        <w:rPr>
          <w:color w:val="000000"/>
        </w:rPr>
        <w:t xml:space="preserve">) рабочих дней с момента оказания Услуг представляет Заказчику комплект документов: </w:t>
      </w:r>
      <w:r>
        <w:t xml:space="preserve">счёт, счёт-фактуру (при наличии), а также документ о приёмке подписанный Исполнителем в 2 (двух)</w:t>
      </w:r>
      <w:r>
        <w:rPr>
          <w:color w:val="000000"/>
        </w:rPr>
        <w:t xml:space="preserve"> экземплярах, подтверждающих результат фактического оказания услуг.</w:t>
      </w:r>
      <w:r/>
    </w:p>
    <w:p>
      <w:pPr>
        <w:jc w:val="both"/>
        <w:rPr>
          <w:highlight w:val="none"/>
        </w:rPr>
      </w:pPr>
      <w:r>
        <w:t xml:space="preserve">3.2. Сроки оказания услуг: начало - с момента заключения Контракта, окончание - не позднее «29» ноября 2024 года.</w:t>
      </w:r>
      <w:r/>
    </w:p>
    <w:p>
      <w:pPr>
        <w:ind w:left="0" w:right="0" w:firstLine="0"/>
        <w:jc w:val="both"/>
        <w:spacing w:before="0" w:after="0"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3.3. Оказание Услуг осуществляется Исполнителем на своей территории по адресу: ________________________, в соответствии с Графиком оказания услуг.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line="180" w:lineRule="atLeast"/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3.3.1. Заказчик осуществляет доставку инстр</w:t>
      </w:r>
      <w:r>
        <w:rPr>
          <w:color w:val="000000"/>
        </w:rPr>
        <w:t xml:space="preserve">умента по указанному в п. 3.3. Контракта а</w:t>
      </w:r>
      <w:r>
        <w:rPr>
          <w:color w:val="000000"/>
        </w:rPr>
        <w:t xml:space="preserve">дресу, своими силами.</w:t>
      </w:r>
      <w:r>
        <w:rPr>
          <w:color w:val="000000"/>
        </w:rPr>
      </w:r>
    </w:p>
    <w:p>
      <w:pPr>
        <w:jc w:val="both"/>
        <w:spacing w:line="180" w:lineRule="atLeast"/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3.3.2. Оказание Услуг по заточке режущего инструмента осуществляется Исполнителем строго по доставленным инструментам из адресов оказания Услуг,</w:t>
      </w:r>
      <w:r>
        <w:t xml:space="preserve"> </w:t>
      </w:r>
      <w:hyperlink r:id="rId17" w:tooltip="https://login.consultant.ru/link/?req=doc&amp;base=SPB&amp;n=285805&amp;dst=195534&amp;field=134&amp;date=30.01.2024" w:history="1">
        <w:r>
          <w:rPr>
            <w:rStyle w:val="1017"/>
            <w:color w:val="auto"/>
            <w:u w:val="none"/>
          </w:rPr>
          <w:t xml:space="preserve">перечень</w:t>
        </w:r>
      </w:hyperlink>
      <w:r>
        <w:t xml:space="preserve"> </w:t>
      </w:r>
      <w:r>
        <w:rPr>
          <w:color w:val="000000"/>
        </w:rPr>
        <w:t xml:space="preserve">которых указан в </w:t>
      </w:r>
      <w:r>
        <w:t xml:space="preserve">Техническом задании </w:t>
      </w:r>
      <w:r>
        <w:rPr>
          <w:color w:val="000000"/>
        </w:rPr>
        <w:t xml:space="preserve">Приложения N 1 к Контракту.</w:t>
      </w:r>
      <w:r>
        <w:rPr>
          <w:color w:val="000000"/>
        </w:rPr>
      </w:r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3.4. </w:t>
      </w:r>
      <w:r>
        <w:t xml:space="preserve">Требования к качеству оказываемых Услуг и иные требования содержатся в Техническом задании, являющемся неотъемлемой частью настоящего Контракта (Приложение № 1 к Контракту). </w:t>
      </w:r>
      <w:r/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3.5. Сдача и приемка Услуг осуществляются уполномоченными представителями Сторон.</w:t>
      </w:r>
      <w:r/>
    </w:p>
    <w:p>
      <w:pPr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</w:r>
    </w:p>
    <w:p>
      <w:pPr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color w:val="000000"/>
        </w:rPr>
        <w:t xml:space="preserve">4. </w:t>
      </w:r>
      <w:r>
        <w:rPr>
          <w:b/>
          <w:color w:val="000000"/>
        </w:rPr>
        <w:t xml:space="preserve">ВЗАИМОДЕЙСТВИЕ СТОРОН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1061" w:leader="none"/>
        </w:tabs>
        <w:rPr>
          <w:b/>
          <w:color w:val="000000"/>
        </w:rPr>
      </w:pPr>
      <w:r>
        <w:rPr>
          <w:b/>
          <w:color w:val="000000"/>
        </w:rPr>
        <w:t xml:space="preserve">4.1.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Исполнитель обязан:</w:t>
      </w:r>
      <w:r>
        <w:rPr>
          <w:b/>
          <w:color w:val="000000"/>
        </w:rPr>
      </w:r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4.1.1. </w:t>
      </w:r>
      <w:r>
        <w:rPr>
          <w:color w:val="000000"/>
        </w:rPr>
        <w:t xml:space="preserve">Оказать Услуги в порядке, объеме, в срок и на условиях, предусмотренных Контрактом</w:t>
      </w:r>
      <w:r>
        <w:t xml:space="preserve">.</w:t>
      </w:r>
      <w:r/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4.1.2. </w:t>
      </w:r>
      <w:r>
        <w:rPr>
          <w:color w:val="000000"/>
        </w:rPr>
        <w:t xml:space="preserve">Обес</w:t>
      </w:r>
      <w:r>
        <w:rPr>
          <w:color w:val="000000"/>
        </w:rPr>
        <w:t xml:space="preserve">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  <w:r>
        <w:rPr>
          <w:color w:val="000000"/>
        </w:rPr>
        <w:br/>
      </w:r>
      <w:r>
        <w:t xml:space="preserve">4.1.3. Обеспечить за свой счет устранение выявленных нарушений при несоответствии результатов оказанных Услуг условиям Контракта</w:t>
      </w:r>
      <w:r>
        <w:t xml:space="preserve">.</w:t>
      </w:r>
      <w:r/>
    </w:p>
    <w:p>
      <w:pPr>
        <w:jc w:val="both"/>
        <w:spacing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4.1.</w:t>
      </w:r>
      <w:r>
        <w:t xml:space="preserve">4</w:t>
      </w:r>
      <w:r>
        <w:t xml:space="preserve">.</w:t>
      </w:r>
      <w:r>
        <w:t xml:space="preserve">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</w:t>
      </w:r>
      <w:r>
        <w:t xml:space="preserve">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4.1.5. </w:t>
      </w:r>
      <w:r>
        <w:t xml:space="preserve">По окончании оказания услуг передать результаты оказанных услуг Заказчику в порядке и в сроки, определенные Разделом 6 настоящего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color w:val="000000"/>
        </w:rPr>
      </w:pPr>
      <w:r>
        <w:t xml:space="preserve">4.1.6. </w:t>
      </w:r>
      <w:r>
        <w:t xml:space="preserve">П</w:t>
      </w:r>
      <w:r>
        <w:t xml:space="preserve">редставлят</w:t>
      </w:r>
      <w:r>
        <w:t xml:space="preserve">ь</w:t>
      </w:r>
      <w:r>
        <w:t xml:space="preserve"> Заказчику комплект документов</w:t>
      </w:r>
      <w:r>
        <w:t xml:space="preserve">, указанных в пункте 3.</w:t>
      </w:r>
      <w:r>
        <w:t xml:space="preserve">1</w:t>
      </w:r>
      <w:r>
        <w:t xml:space="preserve"> Контракта, </w:t>
      </w:r>
      <w:r>
        <w:t xml:space="preserve">подтверждающих результат фактического оказания услуг </w:t>
      </w:r>
      <w:r>
        <w:t xml:space="preserve">в соответствии с законодательством Российской Федерации и условиями Контракта</w:t>
      </w:r>
      <w: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  <w:t xml:space="preserve">не позднее 3</w:t>
      </w:r>
      <w:r>
        <w:rPr>
          <w:color w:val="000000"/>
        </w:rPr>
        <w:t xml:space="preserve"> (</w:t>
      </w:r>
      <w:r>
        <w:rPr>
          <w:color w:val="000000"/>
        </w:rPr>
        <w:t xml:space="preserve">трех</w:t>
      </w:r>
      <w:r>
        <w:rPr>
          <w:color w:val="000000"/>
        </w:rPr>
        <w:t xml:space="preserve">) рабочих дней с момента оказания Услуг</w:t>
      </w:r>
      <w:r>
        <w:rPr>
          <w:color w:val="000000"/>
        </w:rPr>
        <w:t xml:space="preserve">.</w:t>
      </w:r>
      <w:r>
        <w:rPr>
          <w:color w:val="000000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color w:val="000000"/>
        </w:rPr>
      </w:pPr>
      <w:r>
        <w:rPr>
          <w:color w:val="000000"/>
        </w:rPr>
        <w:t xml:space="preserve">4.1.7. </w:t>
      </w:r>
      <w:r>
        <w:rPr>
          <w:color w:val="000000"/>
        </w:rPr>
        <w:t xml:space="preserve">В срок, установленный в письменном запросе Заказчика, предоставлять информацию о ходе исполнения принятых на себя обязательств.</w:t>
      </w:r>
      <w:r>
        <w:rPr>
          <w:color w:val="000000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color w:val="000000"/>
        </w:rPr>
      </w:pPr>
      <w:r>
        <w:rPr>
          <w:color w:val="000000"/>
        </w:rPr>
        <w:t xml:space="preserve">4.1.8.  </w:t>
      </w:r>
      <w:r>
        <w:rPr>
          <w:color w:val="000000"/>
        </w:rPr>
        <w:t xml:space="preserve">Устранить за свой счет все выявленные недостатки услуг, в том числе скрытые</w:t>
      </w:r>
      <w:r>
        <w:rPr>
          <w:color w:val="000000"/>
        </w:rPr>
        <w:t xml:space="preserve">.</w:t>
      </w:r>
      <w:r>
        <w:rPr>
          <w:color w:val="000000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color w:val="000000"/>
        </w:rPr>
      </w:pPr>
      <w:r>
        <w:rPr>
          <w:color w:val="000000"/>
        </w:rPr>
        <w:t xml:space="preserve">4.1.9. </w:t>
      </w:r>
      <w:r>
        <w:rPr>
          <w:color w:val="000000"/>
        </w:rPr>
        <w:t xml:space="preserve">Представить Заказчику сведения об изменении своего фактического местонахожден</w:t>
      </w:r>
      <w:r>
        <w:rPr>
          <w:color w:val="000000"/>
        </w:rPr>
        <w:t xml:space="preserve">ия в срок не позднее 5 (Пяти)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Исполнителя будет считаться адрес, указанный в настоящем Контракте.</w:t>
      </w:r>
      <w:r>
        <w:rPr>
          <w:color w:val="000000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color w:val="000000"/>
        </w:rPr>
      </w:pPr>
      <w:r>
        <w:rPr>
          <w:color w:val="000000"/>
        </w:rPr>
        <w:t xml:space="preserve">4.1.10. </w:t>
      </w:r>
      <w:r>
        <w:rPr>
          <w:color w:val="000000"/>
        </w:rPr>
        <w:t xml:space="preserve">Гарантировать качество оказанных услуг.</w:t>
      </w:r>
      <w:r>
        <w:rPr>
          <w:color w:val="000000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color w:val="000000"/>
          <w:highlight w:val="none"/>
        </w:rPr>
      </w:pPr>
      <w:r>
        <w:rPr>
          <w:color w:val="000000"/>
        </w:rPr>
        <w:t xml:space="preserve">4.1.11</w:t>
      </w:r>
      <w:r>
        <w:rPr>
          <w:color w:val="000000"/>
        </w:rPr>
        <w:t xml:space="preserve">. </w:t>
      </w:r>
      <w:r>
        <w:rPr>
          <w:color w:val="000000"/>
        </w:rPr>
        <w:t xml:space="preserve"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color w:val="000000"/>
          <w:highlight w:val="none"/>
        </w:rPr>
      </w:pPr>
      <w:r>
        <w:rPr>
          <w:color w:val="000000"/>
          <w:highlight w:val="none"/>
        </w:rPr>
        <w:t xml:space="preserve">4.1.12. Соответствовать требованиям, установленным ч. 1.1. ст. 31 </w:t>
      </w:r>
      <w:r>
        <w:t xml:space="preserve">Закона о контрактной системе.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rPr>
          <w:color w:val="000000"/>
          <w:highlight w:val="none"/>
        </w:rPr>
        <w:t xml:space="preserve">4.1.13. </w:t>
      </w:r>
      <w:r>
        <w:rPr>
          <w:color w:val="000000"/>
          <w:highlight w:val="none"/>
        </w:rPr>
        <w:t xml:space="preserve">Соответствовать требованиям, предусмотренным пунктами 3-5, 7-11 части 1 ст. 31 </w:t>
      </w:r>
      <w:r>
        <w:t xml:space="preserve">Закона о контрактной системе.</w:t>
      </w:r>
      <w:r/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b/>
        </w:rPr>
      </w:pPr>
      <w:r>
        <w:rPr>
          <w:b/>
        </w:rPr>
        <w:t xml:space="preserve">4.2.</w:t>
      </w:r>
      <w:r>
        <w:t xml:space="preserve"> </w:t>
      </w:r>
      <w:r>
        <w:rPr>
          <w:b/>
        </w:rPr>
        <w:t xml:space="preserve">Исполнитель вправе:</w:t>
      </w:r>
      <w:r>
        <w:rPr>
          <w:b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4.2.1. Требовать от Заказчика надлежащего исполнения обязательств в соответствии с условиями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4.2.2. Требовать от Заказчика своевременной оплаты оказанных и принятых Услуг Заказчиком в порядке и на условиях, предусмотренных Контрактом;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</w:t>
      </w:r>
      <w:r>
        <w:t xml:space="preserve">а</w:t>
      </w:r>
      <w:r>
        <w:t xml:space="preserve"> о контрактной системе</w:t>
      </w:r>
      <w:r>
        <w:t xml:space="preserve">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4.2.4. Требовать возмещения убытков, уплаты неустоек (штрафов, пеней) в соответствии с разделом </w:t>
      </w:r>
      <w:r>
        <w:t xml:space="preserve">7</w:t>
      </w:r>
      <w:r>
        <w:t xml:space="preserve">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4.2.5. Требовать подписания </w:t>
      </w:r>
      <w:r>
        <w:t xml:space="preserve">Заказчиком </w:t>
      </w:r>
      <w:r>
        <w:t xml:space="preserve">акта оказанных услуг по настоящему Контракту </w:t>
      </w:r>
      <w:r>
        <w:t xml:space="preserve">в соответствии с условиями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4.2.6.</w:t>
      </w:r>
      <w:r>
        <w:t xml:space="preserve"> Направлять Заказчику запросы и получать от него разъяснения и уточнения по вопросам оказания услуг в рамках настоящего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b/>
          <w:bCs/>
          <w:highlight w:val="none"/>
        </w:rPr>
      </w:pPr>
      <w:r>
        <w:rPr>
          <w:b/>
        </w:rPr>
        <w:t xml:space="preserve">4.3. Заказчик обязан:</w:t>
      </w:r>
      <w:r>
        <w:rPr>
          <w:b/>
          <w:bCs/>
          <w:highlight w:val="none"/>
        </w:rPr>
      </w:r>
    </w:p>
    <w:p>
      <w:pPr>
        <w:ind w:right="88" w:firstLine="0"/>
        <w:jc w:val="both"/>
      </w:pPr>
      <w:r>
        <w:rPr>
          <w:color w:val="000000"/>
        </w:rPr>
        <w:t xml:space="preserve">4.</w:t>
      </w:r>
      <w:r>
        <w:rPr>
          <w:color w:val="000000"/>
          <w:lang w:val="en-US"/>
        </w:rPr>
        <w:t xml:space="preserve">3</w:t>
      </w:r>
      <w:r>
        <w:rPr>
          <w:color w:val="000000"/>
        </w:rPr>
        <w:t xml:space="preserve">.1. </w:t>
      </w:r>
      <w:r>
        <w:t xml:space="preserve">Совершить все необходимые действия, обеспечивающие принятие оказанных услуг по количеству и качеству в соответствии с условиями </w:t>
      </w:r>
      <w:r>
        <w:t xml:space="preserve">Контракт</w:t>
      </w:r>
      <w:r>
        <w:t xml:space="preserve">а</w:t>
      </w:r>
      <w:r>
        <w:t xml:space="preserve">.</w:t>
      </w:r>
      <w:r/>
      <w:r/>
    </w:p>
    <w:p>
      <w:pPr>
        <w:ind w:right="88" w:firstLine="0"/>
        <w:jc w:val="both"/>
      </w:pPr>
      <w:r>
        <w:t xml:space="preserve">4.</w:t>
      </w:r>
      <w:r>
        <w:rPr>
          <w:lang w:val="en-US"/>
        </w:rPr>
        <w:t xml:space="preserve">3</w:t>
      </w:r>
      <w:r>
        <w:t xml:space="preserve">.2. Своевременно предоставлять Исполнителю необходимую для выполнения обязательств по </w:t>
      </w:r>
      <w:r>
        <w:t xml:space="preserve">Контракт</w:t>
      </w:r>
      <w:r>
        <w:t xml:space="preserve">у</w:t>
      </w:r>
      <w:r>
        <w:t xml:space="preserve"> информацию.</w:t>
      </w:r>
      <w:r/>
      <w:r/>
    </w:p>
    <w:p>
      <w:pPr>
        <w:ind w:right="88" w:firstLine="0"/>
        <w:jc w:val="both"/>
      </w:pPr>
      <w:r>
        <w:t xml:space="preserve">4.</w:t>
      </w:r>
      <w:r>
        <w:rPr>
          <w:lang w:val="en-US"/>
        </w:rPr>
        <w:t xml:space="preserve">3</w:t>
      </w:r>
      <w:r>
        <w:t xml:space="preserve">.3. В течение 5 (Пяти) рабочих дней со дня оказания услуг уведомить Исполнителя</w:t>
      </w:r>
      <w:r>
        <w:t xml:space="preserve"> </w:t>
      </w:r>
      <w:r>
        <w:t xml:space="preserve">о несоответствии оказанных услуг условиям </w:t>
      </w:r>
      <w:r>
        <w:t xml:space="preserve">Контракт</w:t>
      </w:r>
      <w:r>
        <w:t xml:space="preserve">а</w:t>
      </w:r>
      <w:r>
        <w:t xml:space="preserve">, которые невозможно было обнаружить в момент </w:t>
      </w:r>
      <w:r>
        <w:t xml:space="preserve">сдачи-приемки</w:t>
      </w:r>
      <w:r>
        <w:t xml:space="preserve"> оказанных услуг</w:t>
      </w:r>
      <w:r/>
      <w:r>
        <w:t xml:space="preserve">.</w:t>
      </w:r>
      <w:r/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</w:t>
      </w:r>
      <w:r>
        <w:rPr>
          <w:lang w:val="en-US"/>
        </w:rPr>
        <w:t xml:space="preserve">3</w:t>
      </w:r>
      <w:r>
        <w:t xml:space="preserve">.4. </w:t>
      </w:r>
      <w:r>
        <w:t xml:space="preserve">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</w:t>
      </w:r>
      <w:r>
        <w:t xml:space="preserve">Закон</w:t>
      </w:r>
      <w:r>
        <w:t xml:space="preserve">ом</w:t>
      </w:r>
      <w:r>
        <w:t xml:space="preserve"> о </w:t>
      </w:r>
      <w:r>
        <w:t xml:space="preserve">контрактной системе</w:t>
      </w:r>
      <w:r>
        <w:t xml:space="preserve"> </w:t>
      </w:r>
      <w:r>
        <w:t xml:space="preserve">и Контрактом.</w:t>
      </w:r>
      <w:r/>
      <w:r/>
      <w:r/>
      <w:r/>
      <w:r/>
      <w:r/>
    </w:p>
    <w:p>
      <w:pPr>
        <w:ind w:right="88" w:firstLine="0"/>
        <w:jc w:val="both"/>
      </w:pPr>
      <w:r>
        <w:t xml:space="preserve">4.</w:t>
      </w:r>
      <w:r>
        <w:rPr>
          <w:lang w:val="en-US"/>
        </w:rPr>
        <w:t xml:space="preserve">3</w:t>
      </w:r>
      <w:r>
        <w:t xml:space="preserve">.5. Осуществлять контроль за исполнением Исполнителем условий </w:t>
      </w:r>
      <w:r>
        <w:t xml:space="preserve">Контракт</w:t>
      </w:r>
      <w:r>
        <w:t xml:space="preserve">а</w:t>
      </w:r>
      <w:r>
        <w:t xml:space="preserve"> в соответствии с законодательством Российской Федерации. </w:t>
      </w:r>
      <w:r/>
      <w:r/>
    </w:p>
    <w:p>
      <w:pPr>
        <w:ind w:right="88" w:firstLine="0"/>
        <w:jc w:val="both"/>
        <w:rPr>
          <w:color w:val="000000"/>
        </w:rPr>
      </w:pPr>
      <w:r>
        <w:rPr>
          <w:color w:val="000000"/>
        </w:rPr>
        <w:t xml:space="preserve">4.</w:t>
      </w:r>
      <w:r>
        <w:rPr>
          <w:color w:val="000000"/>
          <w:lang w:val="en-US"/>
        </w:rPr>
        <w:t xml:space="preserve">3</w:t>
      </w:r>
      <w:r>
        <w:rPr>
          <w:color w:val="000000"/>
        </w:rPr>
        <w:t xml:space="preserve">.6.</w:t>
      </w:r>
      <w:r>
        <w:rPr>
          <w:color w:val="000000"/>
          <w:lang w:val="en-US"/>
        </w:rPr>
        <w:t xml:space="preserve"> </w:t>
      </w:r>
      <w:r>
        <w:t xml:space="preserve">Обеспечить </w:t>
      </w:r>
      <w:r>
        <w:t xml:space="preserve">надлежащим образом </w:t>
      </w:r>
      <w:r>
        <w:t xml:space="preserve">своевременную оплату оказанных</w:t>
      </w:r>
      <w:r>
        <w:rPr>
          <w:lang w:val="en-US"/>
        </w:rPr>
        <w:t xml:space="preserve"> </w:t>
      </w:r>
      <w:r>
        <w:t xml:space="preserve">Услуг, соответствующих условиям Контракта, в порядке и сроки, предусмотренные Контрактом.</w:t>
      </w:r>
      <w:r>
        <w:rPr>
          <w:color w:val="000000"/>
        </w:rPr>
      </w:r>
      <w:r>
        <w:rPr>
          <w:color w:val="000000"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b/>
          <w:bCs/>
        </w:rPr>
      </w:pPr>
      <w:r>
        <w:t xml:space="preserve">4.</w:t>
      </w:r>
      <w:r>
        <w:rPr>
          <w:lang w:val="en-US"/>
        </w:rPr>
        <w:t xml:space="preserve">3</w:t>
      </w:r>
      <w:r>
        <w:t xml:space="preserve">.</w:t>
      </w:r>
      <w:r>
        <w:t xml:space="preserve">7</w:t>
      </w:r>
      <w:r>
        <w:t xml:space="preserve">. Осуществлять контроль за исполнением Исполнителем условий </w:t>
      </w:r>
      <w:r>
        <w:t xml:space="preserve">Контракт</w:t>
      </w:r>
      <w:r>
        <w:t xml:space="preserve">а</w:t>
      </w:r>
      <w:r>
        <w:t xml:space="preserve"> в соответствии с законодательством Российской Федерации.</w:t>
      </w:r>
      <w:r/>
      <w:r/>
      <w:r>
        <w:rPr>
          <w:b/>
          <w:bCs/>
        </w:rPr>
      </w:r>
      <w:r>
        <w:rPr>
          <w:b/>
          <w:bCs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4.3.</w:t>
      </w:r>
      <w:r>
        <w:rPr>
          <w:lang w:val="en-US"/>
        </w:rPr>
        <w:t xml:space="preserve">8</w:t>
      </w:r>
      <w:r>
        <w:t xml:space="preserve">. Принять </w:t>
      </w:r>
      <w:r>
        <w:t xml:space="preserve">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</w:t>
      </w:r>
      <w:r>
        <w:t xml:space="preserve">Контракта</w:t>
      </w:r>
      <w:r>
        <w:t xml:space="preserve">, и в соответствии с положениями статьи 95</w:t>
      </w:r>
      <w:r>
        <w:t xml:space="preserve"> </w:t>
      </w:r>
      <w:r>
        <w:t xml:space="preserve">Закон</w:t>
      </w:r>
      <w:r>
        <w:t xml:space="preserve">а</w:t>
      </w:r>
      <w:r>
        <w:t xml:space="preserve"> о контрактной системе</w:t>
      </w:r>
      <w:r>
        <w:t xml:space="preserve">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4.3.</w:t>
      </w:r>
      <w:r>
        <w:rPr>
          <w:lang w:val="en-US"/>
        </w:rPr>
        <w:t xml:space="preserve">9</w:t>
      </w:r>
      <w:r>
        <w:t xml:space="preserve">. Требовать уплаты неустоек (штрафов, пеней) в соответствии с разделом </w:t>
      </w:r>
      <w:r>
        <w:rPr>
          <w:lang w:val="en-US"/>
        </w:rPr>
        <w:t xml:space="preserve">7</w:t>
      </w:r>
      <w:r>
        <w:t xml:space="preserve">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  <w:rPr>
          <w:b/>
        </w:rPr>
      </w:pPr>
      <w:r>
        <w:rPr>
          <w:b/>
        </w:rPr>
        <w:t xml:space="preserve">4.4. Заказчик вправе:</w:t>
      </w:r>
      <w:r>
        <w:rPr>
          <w:b/>
        </w:rPr>
      </w:r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4.4.1. Требовать от Исполнителя надлежащего исполнения обязательств по Контракту.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4.4.2. Требовать от Исполнителя своевременного устранения нарушений, выявленных как в ходе приемки, так и в течение </w:t>
      </w:r>
      <w:r>
        <w:t xml:space="preserve">гарантийного </w:t>
      </w:r>
      <w:r>
        <w:t xml:space="preserve">срока</w:t>
      </w:r>
      <w:r>
        <w:t xml:space="preserve">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4.4.3. Проверять ход и качество выполнения Исполнителем условий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4.4.4. Требовать возмещения убытков в соответствии с разделом </w:t>
      </w:r>
      <w:r>
        <w:rPr>
          <w:lang w:val="en-US"/>
        </w:rPr>
        <w:t xml:space="preserve">7</w:t>
      </w:r>
      <w:r>
        <w:t xml:space="preserve"> Контракта, причиненных по вине Исполнителя.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4.4.5</w:t>
      </w:r>
      <w:r>
        <w:t xml:space="preserve">. Отказаться от приемки и оплаты Услуг, не соответствующих условиям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</w:t>
      </w:r>
      <w:r>
        <w:t xml:space="preserve">6</w:t>
      </w:r>
      <w:r>
        <w:t xml:space="preserve">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</w:t>
      </w:r>
      <w:r>
        <w:t xml:space="preserve">а</w:t>
      </w:r>
      <w:r>
        <w:t xml:space="preserve"> о контрактной системе</w:t>
      </w:r>
      <w:r>
        <w:t xml:space="preserve">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4.4.7. </w:t>
      </w:r>
      <w:r>
        <w:t xml:space="preserve">До принятия решения об одностороннем отказе от исполнения Контракта провести экспертизу результатов оказанных Услуг с привлечением экспертов, экспертных организаций, выбор которых осуществляется в соответствии с </w:t>
      </w:r>
      <w:r>
        <w:t xml:space="preserve">Закон</w:t>
      </w:r>
      <w:r>
        <w:t xml:space="preserve">ом</w:t>
      </w:r>
      <w:r>
        <w:t xml:space="preserve"> о контрактной системе</w:t>
      </w:r>
      <w:r>
        <w:t xml:space="preserve">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4.4.8. Требовать от Исполнителя предоставления надлежаще оформленных документов, подтверждающих исполнение принятых им обязательств.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720" w:leader="none"/>
        </w:tabs>
      </w:pPr>
      <w:r>
        <w:t xml:space="preserve">4.4.9. Запрашивать у Исполнителя информацию о ходе и состоянии исполнения обязательств Исполнителя по настоящему Контракту.</w:t>
      </w:r>
      <w:r/>
    </w:p>
    <w:p>
      <w:pPr>
        <w:ind w:right="88"/>
        <w:jc w:val="both"/>
        <w:tabs>
          <w:tab w:val="left" w:pos="540" w:leader="none"/>
          <w:tab w:val="left" w:pos="900" w:leader="none"/>
        </w:tabs>
      </w:pPr>
      <w:r>
        <w:t xml:space="preserve">4.</w:t>
      </w:r>
      <w:r>
        <w:rPr>
          <w:lang w:val="en-US"/>
        </w:rPr>
        <w:t xml:space="preserve">4</w:t>
      </w:r>
      <w:r>
        <w:t xml:space="preserve">.</w:t>
      </w:r>
      <w:r>
        <w:rPr>
          <w:lang w:val="en-US"/>
        </w:rPr>
        <w:t xml:space="preserve">10</w:t>
      </w:r>
      <w:r>
        <w:t xml:space="preserve">. При оказании услуг ненадлежащего качества, потребовать по своему выбору:</w:t>
      </w:r>
      <w:r/>
    </w:p>
    <w:p>
      <w:pPr>
        <w:ind w:right="88"/>
        <w:jc w:val="both"/>
        <w:tabs>
          <w:tab w:val="left" w:pos="540" w:leader="none"/>
          <w:tab w:val="left" w:pos="900" w:leader="none"/>
        </w:tabs>
      </w:pPr>
      <w:r>
        <w:t xml:space="preserve">- соразмерного уменьшения цены Контракта (стоимости услуг);</w:t>
      </w:r>
      <w:r/>
    </w:p>
    <w:p>
      <w:pPr>
        <w:ind w:right="88"/>
        <w:jc w:val="both"/>
        <w:tabs>
          <w:tab w:val="left" w:pos="540" w:leader="none"/>
          <w:tab w:val="left" w:pos="900" w:leader="none"/>
        </w:tabs>
      </w:pPr>
      <w:r>
        <w:t xml:space="preserve">- безвозмездного устранения недостатков услуг в течение 3 (Трех) рабочих дней;</w:t>
      </w:r>
      <w:r/>
    </w:p>
    <w:p>
      <w:pPr>
        <w:ind w:right="88"/>
        <w:jc w:val="both"/>
        <w:tabs>
          <w:tab w:val="left" w:pos="540" w:leader="none"/>
          <w:tab w:val="left" w:pos="900" w:leader="none"/>
        </w:tabs>
      </w:pPr>
      <w:r>
        <w:t xml:space="preserve">- возмещения своих расходов на устранение недостатков услуг в течение 3 (Трех) рабочих дней.</w:t>
      </w:r>
      <w:r/>
    </w:p>
    <w:p>
      <w:pPr>
        <w:ind w:right="88"/>
        <w:jc w:val="both"/>
      </w:pPr>
      <w:r>
        <w:t xml:space="preserve">4.4.11. В случае существенного нарушения Исполнителем требований к качеству оказанных у</w:t>
      </w:r>
      <w:r>
        <w:t xml:space="preserve">слуг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недостатков) по своему выбору:</w:t>
      </w:r>
      <w:r/>
    </w:p>
    <w:p>
      <w:pPr>
        <w:ind w:right="88"/>
        <w:jc w:val="both"/>
      </w:pPr>
      <w:r>
        <w:t xml:space="preserve">- отказаться от исполнения Контракта и потребовать возврата уплаченной за услуги денежной суммы;</w:t>
      </w:r>
      <w:r/>
    </w:p>
    <w:p>
      <w:pPr>
        <w:ind w:right="88"/>
        <w:jc w:val="both"/>
      </w:pPr>
      <w:r>
        <w:t xml:space="preserve">- потребовать замены услуг ненадлежащего качества услугами, соответствующим условиям Контракта.</w:t>
      </w:r>
      <w:r/>
    </w:p>
    <w:p>
      <w:pPr>
        <w:ind w:right="88"/>
        <w:jc w:val="both"/>
        <w:shd w:val="clear" w:color="auto" w:fill="ffffff"/>
        <w:widowControl w:val="off"/>
        <w:tabs>
          <w:tab w:val="left" w:pos="1238" w:leader="none"/>
        </w:tabs>
      </w:pPr>
      <w:r>
        <w:t xml:space="preserve">4.4.12. Определять лиц, непосредственно участвующих в контроле за ходом оказания услуг.</w:t>
      </w:r>
      <w:r/>
    </w:p>
    <w:p>
      <w:pPr>
        <w:ind w:right="88" w:firstLine="709"/>
        <w:jc w:val="both"/>
        <w:shd w:val="clear" w:color="auto" w:fill="ffffff"/>
        <w:widowControl w:val="off"/>
        <w:tabs>
          <w:tab w:val="left" w:pos="1061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right="88" w:firstLine="709"/>
        <w:jc w:val="center"/>
        <w:shd w:val="clear" w:color="auto" w:fill="ffffff"/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  <w:t xml:space="preserve">5. </w:t>
      </w:r>
      <w:r>
        <w:rPr>
          <w:b/>
          <w:bCs/>
          <w:color w:val="000000"/>
        </w:rPr>
        <w:t xml:space="preserve">ГАРАНТИЯ, КАЧЕСТВО УСЛУГ, </w:t>
      </w:r>
      <w:r>
        <w:rPr>
          <w:b/>
          <w:bCs/>
          <w:color w:val="000000"/>
        </w:rPr>
        <w:t xml:space="preserve">ГАРАНТИЙНЫЕ ОБЯЗАТЕЛЬСТВА</w:t>
      </w:r>
      <w:r/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ind w:right="88"/>
        <w:jc w:val="both"/>
        <w:shd w:val="clear" w:color="auto" w:fill="ffffff"/>
        <w:widowControl w:val="o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5.1.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Исполнитель гарантирует, что оказываемые Услуги соответствуют требованиям, установленным Контрактом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88"/>
        <w:jc w:val="both"/>
        <w:shd w:val="clear" w:color="auto" w:fill="ffffff"/>
        <w:widowControl w:val="o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5.1.1. Гарантии качества оказанных Услуг распространяются на все оказанные Исполнителем Услуги.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88"/>
        <w:jc w:val="both"/>
        <w:shd w:val="clear" w:color="auto" w:fill="ffffff"/>
        <w:widowControl w:val="off"/>
        <w:rPr>
          <w:rFonts w:ascii="Times New Roman" w:hAnsi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5.1.2. Срок предоставления гарантии качества оказанных Услуг составляет 12 месяцев с даты подписания Заказчиком документа о приемке.</w:t>
      </w:r>
      <w:r>
        <w:rPr>
          <w:rFonts w:ascii="Times New Roman" w:hAnsi="Times New Roman" w:cs="Times New Roman"/>
          <w:color w:val="000000"/>
          <w:sz w:val="24"/>
          <w:szCs w:val="24"/>
          <w:highlight w:val="none"/>
        </w:rPr>
      </w:r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cs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t xml:space="preserve">5.2.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Исполнитель гарантирует устранение недостатков оказанных Услуг, выявленных в течение срока гарантий качества оказанных Услуг.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12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5.3.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Качество оказываемых Исполнителем услуг должно соответствовать требованиям, указанным в Техническом задании (Приложение №1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), являющееся неотъемлемой частью настоящего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а.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eastAsia="Times New Roman" w:cs="Times New Roman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5.4. Услуги, оказываемые по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должны соответствовать требованиям, установленным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ом. Услуги, не соответствующие требованиям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Контракт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а, считаются не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выполненными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Заказчик вправе отказаться от их оплаты.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cs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88" w:firstLine="709"/>
        <w:jc w:val="center"/>
        <w:rPr>
          <w:b/>
        </w:rPr>
      </w:pPr>
      <w:r>
        <w:rPr>
          <w:b/>
        </w:rPr>
        <w:t xml:space="preserve">6. ПОРЯДОК СДАЧИ И ПРИЕМКИ УСЛУГ</w:t>
      </w:r>
      <w:r>
        <w:rPr>
          <w:b/>
        </w:rPr>
      </w:r>
    </w:p>
    <w:p>
      <w:pPr>
        <w:ind w:right="88" w:firstLine="0"/>
        <w:jc w:val="both"/>
      </w:pPr>
      <w:r>
        <w:t xml:space="preserve">6.1. Приемка оказанных услуг по настоящему Контракту на соответствие их требованиям, установленным в настоящем Контракте, осуществляется на основании акта сдачи-приемки оказанных услуг (Приложение № 3 к Контракту).</w:t>
      </w:r>
      <w:r/>
    </w:p>
    <w:p>
      <w:pPr>
        <w:ind w:right="88" w:firstLine="0"/>
        <w:jc w:val="both"/>
        <w:rPr>
          <w:rFonts w:eastAsia="MS Mincho"/>
        </w:rPr>
      </w:pPr>
      <w:r>
        <w:t xml:space="preserve">6.2. По окончании оказания услуг Исполнитель обязан представить документы для оплаты оказанных услуг (счет, счет-фактура </w:t>
      </w:r>
      <w:r>
        <w:rPr>
          <w:i/>
        </w:rPr>
        <w:t xml:space="preserve">(при наличии)</w:t>
      </w:r>
      <w:r>
        <w:t xml:space="preserve">, подписанный Исполнителем акт сдачи-приемки оказанных услуг </w:t>
      </w:r>
      <w:r>
        <w:rPr>
          <w:rFonts w:eastAsia="MS Mincho"/>
        </w:rPr>
        <w:t xml:space="preserve">в 2-х (двух) экземплярах в срок не позднее 3 (трех) рабочих дней с момента окончания срока оказания услуг.</w:t>
      </w:r>
      <w:r>
        <w:rPr>
          <w:rFonts w:eastAsia="MS Mincho"/>
        </w:rPr>
      </w:r>
    </w:p>
    <w:p>
      <w:pPr>
        <w:ind w:right="88" w:firstLine="0"/>
        <w:jc w:val="both"/>
      </w:pPr>
      <w:r>
        <w:t xml:space="preserve">6.3</w:t>
      </w:r>
      <w:r>
        <w:t xml:space="preserve">. Заказчик принимает услуги по объему и качеству в течение 5 (пяти) рабочих дней со дня получения акта сдачи-приемки оказанных услуг и направляет Исполнителю подписанный акт сдачи-приемки оказанных услуг или мотивированный отказ от приемки услуг с указание</w:t>
      </w:r>
      <w:r>
        <w:t xml:space="preserve">м перечня выявленных недостатков в оказанных услугах, который составляется, в том числе, с учетом отраженного в заключении по результатам экспертизы оказанных услуг предложения экспертов, экспертных организаций, если таковые привлекались для ее проведения.</w:t>
      </w:r>
      <w:r/>
    </w:p>
    <w:p>
      <w:pPr>
        <w:ind w:right="88" w:firstLine="0"/>
        <w:jc w:val="both"/>
      </w:pPr>
      <w:r>
        <w:t xml:space="preserve">6.4. Для проверки оказанных Исполнителем услуг, предусмотренных Контрактом, в части их соответствия условиям Контракта Заказчик обязан провести экспертизу. Экспертиза результатов, предусм</w:t>
      </w:r>
      <w:r>
        <w:t xml:space="preserve">отренных Контрактом, может проводиться Заказчиком своими силами или к ее проведению, в случаях, установленных законодательством, привлекаются эксперты, экспертные организации на основании договоров, заключенных в соответствии с </w:t>
      </w:r>
      <w:r>
        <w:t xml:space="preserve">Законом о контрактной системе</w:t>
      </w:r>
      <w:r>
        <w:t xml:space="preserve">.</w:t>
      </w:r>
      <w:r/>
    </w:p>
    <w:p>
      <w:pPr>
        <w:ind w:right="88" w:firstLine="0"/>
        <w:jc w:val="both"/>
      </w:pPr>
      <w:r>
        <w:t xml:space="preserve">6</w:t>
      </w:r>
      <w:r>
        <w:t xml:space="preserve">.5. В случае если по результатам такой экспертизы установлены нарушения требований Контракта, не препятствующие приемке оказанных услуг, в заключение могут содержаться предложения об устранении данных нарушений, в том числе с указанием срока их устранения.</w:t>
      </w:r>
      <w:r/>
    </w:p>
    <w:p>
      <w:pPr>
        <w:ind w:right="88" w:firstLine="0"/>
        <w:jc w:val="both"/>
      </w:pPr>
      <w:r>
        <w:t xml:space="preserve">6.6. Заказчик вправе не отказывать в приемке оказанных услуг в случае выявления несоответствия таких услуг условиям Контракта, если выявленное несоответствие не препятствует приемке услуг и устранено Исполнителем.</w:t>
      </w:r>
      <w:r/>
    </w:p>
    <w:p>
      <w:pPr>
        <w:ind w:right="88" w:firstLine="0"/>
        <w:jc w:val="both"/>
      </w:pPr>
      <w:r>
        <w:t xml:space="preserve">6.7. Исправление недостатков, допущенных Исполнителем и выявленных при сдаче-приемке Услуг, осуществляется в срок, согласованный с Заказчиком, и за счет Исполнителя.</w:t>
      </w:r>
      <w:r/>
    </w:p>
    <w:p>
      <w:pPr>
        <w:ind w:right="88" w:firstLine="0"/>
        <w:jc w:val="both"/>
      </w:pPr>
      <w:r>
        <w:t xml:space="preserve">6.8. В случае привлечения Заказчиком для проведения экспертизы экспертов, экспертных ор</w:t>
      </w:r>
      <w:r>
        <w:t xml:space="preserve">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r/>
    </w:p>
    <w:p>
      <w:pPr>
        <w:ind w:right="88" w:firstLine="709"/>
        <w:jc w:val="center"/>
        <w:shd w:val="clear" w:color="auto" w:fill="ffffff"/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ind w:right="88" w:firstLine="709"/>
        <w:jc w:val="center"/>
        <w:shd w:val="clear" w:color="auto" w:fill="ffffff"/>
        <w:widowControl w:val="off"/>
        <w:rPr>
          <w:b/>
          <w:bCs/>
          <w:color w:val="000000"/>
        </w:rPr>
      </w:pPr>
      <w:r>
        <w:rPr>
          <w:b/>
          <w:bCs/>
          <w:color w:val="000000"/>
        </w:rPr>
        <w:t xml:space="preserve">7. ОТВЕТСТВЕННОСТЬ СТОРОН</w:t>
      </w:r>
      <w:r>
        <w:rPr>
          <w:b/>
          <w:bCs/>
          <w:color w:val="000000"/>
        </w:rPr>
      </w:r>
    </w:p>
    <w:p>
      <w:pPr>
        <w:ind w:left="0" w:right="0" w:firstLine="0"/>
        <w:jc w:val="both"/>
        <w:spacing w:before="0" w:after="0"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7.1.</w:t>
      </w:r>
      <w:r>
        <w:rPr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</w:t>
      </w:r>
      <w:r>
        <w:rPr>
          <w:lang w:eastAsia="en-US"/>
        </w:rPr>
        <w:t xml:space="preserve">. </w:t>
      </w:r>
      <w:r>
        <w:rPr>
          <w:iCs/>
          <w:lang w:eastAsia="en-US"/>
        </w:rPr>
      </w:r>
      <w:r/>
      <w:r>
        <w:rPr>
          <w:rFonts w:ascii="Times New Roman" w:hAnsi="Times New Roman" w:eastAsia="Times New Roman" w:cs="Times New Roman"/>
          <w:sz w:val="24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7.2. </w:t>
      </w:r>
      <w:r>
        <w:rPr>
          <w:bCs/>
          <w:lang w:eastAsia="en-US"/>
        </w:rPr>
        <w:t xml:space="preserve">В случае нарушения Исполнителем сроков оказания услуг, установленных в Контракте, Заказчик направляет Исполнителю требование об уплате пени. Пеня начисляется за каждый день просрочки исполнения Исполнителем обязательства, предусмотренного Контрактом, в </w:t>
      </w:r>
      <w:r>
        <w:rPr>
          <w:bCs/>
          <w:lang w:eastAsia="en-US"/>
        </w:rPr>
        <w:t xml:space="preserve">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  <w:r>
        <w:rPr>
          <w:iCs/>
          <w:lang w:eastAsia="en-US"/>
        </w:rPr>
      </w:r>
    </w:p>
    <w:p>
      <w:pPr>
        <w:ind w:firstLine="0"/>
        <w:jc w:val="both"/>
        <w:spacing w:line="259" w:lineRule="auto"/>
        <w:rPr>
          <w:bCs/>
          <w:lang w:eastAsia="en-US"/>
        </w:rPr>
      </w:pPr>
      <w:r>
        <w:rPr>
          <w:iCs/>
          <w:lang w:eastAsia="en-US"/>
        </w:rPr>
        <w:t xml:space="preserve">7.3. За</w:t>
      </w:r>
      <w:r>
        <w:rPr>
          <w:bCs/>
          <w:lang w:eastAsia="en-US"/>
        </w:rPr>
        <w:t xml:space="preserve"> каждый факт неисполнения или ненадлежащего исполнения Исполнителем обязательств, предусмотренных Контрактом, за исключением просрочки исполне</w:t>
      </w:r>
      <w:r>
        <w:rPr>
          <w:bCs/>
          <w:lang w:eastAsia="en-US"/>
        </w:rPr>
        <w:t xml:space="preserve">ния обязательств, предусмотренных Контрактом, Заказчик направляет Исполнителю требование об уплате штрафа в размере 10% от цены Контракта, установленной пунктом 2.1 настоящего Контракта, что составляет _______ руб. __ коп. (__________________ руб. __ коп.)</w:t>
      </w:r>
      <w:r>
        <w:rPr>
          <w:bCs/>
          <w:lang w:eastAsia="en-US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7.4. За каждый факт неисполнения или ненадлежащего исполнения Исполнителем обязательства, предусмотренного пунктами: </w:t>
      </w:r>
      <w:r>
        <w:t xml:space="preserve">3.</w:t>
      </w:r>
      <w:r>
        <w:t xml:space="preserve">1.</w:t>
      </w:r>
      <w:r>
        <w:rPr>
          <w:iCs/>
          <w:lang w:eastAsia="en-US"/>
        </w:rPr>
        <w:t xml:space="preserve">, 4.1.16. и 6.2. Контракта, которое не имеет стоимостного выражения, Заказчик направляет Исполнителю требование об уплате штрафа в размере 1000 рублей 00 копеек. </w:t>
      </w:r>
      <w:r>
        <w:rPr>
          <w:iCs/>
          <w:lang w:eastAsia="en-US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7.5.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>
        <w:rPr>
          <w:iCs/>
          <w:lang w:eastAsia="en-US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7.6. В случае просрочки исполнения Заказчиком обязательств, предусмотренных Контрактом, Исполнитель вправе потребовать уплаты пени в размере одной трехсотой действующей на дату уплаты пени ключевой ставки Центрального ба</w:t>
      </w:r>
      <w:r>
        <w:rPr>
          <w:iCs/>
          <w:lang w:eastAsia="en-US"/>
        </w:rPr>
        <w:t xml:space="preserve">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>
        <w:rPr>
          <w:iCs/>
          <w:lang w:eastAsia="en-US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 размере 1 000 рублей 00 копеек.</w:t>
      </w:r>
      <w:r>
        <w:rPr>
          <w:iCs/>
          <w:lang w:eastAsia="en-US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iCs/>
          <w:lang w:eastAsia="en-US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7.9. Уплата неустойки не освобождает стороны от выполнения обязательств по Контракту.</w:t>
      </w:r>
      <w:r>
        <w:rPr>
          <w:iCs/>
          <w:lang w:eastAsia="en-US"/>
        </w:rPr>
      </w:r>
    </w:p>
    <w:p>
      <w:pPr>
        <w:ind w:firstLine="0"/>
        <w:jc w:val="both"/>
        <w:spacing w:line="259" w:lineRule="auto"/>
        <w:rPr>
          <w:iCs/>
          <w:highlight w:val="none"/>
          <w:lang w:eastAsia="en-US"/>
        </w:rPr>
      </w:pPr>
      <w:r>
        <w:rPr>
          <w:iCs/>
          <w:lang w:eastAsia="en-US"/>
        </w:rPr>
        <w:t xml:space="preserve">7.10. </w:t>
      </w:r>
      <w:r>
        <w:rPr>
          <w:iCs/>
          <w:highlight w:val="none"/>
          <w:lang w:eastAsia="en-US"/>
        </w:rPr>
      </w:r>
      <w:r>
        <w:rPr>
          <w:iCs/>
          <w:highlight w:val="none"/>
          <w:lang w:eastAsia="en-US"/>
        </w:rPr>
      </w:r>
      <w:r>
        <w:t xml:space="preserve">Сторона</w:t>
      </w:r>
      <w:r>
        <w:t xml:space="preserve"> </w:t>
      </w:r>
      <w:r>
        <w:rPr>
          <w:iCs/>
          <w:lang w:eastAsia="en-US"/>
        </w:rPr>
        <w:t xml:space="preserve">Контракта</w:t>
      </w:r>
      <w:r/>
      <w:r>
        <w:rPr>
          <w:lang w:val="en-US"/>
        </w:rPr>
        <w:t xml:space="preserve"> </w:t>
      </w:r>
      <w:r>
        <w:t xml:space="preserve">освобожда</w:t>
      </w:r>
      <w:r>
        <w:t xml:space="preserve">ется от уплаты неустойки (штрафов</w:t>
      </w:r>
      <w:r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</w:t>
      </w:r>
      <w:r>
        <w:rPr>
          <w:iCs/>
          <w:highlight w:val="none"/>
          <w:lang w:eastAsia="en-US"/>
        </w:rPr>
        <w:t xml:space="preserve">.</w:t>
      </w:r>
      <w:r>
        <w:rPr>
          <w:iCs/>
          <w:highlight w:val="none"/>
          <w:lang w:eastAsia="en-US"/>
        </w:rPr>
      </w:r>
    </w:p>
    <w:p>
      <w:pPr>
        <w:ind w:firstLine="0"/>
        <w:jc w:val="both"/>
        <w:spacing w:line="259" w:lineRule="auto"/>
        <w:rPr>
          <w:iCs/>
          <w:lang w:eastAsia="en-US"/>
        </w:rPr>
      </w:pPr>
      <w:r>
        <w:rPr>
          <w:iCs/>
          <w:lang w:eastAsia="en-US"/>
        </w:rPr>
        <w:t xml:space="preserve">7.11.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</w:t>
      </w:r>
      <w:r>
        <w:rPr>
          <w:iCs/>
          <w:lang w:eastAsia="en-US"/>
        </w:rPr>
        <w:t xml:space="preserve">являющимися основанием для принятия решения об одностороннем отказе от исполнения Контракта.</w:t>
      </w:r>
      <w:r>
        <w:rPr>
          <w:iCs/>
          <w:lang w:eastAsia="en-US"/>
        </w:rPr>
      </w:r>
    </w:p>
    <w:p>
      <w:pPr>
        <w:ind w:firstLine="709"/>
        <w:jc w:val="center"/>
        <w:spacing w:line="300" w:lineRule="exact"/>
        <w:rPr>
          <w:b/>
        </w:rPr>
      </w:pPr>
      <w:r>
        <w:rPr>
          <w:b/>
        </w:rPr>
      </w:r>
      <w:r>
        <w:rPr>
          <w:b/>
        </w:rPr>
      </w:r>
    </w:p>
    <w:p>
      <w:pPr>
        <w:ind w:left="0" w:right="0" w:firstLine="0"/>
        <w:jc w:val="center"/>
        <w:spacing w:before="0" w:after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</w:rPr>
      </w:r>
      <w:r>
        <w:rPr>
          <w:b/>
          <w:sz w:val="22"/>
          <w:szCs w:val="22"/>
        </w:rPr>
        <w:t xml:space="preserve">8.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b/>
        </w:rPr>
        <w:t xml:space="preserve">ПОРЯДОК УРЕГУЛИРОВАНИЯ СПОРОВ</w:t>
      </w:r>
      <w:r>
        <w:rPr>
          <w:b/>
          <w:bCs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0"/>
        <w:jc w:val="both"/>
      </w:pPr>
      <w:r>
        <w:t xml:space="preserve">8.1.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  <w:r/>
      <w:r/>
    </w:p>
    <w:p>
      <w:pPr>
        <w:ind w:firstLine="0"/>
        <w:jc w:val="both"/>
      </w:pPr>
      <w:r>
        <w:t xml:space="preserve">8.2.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  <w:r/>
      <w:r/>
    </w:p>
    <w:p>
      <w:pPr>
        <w:ind w:firstLine="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t xml:space="preserve">8.3. До передачи спора на разрешение Арбитражного суда города Санкт-Петербурга и Ленинградской обла</w:t>
      </w:r>
      <w:r>
        <w:t xml:space="preserve">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  <w:r/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001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rPr>
          <w:b/>
          <w:bCs/>
        </w:rPr>
      </w:pPr>
      <w:r>
        <w:rPr>
          <w:b/>
        </w:rPr>
        <w:t xml:space="preserve">9. СРОК </w:t>
      </w:r>
      <w:r>
        <w:rPr>
          <w:b/>
          <w:bCs/>
        </w:rPr>
        <w:t xml:space="preserve">ДЕЙСТВИЯ КОНТРАКТА, ПОРЯДОК ИЗМЕНЕНИЯ </w:t>
      </w:r>
      <w:r>
        <w:rPr>
          <w:b/>
          <w:bCs/>
        </w:rPr>
      </w:r>
    </w:p>
    <w:p>
      <w:pPr>
        <w:ind w:firstLine="709"/>
        <w:jc w:val="center"/>
        <w:rPr>
          <w:b/>
          <w:bCs/>
        </w:rPr>
      </w:pPr>
      <w:r>
        <w:rPr>
          <w:b/>
          <w:bCs/>
        </w:rPr>
        <w:t xml:space="preserve">И РАСТОРЖЕНИЯ КОНТРАКТА</w:t>
      </w:r>
      <w:r>
        <w:rPr>
          <w:b/>
          <w:bCs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9.1. Контракт вступает в силу со дня его подписания Сторонами.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9.2. Контракт действует по 31.12.2024, но в любом случае до полного исполнения Сторонами обязательств по Контракту в полном объеме, в том числе и гарантийных обязательств.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9.3. Контракт может быть расторгнут: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- по соглашению сторон;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- по решению суда;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>
        <w:rPr>
          <w:b w:val="0"/>
          <w:bCs w:val="0"/>
          <w:sz w:val="24"/>
          <w:szCs w:val="24"/>
        </w:rPr>
        <w:br/>
        <w:t xml:space="preserve">в соответствии с гражданским законодательством.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9.4. Заказчик вправе принять решение об одностороннем отказе от исполнения Кон</w:t>
      </w:r>
      <w:r>
        <w:rPr>
          <w:b w:val="0"/>
          <w:bCs w:val="0"/>
          <w:sz w:val="24"/>
          <w:szCs w:val="24"/>
        </w:rPr>
        <w:t xml:space="preserve">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купли-продажи, и в соответствии с положениями статьи 95 Закона о контрактной системе.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9.5. Односторонний отказ от исполнения Контракта должен происходить в порядке, предусмотренном Законом о контрактной системе.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b w:val="0"/>
          <w:bCs w:val="0"/>
          <w:sz w:val="24"/>
          <w:szCs w:val="24"/>
        </w:rPr>
        <w:t xml:space="preserve">9.6. До принятия решения об одностороннем отказе от исполнения Контракта Заказчик вправе провести экспертизу оказанных услуг с привлечением экспертов, экспертных организаций, выбор которых осуществляется в соответствии с Законом о контрактной системе.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b w:val="0"/>
          <w:bCs w:val="0"/>
          <w:color w:val="000000"/>
          <w:sz w:val="24"/>
          <w:szCs w:val="24"/>
        </w:rPr>
        <w:t xml:space="preserve">9.7. В случае принятия Заказчиком решения об одностороннем отказе от исполнения Контракта</w:t>
      </w:r>
      <w:r>
        <w:rPr>
          <w:rFonts w:eastAsia="Calibri"/>
          <w:b w:val="0"/>
          <w:bCs w:val="0"/>
          <w:sz w:val="24"/>
          <w:szCs w:val="24"/>
        </w:rPr>
        <w:t xml:space="preserve"> такое решение передается лицу, имеющему право действовать от имени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, лично под расписку или направляется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Исполнителю</w:t>
      </w:r>
      <w:r>
        <w:rPr>
          <w:rFonts w:eastAsia="Calibri"/>
          <w:b w:val="0"/>
          <w:bCs w:val="0"/>
          <w:sz w:val="24"/>
          <w:szCs w:val="24"/>
        </w:rPr>
        <w:t xml:space="preserve"> по адресу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Исполнителю</w:t>
      </w:r>
      <w:r>
        <w:rPr>
          <w:rFonts w:eastAsia="Calibri"/>
          <w:b w:val="0"/>
          <w:bCs w:val="0"/>
          <w:sz w:val="24"/>
          <w:szCs w:val="24"/>
        </w:rPr>
        <w:t xml:space="preserve">, указанному в контракте. Выполнение Заказчиком данного требования считается надлежащим уведомлением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 об одностороннем отказе от исполнения Контракта. Датой такого надлежащего уведомления считается: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1) дата, указанная лицом, имеющим право действовать от имени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, лично под расписку);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2) дата получения Заказчиком подтверждения о вручении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Исполнителю</w:t>
      </w:r>
      <w:r>
        <w:rPr>
          <w:rFonts w:eastAsia="Calibri"/>
          <w:b w:val="0"/>
          <w:bCs w:val="0"/>
          <w:sz w:val="24"/>
          <w:szCs w:val="24"/>
        </w:rPr>
        <w:t xml:space="preserve"> заказного письма либо дата получения Заказчиком информации об отсутствии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 об одностороннем отказе от исполнения Контракта.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 о принятом решении об одностороннем отказе от исполнения Контракта устра</w:t>
      </w:r>
      <w:r>
        <w:rPr>
          <w:rFonts w:eastAsia="Calibri"/>
          <w:b w:val="0"/>
          <w:bCs w:val="0"/>
          <w:sz w:val="24"/>
          <w:szCs w:val="24"/>
        </w:rPr>
        <w:t xml:space="preserve">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9.6 Контракта. Данное правило не применяется в случае повторного нарушения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Исполнителем</w:t>
      </w:r>
      <w:r>
        <w:rPr>
          <w:rFonts w:eastAsia="Calibri"/>
          <w:b w:val="0"/>
          <w:bCs w:val="0"/>
          <w:sz w:val="24"/>
          <w:szCs w:val="24"/>
        </w:rPr>
        <w:t xml:space="preserve">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9.1</w:t>
      </w:r>
      <w:r>
        <w:rPr>
          <w:rFonts w:eastAsia="Calibri"/>
          <w:b w:val="0"/>
          <w:bCs w:val="0"/>
          <w:sz w:val="24"/>
          <w:szCs w:val="24"/>
        </w:rPr>
        <w:t xml:space="preserve">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, лично под расписку уведомление об отмене решения об одностороннем отказе от исполнения Контракта.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Исполнителем</w:t>
      </w:r>
      <w:r>
        <w:rPr>
          <w:rFonts w:eastAsia="Calibri"/>
          <w:b w:val="0"/>
          <w:bCs w:val="0"/>
          <w:sz w:val="24"/>
          <w:szCs w:val="24"/>
        </w:rPr>
        <w:t xml:space="preserve"> обязательств, предусмотренных Контрактом, направляет в соответствии с порядком, предусмотренным </w:t>
      </w:r>
      <w:r>
        <w:rPr>
          <w:rFonts w:eastAsia="Calibri"/>
          <w:b w:val="0"/>
          <w:bCs w:val="0"/>
          <w:color w:val="000000"/>
          <w:sz w:val="24"/>
          <w:szCs w:val="24"/>
        </w:rPr>
        <w:t xml:space="preserve">пунктом 1 части 10 статьи 104</w:t>
      </w:r>
      <w:r>
        <w:rPr>
          <w:rFonts w:eastAsia="Calibri"/>
          <w:b w:val="0"/>
          <w:bCs w:val="0"/>
          <w:sz w:val="24"/>
          <w:szCs w:val="24"/>
        </w:rPr>
        <w:t xml:space="preserve"> Закона о контрактной системе, обращение о включении информации о 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</w:t>
      </w:r>
      <w:r>
        <w:rPr>
          <w:rFonts w:eastAsia="Calibri"/>
          <w:b w:val="0"/>
          <w:bCs w:val="0"/>
          <w:sz w:val="24"/>
          <w:szCs w:val="24"/>
        </w:rPr>
        <w:t xml:space="preserve"> в реестр недобросовестных поставщиков (подрядчиков, исполнителей).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9.12.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Исполнитель</w:t>
      </w:r>
      <w:r>
        <w:rPr>
          <w:rFonts w:eastAsia="Calibri"/>
          <w:b w:val="0"/>
          <w:bCs w:val="0"/>
          <w:sz w:val="24"/>
          <w:szCs w:val="24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9.13. В случае принятия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</w:t>
      </w:r>
      <w:r>
        <w:rPr>
          <w:rFonts w:eastAsia="Calibri"/>
          <w:b w:val="0"/>
          <w:bCs w:val="0"/>
          <w:sz w:val="24"/>
          <w:szCs w:val="24"/>
        </w:rPr>
        <w:t xml:space="preserve">м решения об одностороннем отказе </w:t>
      </w:r>
      <w:r>
        <w:rPr>
          <w:rFonts w:eastAsia="Calibri"/>
          <w:b w:val="0"/>
          <w:bCs w:val="0"/>
          <w:sz w:val="24"/>
          <w:szCs w:val="24"/>
        </w:rPr>
        <w:t xml:space="preserve">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Исполнителем</w:t>
      </w:r>
      <w:r>
        <w:rPr>
          <w:rFonts w:eastAsia="Calibri"/>
          <w:b w:val="0"/>
          <w:bCs w:val="0"/>
          <w:sz w:val="24"/>
          <w:szCs w:val="24"/>
        </w:rPr>
        <w:t xml:space="preserve"> данного требования считается надлежащим уведомлением </w:t>
      </w:r>
      <w:r>
        <w:rPr>
          <w:rFonts w:eastAsia="Calibri"/>
          <w:b w:val="0"/>
          <w:bCs w:val="0"/>
          <w:sz w:val="24"/>
          <w:szCs w:val="24"/>
        </w:rPr>
        <w:t xml:space="preserve">З</w:t>
      </w:r>
      <w:r>
        <w:rPr>
          <w:rFonts w:eastAsia="Calibri"/>
          <w:b w:val="0"/>
          <w:bCs w:val="0"/>
          <w:sz w:val="24"/>
          <w:szCs w:val="24"/>
        </w:rPr>
        <w:t xml:space="preserve">аказчика об одностороннем отказе от исполнения контракта. Датой такого надлежащего уведомления считается: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1)</w:t>
      </w:r>
      <w:r>
        <w:rPr>
          <w:rFonts w:eastAsia="Calibri"/>
          <w:b w:val="0"/>
          <w:bCs w:val="0"/>
          <w:sz w:val="24"/>
          <w:szCs w:val="24"/>
        </w:rPr>
        <w:t xml:space="preserve">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2) дата получения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Исполнителем</w:t>
      </w:r>
      <w:r>
        <w:rPr>
          <w:rFonts w:eastAsia="Calibri"/>
          <w:b w:val="0"/>
          <w:bCs w:val="0"/>
          <w:sz w:val="24"/>
          <w:szCs w:val="24"/>
        </w:rPr>
        <w:t xml:space="preserve"> подтверждения о вручении Заказчику заказного письма либо дата получения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Исполнителем</w:t>
      </w:r>
      <w:r>
        <w:rPr>
          <w:rFonts w:eastAsia="Calibri"/>
          <w:b w:val="0"/>
          <w:bCs w:val="0"/>
          <w:sz w:val="24"/>
          <w:szCs w:val="24"/>
        </w:rPr>
        <w:t xml:space="preserve">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9.14. Решение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Исполнителе</w:t>
      </w:r>
      <w:r>
        <w:rPr>
          <w:rFonts w:eastAsia="Calibri"/>
          <w:b w:val="0"/>
          <w:bCs w:val="0"/>
          <w:sz w:val="24"/>
          <w:szCs w:val="24"/>
        </w:rPr>
        <w:t xml:space="preserve">м Заказчика об одностороннем отказе от исполнения контракта.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9.15.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Исполнитель</w:t>
      </w:r>
      <w:r>
        <w:rPr>
          <w:rFonts w:eastAsia="Calibri"/>
          <w:b w:val="0"/>
          <w:bCs w:val="0"/>
          <w:sz w:val="24"/>
          <w:szCs w:val="24"/>
        </w:rPr>
        <w:t xml:space="preserve"> обязан отменить не вступившее в силу решение об одностороннем отказе от испо</w:t>
      </w:r>
      <w:r>
        <w:rPr>
          <w:rFonts w:eastAsia="Calibri"/>
          <w:b w:val="0"/>
          <w:bCs w:val="0"/>
          <w:sz w:val="24"/>
          <w:szCs w:val="24"/>
        </w:rPr>
        <w:t xml:space="preserve">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b w:val="0"/>
          <w:bCs w:val="0"/>
          <w:sz w:val="24"/>
          <w:szCs w:val="24"/>
        </w:rPr>
        <w:t xml:space="preserve">9.16. Заказчик не позднее двух рабочих дней, следующих за днем вступления в силу решения </w:t>
      </w:r>
      <w:r>
        <w:rPr>
          <w:rFonts w:eastAsia="Calibri"/>
          <w:b w:val="0"/>
          <w:bCs w:val="0"/>
          <w:sz w:val="24"/>
          <w:szCs w:val="24"/>
        </w:rPr>
        <w:t xml:space="preserve">Исполнителя</w:t>
      </w:r>
      <w:r>
        <w:rPr>
          <w:rFonts w:eastAsia="Calibri"/>
          <w:b w:val="0"/>
          <w:bCs w:val="0"/>
          <w:sz w:val="24"/>
          <w:szCs w:val="24"/>
        </w:rPr>
        <w:t xml:space="preserve">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</w:t>
      </w:r>
      <w:r>
        <w:rPr>
          <w:rFonts w:eastAsia="Calibri"/>
          <w:b w:val="0"/>
          <w:bCs w:val="0"/>
          <w:sz w:val="24"/>
          <w:szCs w:val="24"/>
        </w:rPr>
        <w:t xml:space="preserve">б Исполнителе</w:t>
      </w:r>
      <w:r>
        <w:rPr>
          <w:rFonts w:eastAsia="Calibri"/>
          <w:b w:val="0"/>
          <w:bCs w:val="0"/>
          <w:sz w:val="24"/>
          <w:szCs w:val="24"/>
        </w:rPr>
        <w:t xml:space="preserve"> в реестр недобросовестных поставщиков (подрядчиков, исполнителей).</w:t>
      </w:r>
      <w:r>
        <w:rPr>
          <w:rFonts w:eastAsia="Calibri"/>
          <w:b w:val="0"/>
          <w:bCs w:val="0"/>
          <w:sz w:val="24"/>
          <w:szCs w:val="24"/>
        </w:rPr>
      </w:r>
      <w:r>
        <w:rPr>
          <w:rFonts w:eastAsia="Calibri"/>
          <w:b w:val="0"/>
          <w:bCs w:val="0"/>
          <w:sz w:val="24"/>
          <w:szCs w:val="24"/>
        </w:rPr>
      </w:r>
    </w:p>
    <w:p>
      <w:pPr>
        <w:ind w:firstLine="0"/>
        <w:jc w:val="both"/>
        <w:rPr>
          <w:b w:val="0"/>
          <w:bCs w:val="0"/>
          <w:sz w:val="24"/>
          <w:szCs w:val="24"/>
          <w:highlight w:val="none"/>
        </w:rPr>
      </w:pPr>
      <w:r>
        <w:rPr>
          <w:b w:val="0"/>
          <w:bCs w:val="0"/>
          <w:sz w:val="24"/>
          <w:szCs w:val="24"/>
        </w:rPr>
        <w:t xml:space="preserve">9.17.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</w:t>
      </w:r>
      <w:r>
        <w:rPr>
          <w:b w:val="0"/>
          <w:bCs w:val="0"/>
          <w:sz w:val="24"/>
          <w:szCs w:val="24"/>
        </w:rPr>
        <w:t xml:space="preserve">.</w:t>
      </w:r>
      <w:r/>
    </w:p>
    <w:p>
      <w:pPr>
        <w:ind w:firstLine="0"/>
        <w:jc w:val="both"/>
      </w:pPr>
      <w:r/>
      <w:r/>
    </w:p>
    <w:p>
      <w:pPr>
        <w:jc w:val="center"/>
        <w:rPr>
          <w:b/>
        </w:rPr>
      </w:pPr>
      <w:r>
        <w:rPr>
          <w:b/>
          <w:bCs/>
          <w:sz w:val="24"/>
          <w:szCs w:val="24"/>
          <w:highlight w:val="none"/>
        </w:rPr>
        <w:t xml:space="preserve">10.</w:t>
      </w:r>
      <w:r>
        <w:rPr>
          <w:b/>
        </w:rPr>
        <w:t xml:space="preserve"> ПРОЧИЕ УСЛОВИЯ</w:t>
      </w:r>
      <w:r>
        <w:rPr>
          <w:b/>
        </w:rPr>
      </w:r>
      <w:r>
        <w:rPr>
          <w:b/>
        </w:rPr>
      </w:r>
    </w:p>
    <w:p>
      <w:pPr>
        <w:ind w:firstLine="0"/>
        <w:jc w:val="both"/>
        <w:widowControl w:val="off"/>
      </w:pPr>
      <w:r>
        <w:t xml:space="preserve">10.1. Любое уведомлен</w:t>
      </w:r>
      <w:r>
        <w:t xml:space="preserve">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9.7, 9.10, 9.13, или на бумажном носителе по адресу другой Стороны с подтверждением о получении.</w:t>
      </w:r>
      <w:r/>
      <w:r/>
    </w:p>
    <w:p>
      <w:pPr>
        <w:ind w:left="0" w:right="0" w:firstLine="0"/>
        <w:jc w:val="both"/>
        <w:spacing w:before="0" w:after="0" w:line="180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10.2. Во всем, что не предусмотрено Контрактом</w:t>
      </w:r>
      <w: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Стороны руководствуются действующим законодательством Российской Федерации</w:t>
      </w:r>
      <w:r>
        <w:t xml:space="preserve">.</w:t>
      </w:r>
      <w:r/>
      <w:r/>
      <w:r>
        <w:rPr>
          <w:rFonts w:ascii="Times New Roman" w:hAnsi="Times New Roman" w:eastAsia="Times New Roman" w:cs="Times New Roman"/>
          <w:sz w:val="24"/>
        </w:rPr>
      </w:r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eastAsia="Times New Roman" w:cs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  <w:t xml:space="preserve">10.3. </w:t>
      </w:r>
      <w:r/>
      <w:r/>
      <w:r/>
      <w:r/>
      <w:r>
        <w:rPr>
          <w:rFonts w:ascii="Times New Roman" w:hAnsi="Times New Roman" w:eastAsia="Times New Roman" w:cs="Times New Roman"/>
          <w:color w:val="000000"/>
          <w:sz w:val="24"/>
        </w:rPr>
        <w:t xml:space="preserve">Контракт составлен в форме электронного документа, подписанного усиленными электронными подписями Сторон.</w:t>
      </w:r>
      <w:r>
        <w:rPr>
          <w:rFonts w:ascii="Times New Roman" w:hAnsi="Times New Roman" w:eastAsia="Times New Roman" w:cs="Times New Roman"/>
          <w:sz w:val="24"/>
        </w:rPr>
      </w:r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</w:rPr>
        <w:t xml:space="preserve">10.4.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Должностное лицо Заказчика, ответственное за исполнение Контракта, </w:t>
      </w:r>
      <w:r>
        <w:rPr>
          <w:color w:val="000000"/>
        </w:rPr>
        <w:t xml:space="preserve">Старший мастер производственного обучения – Бельская Татьяна Николаевна, </w:t>
      </w:r>
      <w:r>
        <w:rPr>
          <w:color w:val="000000"/>
          <w:lang w:val="en-US"/>
        </w:rPr>
        <w:t xml:space="preserve">e-mail</w:t>
      </w:r>
      <w:r>
        <w:rPr>
          <w:color w:val="000000"/>
        </w:rPr>
        <w:t xml:space="preserve">: </w:t>
      </w:r>
      <w:r>
        <w:rPr>
          <w:color w:val="000000"/>
        </w:rPr>
        <w:t xml:space="preserve">t.belskaya@okhtacoll.ru</w:t>
      </w:r>
      <w:r>
        <w:rPr>
          <w:color w:val="000000"/>
        </w:rPr>
        <w:t xml:space="preserve">;</w:t>
      </w:r>
      <w:r>
        <w:rPr>
          <w:color w:val="000000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1014"/>
        <w:ind w:left="0" w:firstLine="0"/>
        <w:jc w:val="both"/>
        <w:tabs>
          <w:tab w:val="left" w:pos="540" w:leader="none"/>
        </w:tabs>
        <w:rPr>
          <w:color w:val="000000"/>
        </w:rPr>
      </w:pPr>
      <w:r>
        <w:rPr>
          <w:color w:val="000000"/>
        </w:rPr>
        <w:t xml:space="preserve">- со стороны Исполнителя: _______________________, телефон: ________________.</w:t>
      </w:r>
      <w:r>
        <w:rPr>
          <w:color w:val="000000"/>
        </w:rPr>
      </w:r>
      <w:r>
        <w:rPr>
          <w:color w:val="000000"/>
        </w:rPr>
      </w:r>
    </w:p>
    <w:p>
      <w:pPr>
        <w:ind w:left="0" w:right="0" w:firstLine="0"/>
        <w:jc w:val="both"/>
        <w:spacing w:before="0" w:after="0" w:line="180" w:lineRule="atLeast"/>
        <w:rPr>
          <w:rFonts w:ascii="Times New Roman" w:hAnsi="Times New Roman" w:eastAsia="Times New Roman" w:cs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jc w:val="center"/>
        <w:rPr>
          <w:b/>
        </w:rPr>
      </w:pPr>
      <w:r>
        <w:rPr>
          <w:b/>
          <w:sz w:val="24"/>
          <w:szCs w:val="24"/>
        </w:rPr>
        <w:t xml:space="preserve">11. </w:t>
      </w:r>
      <w:r>
        <w:rPr>
          <w:b/>
          <w:sz w:val="24"/>
          <w:szCs w:val="24"/>
        </w:rPr>
        <w:t xml:space="preserve">ПРИЛОЖЕНИЯ</w:t>
      </w:r>
      <w:r>
        <w:rPr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</w:pPr>
      <w:r>
        <w:t xml:space="preserve">11.1. </w:t>
      </w:r>
      <w:r>
        <w:t xml:space="preserve">Неотъемлемой частью Контракта являются:</w:t>
      </w:r>
      <w:r/>
      <w:r/>
    </w:p>
    <w:p>
      <w:pPr>
        <w:jc w:val="both"/>
      </w:pPr>
      <w:r>
        <w:t xml:space="preserve">Приложение №1 – Техническое задание;</w:t>
      </w:r>
      <w:r/>
    </w:p>
    <w:p>
      <w:pPr>
        <w:jc w:val="both"/>
      </w:pPr>
      <w:r>
        <w:t xml:space="preserve">Приложение №2 – Расчет цены контракта;</w:t>
      </w:r>
      <w:r/>
    </w:p>
    <w:p>
      <w:pPr>
        <w:jc w:val="both"/>
      </w:pPr>
      <w:r>
        <w:t xml:space="preserve">Приложение №3 – Образец «Акт сдачи-приемки оказанных услуг».</w:t>
      </w:r>
      <w:r/>
    </w:p>
    <w:p>
      <w:pPr>
        <w:ind w:right="88" w:firstLine="709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/>
          <w:bCs/>
          <w:sz w:val="22"/>
          <w:szCs w:val="22"/>
        </w:rPr>
        <w:t xml:space="preserve">12.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АДРЕСА. БАНКОВСКИЕ РЕКВИЗИТЫ И ПОДПИСИ СТОРОН:</w:t>
        <w:br/>
      </w:r>
      <w:r/>
    </w:p>
    <w:tbl>
      <w:tblPr>
        <w:tblW w:w="9890" w:type="dxa"/>
        <w:tblLook w:val="04A0" w:firstRow="1" w:lastRow="0" w:firstColumn="1" w:lastColumn="0" w:noHBand="0" w:noVBand="1"/>
      </w:tblPr>
      <w:tblGrid>
        <w:gridCol w:w="4820"/>
        <w:gridCol w:w="5070"/>
      </w:tblGrid>
      <w:tr>
        <w:tblPrEx/>
        <w:trPr/>
        <w:tc>
          <w:tcPr>
            <w:tcW w:w="4820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ЗАКАЗЧИК </w:t>
            </w:r>
            <w:r>
              <w:rPr>
                <w:b/>
                <w:sz w:val="22"/>
                <w:szCs w:val="22"/>
              </w:rPr>
            </w:r>
          </w:p>
          <w:p>
            <w:pPr>
              <w:widowControl w:val="off"/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  <w:t xml:space="preserve">САНКТ-ПЕТЕРБУРГСКОЕ ГОСУДАРСТВЕННОЕ БЮДЖЕТНОЕ ПРОФЕССИОНАЛЬНОЕ ОБРАЗОВАТЕЛЬНОЕ УЧРЕЖДЕНИЕ «ОХТИНСКИЙ КОЛЛЕДЖ»</w:t>
            </w:r>
            <w:r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195112, г. Санкт-Петербург, ул. Республиканская, д. 39А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ИНН 7806003779 КПП 780601001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Комитет финансов Санкт-Петербурга 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(СПб ГБ ПОУ «Охтинский колледж»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л.с. 0191031)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Северо-Западное ГУ Банка России// УФК по г. Санкт-Петербургу, г. Санкт-Петербург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Рас/счет 032 246 434 000 000 072 00 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БИК 014030106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Кор/счет 401 028 109 453 700 000 05 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тел./факс (812) 528-99-14, 528-68-27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Эл. почта: pu35spb@mail.ru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</w:r>
          </w:p>
          <w:p>
            <w:pPr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 xml:space="preserve">от Заказчика</w:t>
            </w:r>
            <w:r>
              <w:rPr>
                <w:sz w:val="22"/>
                <w:szCs w:val="22"/>
                <w:lang w:bidi="ru-RU"/>
              </w:rPr>
            </w:r>
          </w:p>
          <w:p>
            <w:pPr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 xml:space="preserve">Директор</w:t>
            </w:r>
            <w:r>
              <w:rPr>
                <w:sz w:val="22"/>
                <w:szCs w:val="22"/>
                <w:lang w:bidi="ru-RU"/>
              </w:rPr>
            </w:r>
          </w:p>
          <w:p>
            <w:pPr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 xml:space="preserve"> </w:t>
            </w:r>
            <w:r>
              <w:rPr>
                <w:sz w:val="22"/>
                <w:szCs w:val="22"/>
                <w:lang w:bidi="ru-RU"/>
              </w:rPr>
            </w:r>
          </w:p>
          <w:p>
            <w:pPr>
              <w:widowControl w:val="off"/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 xml:space="preserve">_______________/</w:t>
            </w:r>
            <w:r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Г. Н. Красновская</w:t>
            </w:r>
            <w:r>
              <w:rPr>
                <w:sz w:val="22"/>
                <w:szCs w:val="22"/>
                <w:lang w:bidi="ru-RU"/>
              </w:rPr>
              <w:t xml:space="preserve">/</w:t>
            </w:r>
            <w:r>
              <w:rPr>
                <w:sz w:val="22"/>
                <w:szCs w:val="22"/>
                <w:lang w:bidi="ru-RU"/>
              </w:rPr>
            </w:r>
          </w:p>
          <w:p>
            <w:pPr>
              <w:rPr>
                <w:sz w:val="22"/>
                <w:szCs w:val="22"/>
                <w:lang w:bidi="ru-RU"/>
              </w:rPr>
            </w:pPr>
            <w:r>
              <w:rPr>
                <w:rFonts w:eastAsia="Courier New"/>
                <w:i/>
                <w:sz w:val="22"/>
                <w:szCs w:val="22"/>
                <w:lang w:val="fr-FR" w:bidi="ru-RU"/>
              </w:rPr>
              <w:t xml:space="preserve">(подписано усиленной электронной подписью)</w:t>
            </w:r>
            <w:r>
              <w:rPr>
                <w:sz w:val="22"/>
                <w:szCs w:val="22"/>
                <w:lang w:bidi="ru-RU"/>
              </w:rPr>
            </w:r>
          </w:p>
        </w:tc>
        <w:tc>
          <w:tcPr>
            <w:tcW w:w="5070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 xml:space="preserve">ИСПОЛНИТЕЛЬ</w:t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Исполнителя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(подписано усиленной электронной подписью)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ind w:left="426" w:right="88"/>
        <w:jc w:val="both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left="426" w:right="88" w:firstLine="709"/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left="426" w:right="88" w:firstLine="709"/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right="88"/>
        <w:jc w:val="right"/>
        <w:sectPr>
          <w:headerReference w:type="default" r:id="rId9"/>
          <w:headerReference w:type="even" r:id="rId10"/>
          <w:headerReference w:type="first" r:id="rId11"/>
          <w:footerReference w:type="default" r:id="rId12"/>
          <w:footerReference w:type="even" r:id="rId13"/>
          <w:footerReference w:type="first" r:id="rId14"/>
          <w:footnotePr/>
          <w:endnotePr/>
          <w:type w:val="nextPage"/>
          <w:pgSz w:w="11906" w:h="16838" w:orient="portrait"/>
          <w:pgMar w:top="568" w:right="566" w:bottom="426" w:left="1134" w:header="397" w:footer="397" w:gutter="0"/>
          <w:cols w:num="1" w:sep="0" w:space="720" w:equalWidth="1"/>
          <w:docGrid w:linePitch="360"/>
          <w:titlePg/>
        </w:sectPr>
      </w:pPr>
      <w:r/>
      <w:r/>
    </w:p>
    <w:p>
      <w:pPr>
        <w:ind w:right="88"/>
        <w:jc w:val="right"/>
      </w:pPr>
      <w:r>
        <w:t xml:space="preserve">Приложение №1 к Контракту</w:t>
      </w:r>
      <w:r/>
    </w:p>
    <w:p>
      <w:pPr>
        <w:ind w:right="88"/>
        <w:jc w:val="right"/>
      </w:pPr>
      <w:r>
        <w:t xml:space="preserve"> №_________ от «___» февраля 2024 г.</w:t>
      </w:r>
      <w:r/>
    </w:p>
    <w:p>
      <w:pPr>
        <w:jc w:val="center"/>
        <w:tabs>
          <w:tab w:val="left" w:pos="3884" w:leader="none"/>
        </w:tabs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tabs>
          <w:tab w:val="left" w:pos="3884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ТЕХНИЧЕСКОЕ ЗАДАНИЕ</w:t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tabs>
          <w:tab w:val="left" w:pos="3884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after="240"/>
        <w:rPr>
          <w:bCs/>
          <w:iCs/>
          <w:sz w:val="22"/>
          <w:szCs w:val="22"/>
        </w:rPr>
      </w:pPr>
      <w:r>
        <w:rPr>
          <w:b/>
          <w:bCs/>
          <w:iCs/>
          <w:sz w:val="24"/>
          <w:szCs w:val="24"/>
        </w:rPr>
        <w:t xml:space="preserve">1. Сроки оказания услуг, место оказания услуг</w:t>
      </w:r>
      <w:r>
        <w:rPr>
          <w:bCs/>
          <w:iCs/>
          <w:sz w:val="24"/>
          <w:szCs w:val="24"/>
          <w:lang w:eastAsia="ar-SA"/>
        </w:rPr>
      </w:r>
      <w:r>
        <w:rPr>
          <w:bCs/>
          <w:iCs/>
          <w:sz w:val="24"/>
          <w:szCs w:val="24"/>
          <w:lang w:eastAsia="ar-SA"/>
        </w:rPr>
      </w:r>
    </w:p>
    <w:p>
      <w:pPr>
        <w:jc w:val="both"/>
        <w:rPr>
          <w:sz w:val="22"/>
          <w:szCs w:val="22"/>
        </w:rPr>
      </w:pPr>
      <w:r>
        <w:rPr>
          <w:bCs/>
          <w:iCs/>
          <w:sz w:val="24"/>
          <w:szCs w:val="24"/>
          <w:lang w:eastAsia="ar-SA"/>
        </w:rPr>
        <w:t xml:space="preserve">1.1.  Объект закупки: </w:t>
      </w:r>
      <w:r>
        <w:rPr>
          <w:bCs/>
          <w:iCs/>
          <w:sz w:val="24"/>
          <w:szCs w:val="24"/>
          <w:lang w:eastAsia="ar-SA"/>
        </w:rPr>
        <w:t xml:space="preserve">Оказание услуг по заточке режущего инструмента СПб ГБ ПОУ «Охтинский колледж» в 2024 году</w:t>
      </w:r>
      <w:r>
        <w:rPr>
          <w:bCs/>
          <w:iCs/>
          <w:sz w:val="24"/>
          <w:szCs w:val="24"/>
          <w:lang w:eastAsia="ar-SA"/>
        </w:rPr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000000"/>
        </w:rPr>
      </w:pPr>
      <w:r>
        <w:rPr>
          <w:sz w:val="24"/>
          <w:szCs w:val="24"/>
        </w:rPr>
        <w:t xml:space="preserve">1.2. Место оказания услуг: </w:t>
      </w:r>
      <w:r>
        <w:rPr>
          <w:color w:val="000000"/>
        </w:rPr>
        <w:t xml:space="preserve">на территории Исполнителя по адресу: ________________________, в соответствии с Графиком </w:t>
      </w:r>
      <w:r>
        <w:rPr>
          <w:color w:val="000000"/>
        </w:rPr>
        <w:t xml:space="preserve">оказания услуг </w:t>
      </w:r>
      <w:r>
        <w:rPr>
          <w:rFonts w:eastAsia="Times New Roman"/>
          <w:sz w:val="24"/>
          <w:szCs w:val="24"/>
          <w:lang w:eastAsia="ru-RU"/>
        </w:rPr>
        <w:t xml:space="preserve">Приложения </w:t>
      </w:r>
      <w:r>
        <w:rPr>
          <w:rFonts w:eastAsia="Times New Roman"/>
          <w:sz w:val="24"/>
          <w:szCs w:val="24"/>
          <w:lang w:eastAsia="ru-RU"/>
        </w:rPr>
        <w:t xml:space="preserve">N</w:t>
      </w:r>
      <w:r>
        <w:rPr>
          <w:rFonts w:eastAsia="Times New Roman"/>
          <w:sz w:val="24"/>
          <w:szCs w:val="24"/>
          <w:lang w:eastAsia="ru-RU"/>
        </w:rPr>
        <w:t xml:space="preserve"> 1 </w:t>
      </w:r>
      <w:r>
        <w:rPr>
          <w:rFonts w:eastAsia="Times New Roman"/>
          <w:sz w:val="24"/>
          <w:szCs w:val="24"/>
          <w:lang w:eastAsia="ru-RU" w:bidi="ru-RU"/>
        </w:rPr>
        <w:t xml:space="preserve">к </w:t>
      </w:r>
      <w:r>
        <w:t xml:space="preserve">Техническому заданию (</w:t>
      </w:r>
      <w:r>
        <w:rPr>
          <w:color w:val="000000"/>
        </w:rPr>
        <w:t xml:space="preserve">Приложение N 1 к Контракту</w:t>
      </w:r>
      <w:r>
        <w:t xml:space="preserve">)</w:t>
      </w:r>
      <w:r>
        <w:rPr>
          <w:color w:val="000000"/>
        </w:rPr>
        <w:t xml:space="preserve"> </w:t>
      </w:r>
      <w:r>
        <w:rPr>
          <w:color w:val="000000"/>
        </w:rPr>
        <w:t xml:space="preserve">и в соответствии с условиями Контракта. Объем оказываемых Услуг определяется Контрактом.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color w:val="000000"/>
        </w:rPr>
      </w:r>
      <w:r>
        <w:rPr>
          <w:bCs/>
          <w:iCs/>
          <w:sz w:val="24"/>
          <w:szCs w:val="24"/>
          <w:lang w:eastAsia="ar-SA"/>
        </w:rPr>
        <w:t xml:space="preserve">1.3. Срок оказания услуг: </w:t>
      </w:r>
      <w:r>
        <w:t xml:space="preserve">Сроки оказания услуг: начало - с момента заключения Контракта, окончание - не позднее «29» ноября 2024 года.</w:t>
      </w:r>
      <w:r>
        <w:rPr>
          <w:sz w:val="24"/>
          <w:szCs w:val="24"/>
        </w:rPr>
      </w:r>
      <w:r/>
    </w:p>
    <w:p>
      <w:pPr>
        <w:jc w:val="both"/>
        <w:spacing w:line="180" w:lineRule="atLeast"/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Cs/>
          <w:iCs/>
          <w:sz w:val="24"/>
          <w:szCs w:val="24"/>
          <w:highlight w:val="none"/>
          <w:lang w:eastAsia="ar-SA" w:bidi="ru-RU"/>
        </w:rPr>
        <w:t xml:space="preserve">1.4.</w:t>
      </w:r>
      <w:r>
        <w:rPr>
          <w:sz w:val="24"/>
          <w:szCs w:val="24"/>
        </w:rPr>
      </w:r>
      <w:r>
        <w:rPr>
          <w:color w:val="000000"/>
        </w:rPr>
        <w:t xml:space="preserve"> Заказчик осуществляет доставку инстр</w:t>
      </w:r>
      <w:r>
        <w:rPr>
          <w:color w:val="000000"/>
        </w:rPr>
        <w:t xml:space="preserve">умента по указанному в п. 2 </w:t>
      </w:r>
      <w:r>
        <w:rPr>
          <w:color w:val="000000"/>
        </w:rPr>
        <w:t xml:space="preserve">настоящего </w:t>
      </w:r>
      <w:r>
        <w:t xml:space="preserve">Технического задания</w:t>
      </w:r>
      <w:r/>
      <w:r>
        <w:rPr>
          <w:color w:val="000000"/>
        </w:rPr>
        <w:t xml:space="preserve"> а</w:t>
      </w:r>
      <w:r>
        <w:rPr>
          <w:color w:val="000000"/>
        </w:rPr>
        <w:t xml:space="preserve">дресу, своими силами.</w:t>
      </w:r>
      <w:r/>
      <w:r>
        <w:rPr>
          <w:color w:val="000000"/>
        </w:rPr>
      </w:r>
    </w:p>
    <w:p>
      <w:pPr>
        <w:jc w:val="both"/>
        <w:spacing w:line="180" w:lineRule="atLeast"/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1.5. </w:t>
      </w:r>
      <w:r>
        <w:rPr>
          <w:color w:val="000000"/>
        </w:rPr>
        <w:t xml:space="preserve">Режущий инструмент для </w:t>
      </w:r>
      <w:r>
        <w:rPr>
          <w:color w:val="000000"/>
        </w:rPr>
        <w:t xml:space="preserve">заточки доставляется Заказчиком Исполнителю со следующих адресов:</w:t>
      </w:r>
      <w:r>
        <w:rPr>
          <w:color w:val="000000"/>
        </w:rPr>
      </w:r>
    </w:p>
    <w:p>
      <w:pPr>
        <w:pStyle w:val="1009"/>
        <w:numPr>
          <w:ilvl w:val="0"/>
          <w:numId w:val="14"/>
        </w:numPr>
        <w:jc w:val="both"/>
        <w:spacing w:line="180" w:lineRule="atLeast"/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  <w:t xml:space="preserve">193315, Санкт-Петербург, пр. Большевиков д. 38 к. 1, лит. А; </w:t>
      </w:r>
      <w:r>
        <w:rPr>
          <w:color w:val="000000"/>
        </w:rPr>
      </w:r>
    </w:p>
    <w:p>
      <w:pPr>
        <w:pStyle w:val="1009"/>
        <w:numPr>
          <w:ilvl w:val="0"/>
          <w:numId w:val="14"/>
        </w:numPr>
        <w:jc w:val="both"/>
        <w:spacing w:line="180" w:lineRule="atLeast"/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</w:rPr>
      </w:r>
      <w:r>
        <w:rPr>
          <w:color w:val="000000"/>
        </w:rPr>
        <w:t xml:space="preserve">195267, Санкт-Петербург, ул. Ушинского, д. 16, лит. А</w:t>
      </w:r>
      <w:r>
        <w:rPr>
          <w:color w:val="000000"/>
        </w:rPr>
        <w:t xml:space="preserve">.</w:t>
      </w:r>
      <w:r/>
    </w:p>
    <w:p>
      <w:pPr>
        <w:pStyle w:val="818"/>
        <w:ind w:right="-1"/>
        <w:jc w:val="center"/>
        <w:keepNext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Cs/>
          <w:iCs/>
          <w:sz w:val="24"/>
          <w:szCs w:val="24"/>
          <w:highlight w:val="none"/>
          <w:lang w:eastAsia="ar-SA" w:bidi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2. Требования к услугам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b/>
          <w:highlight w:val="none"/>
        </w:rPr>
      </w:r>
      <w:r>
        <w:rPr>
          <w:b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tabs>
          <w:tab w:val="left" w:pos="3884" w:leader="none"/>
        </w:tabs>
        <w:rPr>
          <w:bCs/>
          <w:i/>
          <w:sz w:val="20"/>
          <w:szCs w:val="20"/>
        </w:rPr>
      </w:pPr>
      <w:r>
        <w:rPr>
          <w:i/>
          <w:sz w:val="20"/>
          <w:szCs w:val="20"/>
          <w:highlight w:val="none"/>
        </w:rPr>
      </w:r>
      <w:r>
        <w:rPr>
          <w:i/>
          <w:sz w:val="20"/>
          <w:szCs w:val="20"/>
          <w:highlight w:val="none"/>
        </w:rPr>
      </w:r>
    </w:p>
    <w:p>
      <w:pPr>
        <w:tabs>
          <w:tab w:val="left" w:pos="3884" w:leader="none"/>
        </w:tabs>
        <w:rPr>
          <w:b w:val="0"/>
          <w:bCs w:val="0"/>
        </w:rPr>
      </w:pPr>
      <w:r>
        <w:rPr>
          <w:b w:val="0"/>
          <w:bCs w:val="0"/>
        </w:rPr>
        <w:t xml:space="preserve">2.1. Условия и сроки (периоды) оказания услуг:</w:t>
      </w:r>
      <w:r>
        <w:rPr>
          <w:b w:val="0"/>
          <w:bCs w:val="0"/>
        </w:rPr>
      </w:r>
    </w:p>
    <w:p>
      <w:pPr>
        <w:pStyle w:val="1009"/>
        <w:ind w:left="0"/>
        <w:jc w:val="both"/>
        <w:tabs>
          <w:tab w:val="left" w:pos="3884" w:leader="none"/>
        </w:tabs>
        <w:rPr>
          <w:b/>
        </w:rPr>
      </w:pPr>
      <w:r>
        <w:t xml:space="preserve">2.1.1. Исполнитель оказывает услуги на своей территории согласно Графику оказания услуг, с учетом периодичности, установленной пунктом 3.3. настоящего Технического задания.</w:t>
      </w:r>
      <w:r>
        <w:rPr>
          <w:b/>
        </w:rPr>
      </w:r>
    </w:p>
    <w:p>
      <w:pPr>
        <w:pStyle w:val="1009"/>
        <w:ind w:left="0"/>
        <w:jc w:val="both"/>
        <w:tabs>
          <w:tab w:val="left" w:pos="3884" w:leader="none"/>
        </w:tabs>
        <w:rPr>
          <w:b/>
        </w:rPr>
      </w:pPr>
      <w:r>
        <w:rPr>
          <w:color w:val="000000"/>
        </w:rPr>
        <w:t xml:space="preserve">2.1.2.</w:t>
      </w:r>
      <w:r>
        <w:rPr>
          <w:color w:val="000000"/>
        </w:rPr>
        <w:t xml:space="preserve"> Заказчик осуществляет доставку инструмента </w:t>
      </w:r>
      <w:r>
        <w:rPr>
          <w:color w:val="000000"/>
        </w:rPr>
        <w:t xml:space="preserve">в ремонт </w:t>
      </w:r>
      <w:r/>
      <w:r>
        <w:rPr>
          <w:color w:val="000000"/>
        </w:rPr>
        <w:t xml:space="preserve">по адресу нахождения Исполнителя, своими силами.</w:t>
      </w:r>
      <w:r>
        <w:rPr>
          <w:b/>
        </w:rPr>
      </w:r>
    </w:p>
    <w:p>
      <w:pPr>
        <w:jc w:val="both"/>
        <w:tabs>
          <w:tab w:val="left" w:pos="3884" w:leader="none"/>
        </w:tabs>
        <w:rPr>
          <w:b/>
        </w:rPr>
      </w:pPr>
      <w:r>
        <w:rPr>
          <w:b w:val="0"/>
          <w:bCs w:val="0"/>
        </w:rPr>
        <w:t xml:space="preserve">2.2. Требования к качеству и безопасности оказания усл</w:t>
      </w:r>
      <w:r>
        <w:rPr>
          <w:b w:val="0"/>
          <w:bCs w:val="0"/>
        </w:rPr>
        <w:t xml:space="preserve">у</w:t>
      </w:r>
      <w:r>
        <w:rPr>
          <w:b w:val="0"/>
          <w:bCs w:val="0"/>
        </w:rPr>
        <w:t xml:space="preserve">г:</w:t>
      </w:r>
      <w:r>
        <w:rPr>
          <w:b/>
        </w:rPr>
      </w:r>
    </w:p>
    <w:p>
      <w:pPr>
        <w:jc w:val="both"/>
        <w:widowControl w:val="off"/>
      </w:pPr>
      <w:r>
        <w:t xml:space="preserve">2.2.1. Исполнитель обязан оказывать услуги в соответствии с требованиями правил технической эксплуатации и безопасности обслуживания электроустановок промышленных предприятий, инструкций по эксплуатации деревообрабатывающего </w:t>
      </w:r>
      <w:r>
        <w:rPr>
          <w:bCs/>
        </w:rPr>
        <w:t xml:space="preserve">оборудования и инструмента</w:t>
      </w:r>
      <w:r>
        <w:t xml:space="preserve">.</w:t>
      </w:r>
      <w:r/>
    </w:p>
    <w:p>
      <w:pPr>
        <w:numPr>
          <w:ilvl w:val="0"/>
          <w:numId w:val="0"/>
        </w:numPr>
        <w:tabs>
          <w:tab w:val="left" w:pos="960" w:leader="none"/>
        </w:tabs>
        <w:rPr>
          <w:b w:val="0"/>
          <w:bCs w:val="0"/>
        </w:rPr>
      </w:pPr>
      <w:r>
        <w:rPr>
          <w:b w:val="0"/>
          <w:bCs w:val="0"/>
        </w:rPr>
        <w:t xml:space="preserve">3. Требования к техническим характеристикам оказания услуг:</w:t>
      </w:r>
      <w:r>
        <w:rPr>
          <w:b w:val="0"/>
          <w:bCs w:val="0"/>
        </w:rPr>
      </w:r>
    </w:p>
    <w:p>
      <w:r>
        <w:t xml:space="preserve">3.1. Содержание и объем оказания услуг.</w:t>
      </w:r>
      <w:r/>
    </w:p>
    <w:p>
      <w:r>
        <w:t xml:space="preserve">3.1.</w:t>
      </w:r>
      <w:r>
        <w:rPr>
          <w:color w:val="000000"/>
        </w:rPr>
        <w:t xml:space="preserve">1. </w:t>
      </w:r>
      <w:r>
        <w:t xml:space="preserve">Проведение работ по заточке режущего инструмента.</w:t>
      </w:r>
      <w:r/>
    </w:p>
    <w:p>
      <w:pPr>
        <w:rPr>
          <w:bCs/>
        </w:rPr>
        <w:outlineLvl w:val="0"/>
      </w:pPr>
      <w:r>
        <w:t xml:space="preserve">3.2. </w:t>
      </w:r>
      <w:r>
        <w:rPr>
          <w:bCs/>
        </w:rPr>
        <w:t xml:space="preserve">Перечень инструмента, подлежащего техническому обслуживанию:</w:t>
      </w:r>
      <w:r>
        <w:rPr>
          <w:bCs/>
        </w:rPr>
      </w:r>
    </w:p>
    <w:p>
      <w:pPr>
        <w:spacing w:before="0" w:beforeAutospacing="0" w:line="283" w:lineRule="exact"/>
        <w:rPr>
          <w:bCs/>
        </w:rPr>
        <w:outlineLvl w:val="0"/>
      </w:pPr>
      <w:r>
        <w:rPr>
          <w:bCs/>
        </w:rPr>
      </w:r>
      <w:r>
        <w:rPr>
          <w:bCs/>
        </w:rPr>
      </w:r>
    </w:p>
    <w:tbl>
      <w:tblPr>
        <w:tblW w:w="1048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3625"/>
        <w:gridCol w:w="3461"/>
        <w:gridCol w:w="1485"/>
        <w:gridCol w:w="1064"/>
      </w:tblGrid>
      <w:tr>
        <w:tblPrEx/>
        <w:trPr>
          <w:trHeight w:val="619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п./п.</w:t>
            </w:r>
            <w:r>
              <w:rPr>
                <w:sz w:val="24"/>
                <w:szCs w:val="24"/>
              </w:rPr>
            </w:r>
          </w:p>
        </w:tc>
        <w:tc>
          <w:tcPr>
            <w:tcW w:w="3625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инструмента</w:t>
            </w:r>
            <w:r>
              <w:rPr>
                <w:sz w:val="24"/>
                <w:szCs w:val="24"/>
              </w:rPr>
            </w:r>
          </w:p>
        </w:tc>
        <w:tc>
          <w:tcPr>
            <w:tcW w:w="346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Марка (характеристика)</w:t>
            </w:r>
            <w:r>
              <w:rPr>
                <w:sz w:val="24"/>
                <w:szCs w:val="24"/>
              </w:rPr>
            </w:r>
          </w:p>
        </w:tc>
        <w:tc>
          <w:tcPr>
            <w:tcW w:w="1485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Единица измерения</w:t>
            </w:r>
            <w:r>
              <w:rPr>
                <w:sz w:val="24"/>
                <w:szCs w:val="24"/>
              </w:rPr>
            </w:r>
          </w:p>
        </w:tc>
        <w:tc>
          <w:tcPr>
            <w:tcW w:w="1064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486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Режущий инструмент</w:t>
            </w:r>
            <w:r>
              <w:rPr>
                <w:b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</w:rPr>
            </w:r>
          </w:p>
        </w:tc>
      </w:tr>
      <w:tr>
        <w:tblPrEx/>
        <w:trPr>
          <w:trHeight w:val="560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3625" w:type="dxa"/>
            <w:textDirection w:val="lrTb"/>
            <w:noWrap w:val="false"/>
          </w:tcPr>
          <w:p>
            <w:pPr>
              <w:jc w:val="left"/>
            </w:pPr>
            <w:r>
              <w:t xml:space="preserve">Ножи строгальные (фуговальные и рейсмусовые)</w:t>
            </w:r>
            <w:r/>
          </w:p>
        </w:tc>
        <w:tc>
          <w:tcPr>
            <w:tcW w:w="3461" w:type="dxa"/>
            <w:textDirection w:val="lrTb"/>
            <w:noWrap w:val="false"/>
          </w:tcPr>
          <w:p>
            <w:pPr>
              <w:jc w:val="left"/>
            </w:pPr>
            <w:r>
              <w:rPr>
                <w:lang w:val="en-US"/>
              </w:rPr>
              <w:t xml:space="preserve">L</w:t>
            </w:r>
            <w:r>
              <w:t xml:space="preserve">-640мм</w:t>
            </w:r>
            <w:r/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W w:w="1064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0</w:t>
            </w:r>
            <w:r/>
            <w:r/>
          </w:p>
        </w:tc>
      </w:tr>
      <w:tr>
        <w:tblPrEx/>
        <w:trPr>
          <w:trHeight w:val="557"/>
        </w:trPr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3625" w:type="dxa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Дисковые пилы: Пилы по дереву (косой и прямой зуб). Пилы по ламинату (твердый сплав, косой и трапециевидный зуб).</w:t>
            </w:r>
            <w:r/>
          </w:p>
        </w:tc>
        <w:tc>
          <w:tcPr>
            <w:tcW w:w="3461" w:type="dxa"/>
            <w:textDirection w:val="lrTb"/>
            <w:noWrap w:val="false"/>
          </w:tcPr>
          <w:p>
            <w:pPr>
              <w:jc w:val="left"/>
            </w:pPr>
            <w:r>
              <w:rPr>
                <w:lang w:val="en-US"/>
              </w:rPr>
              <w:t xml:space="preserve">d</w:t>
            </w:r>
            <w:r>
              <w:t xml:space="preserve">-250-350мм, кол-во зубьев </w:t>
            </w:r>
            <w:r>
              <w:t xml:space="preserve">до </w:t>
            </w:r>
            <w:r>
              <w:t xml:space="preserve">96</w:t>
            </w:r>
            <w:r/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</w:pPr>
            <w:r/>
            <w:r>
              <w:t xml:space="preserve">Шт.</w:t>
            </w:r>
            <w:r/>
            <w:r/>
            <w:r/>
            <w:r/>
          </w:p>
        </w:tc>
        <w:tc>
          <w:tcPr>
            <w:tcW w:w="1064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5</w:t>
            </w:r>
            <w:r/>
            <w:r/>
          </w:p>
        </w:tc>
      </w:tr>
      <w:tr>
        <w:tblPrEx/>
        <w:trPr>
          <w:trHeight w:val="637"/>
        </w:trPr>
        <w:tc>
          <w:tcPr>
            <w:tcW w:w="85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6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461" w:type="dxa"/>
            <w:textDirection w:val="lrTb"/>
            <w:noWrap w:val="false"/>
          </w:tcPr>
          <w:p>
            <w:pPr>
              <w:jc w:val="left"/>
            </w:pPr>
            <w:r>
              <w:rPr>
                <w:lang w:val="en-US"/>
              </w:rPr>
              <w:t xml:space="preserve">d</w:t>
            </w:r>
            <w:r>
              <w:t xml:space="preserve"> 115</w:t>
            </w:r>
            <w:r>
              <w:t xml:space="preserve">-1</w:t>
            </w:r>
            <w:r>
              <w:t xml:space="preserve">30мм</w:t>
            </w:r>
            <w:r/>
          </w:p>
          <w:p>
            <w:pPr>
              <w:jc w:val="left"/>
            </w:pPr>
            <w:r>
              <w:t xml:space="preserve">кол-во зубьев до 40</w:t>
            </w:r>
            <w:r/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</w:pPr>
            <w:r/>
            <w:r>
              <w:t xml:space="preserve">Шт.</w:t>
            </w:r>
            <w:r/>
            <w:r/>
            <w:r/>
            <w:r/>
          </w:p>
        </w:tc>
        <w:tc>
          <w:tcPr>
            <w:tcW w:w="1064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>
              <w:t xml:space="preserve">5</w:t>
            </w:r>
            <w:r/>
            <w:r/>
          </w:p>
        </w:tc>
      </w:tr>
      <w:tr>
        <w:tblPrEx/>
        <w:trPr>
          <w:trHeight w:val="546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3625" w:type="dxa"/>
            <w:textDirection w:val="lrTb"/>
            <w:noWrap w:val="false"/>
          </w:tcPr>
          <w:p>
            <w:pPr>
              <w:jc w:val="left"/>
            </w:pPr>
            <w:r>
              <w:t xml:space="preserve">Насадные фрезы</w:t>
            </w:r>
            <w:r/>
          </w:p>
        </w:tc>
        <w:tc>
          <w:tcPr>
            <w:tcW w:w="3461" w:type="dxa"/>
            <w:textDirection w:val="lrTb"/>
            <w:noWrap w:val="false"/>
          </w:tcPr>
          <w:p>
            <w:pPr>
              <w:jc w:val="left"/>
            </w:pPr>
            <w:r>
              <w:t xml:space="preserve">До 6 зубьев толщиной от 90 до 120мм</w:t>
            </w:r>
            <w:r/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</w:pPr>
            <w:r/>
            <w:r>
              <w:t xml:space="preserve">Шт.</w:t>
            </w:r>
            <w:r/>
            <w:r/>
            <w:r/>
            <w:r/>
          </w:p>
        </w:tc>
        <w:tc>
          <w:tcPr>
            <w:tcW w:w="1064" w:type="dxa"/>
            <w:textDirection w:val="lrTb"/>
            <w:noWrap w:val="false"/>
          </w:tcPr>
          <w:p>
            <w:pPr>
              <w:jc w:val="center"/>
            </w:pPr>
            <w:r>
              <w:t xml:space="preserve">20</w:t>
            </w:r>
            <w:r/>
            <w:r/>
          </w:p>
        </w:tc>
      </w:tr>
      <w:tr>
        <w:tblPrEx/>
        <w:trPr>
          <w:trHeight w:val="370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tcW w:w="3625" w:type="dxa"/>
            <w:vAlign w:val="center"/>
            <w:textDirection w:val="lrTb"/>
            <w:noWrap w:val="false"/>
          </w:tcPr>
          <w:p>
            <w:r>
              <w:t xml:space="preserve">Концевые фрезы</w:t>
            </w:r>
            <w:r/>
          </w:p>
        </w:tc>
        <w:tc>
          <w:tcPr>
            <w:tcW w:w="3461" w:type="dxa"/>
            <w:textDirection w:val="lrTb"/>
            <w:noWrap w:val="false"/>
          </w:tcPr>
          <w:p>
            <w:r>
              <w:rPr>
                <w:lang w:val="en-US"/>
              </w:rPr>
              <w:t xml:space="preserve">D</w:t>
            </w:r>
            <w:r>
              <w:t xml:space="preserve"> – от 3мм до 35мм</w:t>
            </w:r>
            <w:r/>
          </w:p>
        </w:tc>
        <w:tc>
          <w:tcPr>
            <w:tcW w:w="1485" w:type="dxa"/>
            <w:textDirection w:val="lrTb"/>
            <w:noWrap w:val="false"/>
          </w:tcPr>
          <w:p>
            <w:pPr>
              <w:jc w:val="center"/>
            </w:pPr>
            <w:r/>
            <w:r>
              <w:t xml:space="preserve">Шт.</w:t>
            </w:r>
            <w:r/>
            <w:r/>
            <w:r/>
            <w:r/>
          </w:p>
        </w:tc>
        <w:tc>
          <w:tcPr>
            <w:tcW w:w="1064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  <w:r/>
          </w:p>
        </w:tc>
      </w:tr>
      <w:tr>
        <w:tblPrEx/>
        <w:trPr>
          <w:trHeight w:val="370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6" w:type="dxa"/>
            <w:vAlign w:val="center"/>
            <w:textDirection w:val="lrTb"/>
            <w:noWrap w:val="false"/>
          </w:tcPr>
          <w:p>
            <w:r>
              <w:rPr>
                <w:b/>
              </w:rPr>
              <w:t xml:space="preserve">Итого инструмента: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5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  <w:t xml:space="preserve">Шт.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190</w:t>
            </w:r>
            <w:r>
              <w:rPr>
                <w:b/>
                <w:bCs/>
              </w:rPr>
            </w:r>
          </w:p>
        </w:tc>
      </w:tr>
    </w:tbl>
    <w:p>
      <w:pPr>
        <w:shd w:val="clear" w:color="auto" w:fill="ffffff"/>
      </w:pPr>
      <w:r/>
      <w:r/>
    </w:p>
    <w:p>
      <w:pPr>
        <w:spacing w:after="170" w:afterAutospacing="0"/>
        <w:shd w:val="clear" w:color="auto" w:fill="ffffff"/>
        <w:rPr>
          <w:highlight w:val="none"/>
        </w:rPr>
      </w:pPr>
      <w:r>
        <w:t xml:space="preserve">3.3. Перечень (состав) и периодичность оказания услуг:</w:t>
      </w:r>
      <w:r/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tbl>
      <w:tblPr>
        <w:tblW w:w="1037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2"/>
        <w:gridCol w:w="2976"/>
        <w:gridCol w:w="1984"/>
        <w:gridCol w:w="2868"/>
      </w:tblGrid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п./п.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Наименование оказываемых услуг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Общее кол-во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 xml:space="preserve">оборудования</w:t>
            </w:r>
            <w:r>
              <w:rPr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/инструмента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Периодичность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2" w:type="dxa"/>
            <w:vMerge w:val="restart"/>
            <w:textDirection w:val="lrTb"/>
            <w:noWrap w:val="false"/>
          </w:tcPr>
          <w:p>
            <w:r>
              <w:t xml:space="preserve">Заточка пильных дисков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left"/>
            </w:pPr>
            <w:r>
              <w:rPr>
                <w:lang w:val="en-US"/>
              </w:rPr>
              <w:t xml:space="preserve">d</w:t>
            </w:r>
            <w:r>
              <w:t xml:space="preserve">-250-350мм, </w:t>
            </w:r>
            <w:r/>
          </w:p>
          <w:p>
            <w:pPr>
              <w:jc w:val="left"/>
            </w:pPr>
            <w:r>
              <w:t xml:space="preserve">кол-во зубьев 96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t xml:space="preserve">5</w:t>
            </w:r>
            <w:r>
              <w:t xml:space="preserve">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8" w:type="dxa"/>
            <w:vAlign w:val="center"/>
            <w:textDirection w:val="lrTb"/>
            <w:noWrap w:val="false"/>
          </w:tcPr>
          <w:p>
            <w:pPr>
              <w:ind w:right="0"/>
              <w:suppressLineNumbers w:val="0"/>
            </w:pPr>
            <w:r>
              <w:t xml:space="preserve">1 раз в 4-6 месяцев</w:t>
            </w:r>
            <w:r>
              <w:t xml:space="preserve"> </w:t>
            </w:r>
            <w:r/>
          </w:p>
        </w:tc>
      </w:tr>
      <w:tr>
        <w:tblPrEx/>
        <w:trPr>
          <w:trHeight w:val="258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left"/>
            </w:pPr>
            <w:r>
              <w:rPr>
                <w:lang w:val="en-US"/>
              </w:rPr>
              <w:t xml:space="preserve">d</w:t>
            </w:r>
            <w:r>
              <w:t xml:space="preserve"> 115-130мм</w:t>
            </w:r>
            <w:r/>
          </w:p>
          <w:p>
            <w:pPr>
              <w:jc w:val="left"/>
            </w:pPr>
            <w:r>
              <w:t xml:space="preserve">кол-во зубьев до 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t xml:space="preserve">3</w:t>
            </w:r>
            <w:r>
              <w:t xml:space="preserve">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8" w:type="dxa"/>
            <w:vAlign w:val="center"/>
            <w:textDirection w:val="lrTb"/>
            <w:noWrap w:val="false"/>
          </w:tcPr>
          <w:p>
            <w:pPr>
              <w:ind w:right="0"/>
              <w:suppressLineNumbers w:val="0"/>
            </w:pPr>
            <w:r>
              <w:t xml:space="preserve">1 раз в </w:t>
            </w:r>
            <w:r>
              <w:t xml:space="preserve">4-</w:t>
            </w:r>
            <w:r>
              <w:t xml:space="preserve">6 месяцев </w:t>
            </w:r>
            <w:r/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t xml:space="preserve">Заточка строгальных ножей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left"/>
            </w:pPr>
            <w:r>
              <w:rPr>
                <w:lang w:val="en-US"/>
              </w:rPr>
              <w:t xml:space="preserve">L</w:t>
            </w:r>
            <w:r>
              <w:t xml:space="preserve">-640мм</w:t>
            </w:r>
            <w:r/>
          </w:p>
          <w:p>
            <w:pPr>
              <w:jc w:val="left"/>
            </w:pPr>
            <w:r>
              <w:t xml:space="preserve">толщина – 3(4)мм, </w:t>
            </w:r>
            <w:r/>
          </w:p>
          <w:p>
            <w:pPr>
              <w:jc w:val="left"/>
            </w:pPr>
            <w:r>
              <w:t xml:space="preserve">ширина – 20-40мм.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t xml:space="preserve">5</w:t>
            </w:r>
            <w:r>
              <w:t xml:space="preserve">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8" w:type="dxa"/>
            <w:textDirection w:val="lrTb"/>
            <w:noWrap w:val="false"/>
          </w:tcPr>
          <w:p>
            <w:pPr>
              <w:ind w:right="0"/>
              <w:suppressLineNumbers w:val="0"/>
            </w:pPr>
            <w:r>
              <w:t xml:space="preserve">1 раз в </w:t>
            </w:r>
            <w:r>
              <w:t xml:space="preserve">4-</w:t>
            </w:r>
            <w:r>
              <w:t xml:space="preserve">6 месяцев </w:t>
            </w:r>
            <w:r/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r>
              <w:t xml:space="preserve">Заточка насадных фрез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left"/>
            </w:pPr>
            <w:r>
              <w:t xml:space="preserve">До 6 зубьев толщиной </w:t>
            </w:r>
            <w:r/>
          </w:p>
          <w:p>
            <w:pPr>
              <w:jc w:val="left"/>
            </w:pPr>
            <w:r>
              <w:t xml:space="preserve">от 90 до 120мм</w:t>
            </w: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t xml:space="preserve">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8" w:type="dxa"/>
            <w:textDirection w:val="lrTb"/>
            <w:noWrap w:val="false"/>
          </w:tcPr>
          <w:p>
            <w:pPr>
              <w:ind w:right="0"/>
              <w:suppressLineNumbers w:val="0"/>
            </w:pPr>
            <w:r>
              <w:t xml:space="preserve">1 раз в </w:t>
            </w:r>
            <w:r>
              <w:t xml:space="preserve">4-</w:t>
            </w:r>
            <w:r>
              <w:t xml:space="preserve">6 месяцев </w:t>
            </w:r>
            <w:r/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vAlign w:val="center"/>
            <w:textDirection w:val="lrTb"/>
            <w:noWrap w:val="false"/>
          </w:tcPr>
          <w:p>
            <w:r>
              <w:t xml:space="preserve">Заточка концевых фрез</w:t>
            </w:r>
            <w:r>
              <w:t xml:space="preserve">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left"/>
            </w:pPr>
            <w:r>
              <w:rPr>
                <w:lang w:val="en-US"/>
              </w:rPr>
              <w:t xml:space="preserve">D</w:t>
            </w:r>
            <w:r>
              <w:t xml:space="preserve"> – от 3мм до 35мм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0"/>
              <w:jc w:val="center"/>
              <w:suppressLineNumbers w:val="0"/>
            </w:pPr>
            <w:r>
              <w:t xml:space="preserve">30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8" w:type="dxa"/>
            <w:textDirection w:val="lrTb"/>
            <w:noWrap w:val="false"/>
          </w:tcPr>
          <w:p>
            <w:pPr>
              <w:ind w:right="0"/>
              <w:suppressLineNumbers w:val="0"/>
            </w:pPr>
            <w:r>
              <w:t xml:space="preserve">1 раз в </w:t>
            </w:r>
            <w:r>
              <w:t xml:space="preserve">4-</w:t>
            </w:r>
            <w:r>
              <w:t xml:space="preserve">6месяцев </w:t>
            </w:r>
            <w:r/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Всего: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ind w:right="0"/>
              <w:jc w:val="center"/>
              <w:rPr>
                <w:b/>
              </w:rPr>
              <w:suppressLineNumbers w:val="0"/>
            </w:pP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68" w:type="dxa"/>
            <w:textDirection w:val="lrTb"/>
            <w:noWrap w:val="false"/>
          </w:tcPr>
          <w:p>
            <w:pPr>
              <w:ind w:right="1064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jc w:val="center"/>
        <w:tabs>
          <w:tab w:val="left" w:pos="3884" w:leader="none"/>
        </w:tabs>
        <w:rPr>
          <w:b/>
        </w:rPr>
      </w:pPr>
      <w:r>
        <w:rPr>
          <w:b/>
        </w:rPr>
      </w:r>
      <w:r>
        <w:rPr>
          <w:b/>
        </w:rPr>
      </w:r>
    </w:p>
    <w:p>
      <w:pPr>
        <w:jc w:val="left"/>
        <w:tabs>
          <w:tab w:val="left" w:pos="3884" w:leader="none"/>
        </w:tabs>
        <w:rPr>
          <w:b w:val="0"/>
          <w:bCs w:val="0"/>
          <w:highlight w:val="none"/>
        </w:rPr>
      </w:pPr>
      <w:r>
        <w:rPr>
          <w:b w:val="0"/>
          <w:bCs w:val="0"/>
        </w:rPr>
        <w:t xml:space="preserve">3.4. Перечень режущего инструмента, подлежащего заточке и доставке в адрес Исполнителя для оказания услуг с указанных адресов Заказчика:</w:t>
      </w:r>
      <w:r>
        <w:rPr>
          <w:b w:val="0"/>
          <w:bCs w:val="0"/>
        </w:rPr>
      </w:r>
    </w:p>
    <w:p>
      <w:pPr>
        <w:jc w:val="left"/>
        <w:tabs>
          <w:tab w:val="left" w:pos="3884" w:leader="none"/>
        </w:tabs>
        <w:rPr>
          <w:b w:val="0"/>
          <w:bCs w:val="0"/>
        </w:rPr>
      </w:pP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pStyle w:val="1009"/>
        <w:numPr>
          <w:ilvl w:val="0"/>
          <w:numId w:val="15"/>
        </w:numPr>
        <w:jc w:val="left"/>
        <w:tabs>
          <w:tab w:val="left" w:pos="3884" w:leader="none"/>
        </w:tabs>
        <w:rPr>
          <w:b/>
          <w:bCs/>
          <w:highlight w:val="none"/>
        </w:rPr>
      </w:pPr>
      <w:r>
        <w:rPr>
          <w:b/>
          <w:bCs/>
        </w:rPr>
        <w:t xml:space="preserve">195267, Санкт-Петербург, ул. Ушинского, д. 16, лит. А</w:t>
      </w:r>
      <w:r>
        <w:rPr>
          <w:b/>
          <w:bCs/>
        </w:rPr>
      </w:r>
      <w:r>
        <w:rPr>
          <w:b/>
          <w:bCs/>
        </w:rPr>
      </w:r>
    </w:p>
    <w:tbl>
      <w:tblPr>
        <w:tblW w:w="10429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4662"/>
        <w:gridCol w:w="2594"/>
        <w:gridCol w:w="1306"/>
        <w:gridCol w:w="1143"/>
      </w:tblGrid>
      <w:tr>
        <w:tblPrEx/>
        <w:trPr>
          <w:trHeight w:val="1018"/>
        </w:trPr>
        <w:tc>
          <w:tcPr>
            <w:tcW w:w="724" w:type="dxa"/>
            <w:vAlign w:val="center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№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п./п.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62" w:type="dxa"/>
            <w:vAlign w:val="center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Наименование режущего инструмента</w:t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2594" w:type="dxa"/>
            <w:vAlign w:val="center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Марка </w:t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(Характеристика режущего инструмента)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1306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Единица измерения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1143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Количество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1059"/>
        </w:trPr>
        <w:tc>
          <w:tcPr>
            <w:tcW w:w="72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textDirection w:val="lrTb"/>
            <w:noWrap w:val="false"/>
          </w:tcPr>
          <w:p>
            <w:pPr>
              <w:jc w:val="both"/>
              <w:spacing w:before="60" w:after="6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Ножи строгальные 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jc w:val="both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(фуговальные и рейсмусовые)</w:t>
            </w:r>
            <w:r>
              <w:rPr>
                <w:rFonts w:eastAsia="Calibri"/>
                <w:sz w:val="22"/>
                <w:szCs w:val="22"/>
              </w:rPr>
            </w:r>
            <w:r/>
          </w:p>
        </w:tc>
        <w:tc>
          <w:tcPr>
            <w:tcW w:w="2594" w:type="dxa"/>
            <w:textDirection w:val="lrTb"/>
            <w:noWrap w:val="false"/>
          </w:tcPr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L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640 мм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толщина – 3(4) мм, 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ширина – 20-40 мм.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018"/>
        </w:trPr>
        <w:tc>
          <w:tcPr>
            <w:tcW w:w="72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Дисковые пилы: Пилы по дереву (косой и прямой зуб). Пилы по ламинату (твердый сплав, косой и трапицеевидный зуб).</w:t>
            </w:r>
            <w:r>
              <w:rPr>
                <w:sz w:val="22"/>
                <w:szCs w:val="22"/>
              </w:rPr>
            </w:r>
          </w:p>
        </w:tc>
        <w:tc>
          <w:tcPr>
            <w:tcW w:w="2594" w:type="dxa"/>
            <w:textDirection w:val="lrTb"/>
            <w:noWrap w:val="false"/>
          </w:tcPr>
          <w:p>
            <w:pPr>
              <w:spacing w:after="20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D 250-350 мм, кол-во зубьев 96 шт.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018"/>
        </w:trPr>
        <w:tc>
          <w:tcPr>
            <w:tcW w:w="72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Дисковые пилы: Пилы по дереву (косой и прямой зуб). Пилы по ламинату (твердый сплав, косой и трапицеевидный зуб).</w:t>
            </w:r>
            <w:r>
              <w:rPr>
                <w:sz w:val="22"/>
                <w:szCs w:val="22"/>
              </w:rPr>
            </w:r>
          </w:p>
        </w:tc>
        <w:tc>
          <w:tcPr>
            <w:tcW w:w="2594" w:type="dxa"/>
            <w:textDirection w:val="lrTb"/>
            <w:noWrap w:val="false"/>
          </w:tcPr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d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115-130 мм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кол-во зубьев до 40 шт.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64"/>
        </w:trPr>
        <w:tc>
          <w:tcPr>
            <w:tcW w:w="72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textDirection w:val="lrTb"/>
            <w:noWrap w:val="false"/>
          </w:tcPr>
          <w:p>
            <w:pPr>
              <w:jc w:val="left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Насадные фрезы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594" w:type="dxa"/>
            <w:textDirection w:val="lrTb"/>
            <w:noWrap w:val="false"/>
          </w:tcPr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 зубьев толщиной от 90 до 120 мм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27"/>
        </w:trPr>
        <w:tc>
          <w:tcPr>
            <w:tcW w:w="72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</w:t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vAlign w:val="center"/>
            <w:textDirection w:val="lrTb"/>
            <w:noWrap w:val="false"/>
          </w:tcPr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Концевые фрезы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594" w:type="dxa"/>
            <w:textDirection w:val="lrTb"/>
            <w:noWrap w:val="false"/>
          </w:tcPr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D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от 3 мм до 35 мм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30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338"/>
        </w:trPr>
        <w:tc>
          <w:tcPr>
            <w:gridSpan w:val="3"/>
            <w:tcW w:w="7980" w:type="dxa"/>
            <w:vAlign w:val="center"/>
            <w:textDirection w:val="lrTb"/>
            <w:noWrap w:val="false"/>
          </w:tcPr>
          <w:p>
            <w:pPr>
              <w:jc w:val="right"/>
              <w:spacing w:before="60" w:after="60" w:line="276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Шт.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150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</w:r>
          </w:p>
        </w:tc>
      </w:tr>
    </w:tbl>
    <w:p>
      <w:pPr>
        <w:ind w:firstLine="709"/>
        <w:rPr>
          <w:bCs/>
        </w:rPr>
        <w:outlineLvl w:val="0"/>
      </w:pPr>
      <w:r>
        <w:rPr>
          <w:bCs/>
        </w:rPr>
      </w:r>
      <w:r>
        <w:rPr>
          <w:bCs/>
        </w:rPr>
      </w:r>
    </w:p>
    <w:p>
      <w:pPr>
        <w:pStyle w:val="1009"/>
        <w:numPr>
          <w:ilvl w:val="0"/>
          <w:numId w:val="17"/>
        </w:numPr>
        <w:ind w:left="360"/>
        <w:jc w:val="left"/>
        <w:tabs>
          <w:tab w:val="left" w:pos="3884" w:leader="none"/>
        </w:tabs>
        <w:rPr>
          <w:b/>
          <w:bCs/>
          <w:highlight w:val="none"/>
        </w:rPr>
        <w:suppressLineNumbers w:val="0"/>
      </w:pPr>
      <w:r>
        <w:rPr>
          <w:b/>
          <w:bCs/>
        </w:rPr>
      </w:r>
      <w:r>
        <w:rPr>
          <w:b/>
          <w:bCs/>
        </w:rPr>
        <w:t xml:space="preserve">193315, Санкт-Петербург, пр. Большевиков д. 38 к. 1, лит. А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tbl>
      <w:tblPr>
        <w:tblW w:w="10429" w:type="dxa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4662"/>
        <w:gridCol w:w="2594"/>
        <w:gridCol w:w="1306"/>
        <w:gridCol w:w="1143"/>
      </w:tblGrid>
      <w:tr>
        <w:tblPrEx/>
        <w:trPr>
          <w:trHeight w:val="1018"/>
        </w:trPr>
        <w:tc>
          <w:tcPr>
            <w:tcW w:w="724" w:type="dxa"/>
            <w:vAlign w:val="center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№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п./п.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4662" w:type="dxa"/>
            <w:vAlign w:val="center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Наименование режущего инструмента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2594" w:type="dxa"/>
            <w:vAlign w:val="center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Марка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(Характеристика режущего инструмента)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1306" w:type="dxa"/>
            <w:vAlign w:val="center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Единица измерения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1143" w:type="dxa"/>
            <w:vAlign w:val="center"/>
            <w:textDirection w:val="lrTb"/>
            <w:noWrap w:val="false"/>
          </w:tcPr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Количество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1059"/>
        </w:trPr>
        <w:tc>
          <w:tcPr>
            <w:tcW w:w="72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textDirection w:val="lrTb"/>
            <w:noWrap w:val="false"/>
          </w:tcPr>
          <w:p>
            <w:pPr>
              <w:jc w:val="both"/>
              <w:spacing w:before="60" w:after="6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Ножи строгальные 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jc w:val="both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(фуговальные и рейсмусовые)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594" w:type="dxa"/>
            <w:textDirection w:val="lrTb"/>
            <w:noWrap w:val="false"/>
          </w:tcPr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L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640 мм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толщина – 3(4) мм, 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ширина – 20-40 мм.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20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>
          <w:trHeight w:val="1018"/>
        </w:trPr>
        <w:tc>
          <w:tcPr>
            <w:tcW w:w="72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Дисковые пилы: Пилы по дереву (косой и прямой зуб). Пилы по ламинату (твердый сплав, косой и трапицеевидный зуб).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594" w:type="dxa"/>
            <w:textDirection w:val="lrTb"/>
            <w:noWrap w:val="false"/>
          </w:tcPr>
          <w:p>
            <w:pPr>
              <w:spacing w:after="20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D 250-350 мм, кол-во зубьев 96 шт.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>
          <w:trHeight w:val="1018"/>
        </w:trPr>
        <w:tc>
          <w:tcPr>
            <w:tcW w:w="72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6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Дисковые пилы: Пилы по дереву (косой и прямой зуб). Пилы по ламинату (твердый сплав, косой и трапицеевидный зуб).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594" w:type="dxa"/>
            <w:textDirection w:val="lrTb"/>
            <w:noWrap w:val="false"/>
          </w:tcPr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d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115-130 мм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кол-во зубьев до 40 шт.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>
          <w:trHeight w:val="338"/>
        </w:trPr>
        <w:tc>
          <w:tcPr>
            <w:gridSpan w:val="3"/>
            <w:tcW w:w="7980" w:type="dxa"/>
            <w:vAlign w:val="center"/>
            <w:textDirection w:val="lrTb"/>
            <w:noWrap w:val="false"/>
          </w:tcPr>
          <w:p>
            <w:pPr>
              <w:jc w:val="right"/>
              <w:spacing w:before="0" w:beforeAutospacing="0" w:after="0" w:afterAutospacing="0" w:line="277" w:lineRule="exac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77" w:lineRule="exac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Шт.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143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77" w:lineRule="exact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40</w:t>
            </w:r>
            <w:r>
              <w:rPr>
                <w:rFonts w:eastAsia="Calibri"/>
                <w:b/>
                <w:bCs/>
                <w:sz w:val="22"/>
                <w:szCs w:val="22"/>
              </w:rPr>
            </w:r>
          </w:p>
        </w:tc>
      </w:tr>
    </w:tbl>
    <w:p>
      <w:pPr>
        <w:ind w:firstLine="709"/>
        <w:spacing w:before="60" w:after="60"/>
        <w:shd w:val="clear" w:color="auto" w:fill="ffff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firstLine="709"/>
        <w:spacing w:before="60" w:after="60"/>
        <w:shd w:val="clear" w:color="auto" w:fill="ffff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tbl>
      <w:tblPr>
        <w:tblW w:w="10274" w:type="dxa"/>
        <w:jc w:val="center"/>
        <w:tblLayout w:type="fixed"/>
        <w:tblLook w:val="0000" w:firstRow="0" w:lastRow="0" w:firstColumn="0" w:lastColumn="0" w:noHBand="0" w:noVBand="0"/>
      </w:tblPr>
      <w:tblGrid>
        <w:gridCol w:w="5212"/>
        <w:gridCol w:w="5062"/>
      </w:tblGrid>
      <w:tr>
        <w:tblPrEx/>
        <w:trPr>
          <w:jc w:val="center"/>
          <w:trHeight w:val="1584"/>
        </w:trPr>
        <w:tc>
          <w:tcPr>
            <w:tcW w:w="5212" w:type="dxa"/>
            <w:textDirection w:val="lrTb"/>
            <w:noWrap w:val="false"/>
          </w:tcPr>
          <w:p>
            <w:pPr>
              <w:ind w:right="88"/>
              <w:keepNext/>
              <w:widowControl w:val="off"/>
              <w:rPr>
                <w:b/>
                <w:bCs/>
              </w:rPr>
              <w:outlineLvl w:val="1"/>
            </w:pPr>
            <w:r>
              <w:rPr>
                <w:b/>
                <w:bCs/>
              </w:rPr>
              <w:t xml:space="preserve">Заказчик </w:t>
            </w:r>
            <w:r>
              <w:rPr>
                <w:b/>
                <w:bCs/>
              </w:rPr>
            </w:r>
          </w:p>
          <w:p>
            <w:pPr>
              <w:ind w:right="88"/>
              <w:widowControl w:val="off"/>
            </w:pPr>
            <w:r>
              <w:t xml:space="preserve">Директор </w:t>
            </w:r>
            <w:r/>
          </w:p>
          <w:p>
            <w:pPr>
              <w:ind w:right="88"/>
              <w:widowControl w:val="off"/>
            </w:pPr>
            <w:r>
              <w:t xml:space="preserve">СПб ГБ ПОУ «Охтинский колледж»</w:t>
            </w:r>
            <w:r/>
          </w:p>
          <w:p>
            <w:pPr>
              <w:ind w:left="426" w:right="88"/>
              <w:widowControl w:val="off"/>
            </w:pPr>
            <w:r/>
            <w:r/>
          </w:p>
          <w:p>
            <w:pPr>
              <w:ind w:right="88"/>
              <w:widowControl w:val="off"/>
            </w:pPr>
            <w:r>
              <w:t xml:space="preserve">__________________ /Г.Н. Красновская/</w:t>
            </w:r>
            <w:r/>
          </w:p>
          <w:p>
            <w:r/>
            <w:r/>
          </w:p>
        </w:tc>
        <w:tc>
          <w:tcPr>
            <w:tcW w:w="5062" w:type="dxa"/>
            <w:textDirection w:val="lrTb"/>
            <w:noWrap w:val="false"/>
          </w:tcPr>
          <w:p>
            <w:pPr>
              <w:ind w:left="426" w:right="88"/>
              <w:keepNext/>
              <w:widowControl w:val="off"/>
              <w:rPr>
                <w:b/>
                <w:bCs/>
              </w:rPr>
              <w:outlineLvl w:val="1"/>
            </w:pPr>
            <w:r>
              <w:rPr>
                <w:b/>
                <w:bCs/>
              </w:rPr>
              <w:t xml:space="preserve">Исполнитель</w:t>
            </w:r>
            <w:r>
              <w:rPr>
                <w:b/>
                <w:bCs/>
              </w:rPr>
            </w:r>
          </w:p>
          <w:p>
            <w:pPr>
              <w:ind w:left="426" w:right="88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426" w:right="88"/>
              <w:widowControl w:val="off"/>
            </w:pPr>
            <w:r>
              <w:t xml:space="preserve">               </w:t>
            </w:r>
            <w:r/>
          </w:p>
          <w:p>
            <w:pPr>
              <w:ind w:left="426" w:right="88"/>
              <w:widowControl w:val="off"/>
            </w:pPr>
            <w:r/>
            <w:r/>
          </w:p>
          <w:p>
            <w:pPr>
              <w:ind w:right="88"/>
              <w:widowControl w:val="off"/>
            </w:pPr>
            <w:r>
              <w:t xml:space="preserve"> ___________________ /______ /</w:t>
            </w:r>
            <w:r/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jc w:val="center"/>
          <w:trHeight w:val="598"/>
        </w:trPr>
        <w:tc>
          <w:tcPr>
            <w:gridSpan w:val="2"/>
            <w:tcW w:w="10274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Исполнителя</w:t>
            </w:r>
            <w:r>
              <w:rPr>
                <w:b/>
                <w:bCs/>
              </w:rPr>
            </w:r>
          </w:p>
        </w:tc>
      </w:tr>
    </w:tbl>
    <w:p>
      <w:pPr>
        <w:ind w:firstLine="709"/>
        <w:jc w:val="both"/>
        <w:spacing w:line="228" w:lineRule="auto"/>
        <w:widowControl w:val="off"/>
      </w:pPr>
      <w:r/>
      <w:r/>
    </w:p>
    <w:p>
      <w:pPr>
        <w:ind w:firstLine="709"/>
        <w:jc w:val="both"/>
        <w:spacing w:line="228" w:lineRule="auto"/>
        <w:widowControl w:val="off"/>
      </w:pPr>
      <w:r/>
      <w:r/>
    </w:p>
    <w:p>
      <w:pPr>
        <w:ind w:firstLine="709"/>
        <w:jc w:val="both"/>
        <w:spacing w:line="228" w:lineRule="auto"/>
        <w:widowControl w:val="off"/>
      </w:pPr>
      <w:r/>
      <w:r/>
    </w:p>
    <w:p>
      <w:pPr>
        <w:sectPr>
          <w:footnotePr/>
          <w:endnotePr/>
          <w:type w:val="nextPage"/>
          <w:pgSz w:w="11906" w:h="16838" w:orient="portrait"/>
          <w:pgMar w:top="567" w:right="567" w:bottom="709" w:left="851" w:header="709" w:footer="709" w:gutter="0"/>
          <w:cols w:num="1" w:sep="0" w:space="720" w:equalWidth="1"/>
          <w:docGrid w:linePitch="360"/>
          <w:titlePg/>
        </w:sectPr>
      </w:pPr>
      <w:r/>
      <w:r/>
    </w:p>
    <w:p>
      <w:pPr>
        <w:ind w:left="0"/>
        <w:jc w:val="right"/>
        <w:widowControl w:val="off"/>
        <w:outlineLvl w:val="1"/>
      </w:pPr>
      <w:r>
        <w:rPr>
          <w:szCs w:val="20"/>
        </w:rPr>
        <w:t xml:space="preserve">Приложение № </w:t>
      </w:r>
      <w:r>
        <w:rPr>
          <w:szCs w:val="20"/>
        </w:rPr>
        <w:t xml:space="preserve">1 </w:t>
      </w:r>
      <w:r>
        <w:rPr>
          <w:szCs w:val="20"/>
        </w:rPr>
        <w:t xml:space="preserve">к </w:t>
      </w:r>
      <w:r>
        <w:rPr>
          <w:szCs w:val="20"/>
        </w:rPr>
      </w:r>
      <w:r>
        <w:rPr>
          <w:szCs w:val="20"/>
        </w:rPr>
      </w:r>
      <w:r>
        <w:t xml:space="preserve">Техническому заданию</w:t>
      </w:r>
      <w:r/>
      <w:r>
        <w:rPr>
          <w:szCs w:val="20"/>
        </w:rPr>
      </w:r>
      <w:r>
        <w:rPr>
          <w:szCs w:val="20"/>
        </w:rPr>
      </w:r>
      <w:r/>
      <w:r/>
    </w:p>
    <w:p>
      <w:pPr>
        <w:ind w:left="6381"/>
        <w:jc w:val="right"/>
        <w:widowControl w:val="off"/>
        <w:rPr>
          <w:szCs w:val="20"/>
        </w:rPr>
      </w:pPr>
      <w:r>
        <w:rPr>
          <w:szCs w:val="20"/>
        </w:rPr>
      </w:r>
    </w:p>
    <w:p>
      <w:pPr>
        <w:ind w:left="4" w:right="58"/>
        <w:jc w:val="center"/>
        <w:rPr>
          <w:b/>
          <w:bCs/>
          <w:highlight w:val="none"/>
        </w:rPr>
      </w:pPr>
      <w:r>
        <w:rPr>
          <w:b/>
        </w:rPr>
      </w:r>
      <w:r>
        <w:rPr>
          <w:b/>
        </w:rPr>
      </w:r>
      <w:r>
        <w:rPr>
          <w:b/>
        </w:rPr>
        <w:t xml:space="preserve">График</w:t>
      </w:r>
      <w:r>
        <w:rPr>
          <w:b/>
          <w:spacing w:val="24"/>
        </w:rPr>
        <w:t xml:space="preserve"> </w:t>
      </w:r>
      <w:r>
        <w:rPr>
          <w:b/>
        </w:rPr>
        <w:t xml:space="preserve">оказания</w:t>
      </w:r>
      <w:r>
        <w:rPr>
          <w:b/>
          <w:spacing w:val="26"/>
        </w:rPr>
        <w:t xml:space="preserve"> </w:t>
      </w:r>
      <w:r>
        <w:rPr>
          <w:b/>
        </w:rPr>
        <w:t xml:space="preserve">услуг</w:t>
      </w:r>
      <w:r/>
      <w:r>
        <w:rPr>
          <w:b/>
        </w:rPr>
      </w:r>
      <w:r>
        <w:rPr>
          <w:b/>
        </w:rPr>
      </w:r>
    </w:p>
    <w:p>
      <w:pPr>
        <w:ind w:left="4" w:right="58"/>
        <w:jc w:val="center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</w:p>
    <w:tbl>
      <w:tblPr>
        <w:tblW w:w="1530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4"/>
        <w:gridCol w:w="1879"/>
        <w:gridCol w:w="3969"/>
        <w:gridCol w:w="1276"/>
        <w:gridCol w:w="1276"/>
        <w:gridCol w:w="2977"/>
        <w:gridCol w:w="3118"/>
      </w:tblGrid>
      <w:tr>
        <w:tblPrEx/>
        <w:trPr>
          <w:trHeight w:val="604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Segoe UI Symbol"/>
              </w:rPr>
            </w:pPr>
            <w:r>
              <w:rPr>
                <w:rFonts w:eastAsia="Segoe UI Symbol"/>
                <w:sz w:val="22"/>
                <w:szCs w:val="22"/>
              </w:rPr>
              <w:t xml:space="preserve">№</w:t>
            </w:r>
            <w:r>
              <w:rPr>
                <w:rFonts w:eastAsia="Segoe UI Symbol"/>
                <w:sz w:val="22"/>
                <w:szCs w:val="22"/>
              </w:rPr>
            </w:r>
            <w:r>
              <w:rPr>
                <w:rFonts w:eastAsia="Segoe UI Symbol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Segoe UI Symbol"/>
                <w:sz w:val="22"/>
                <w:szCs w:val="22"/>
              </w:rPr>
              <w:t xml:space="preserve">п./п.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Наименование этапа оказания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</w:p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услуг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Наименование услуг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и,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входящих в состав этапа оказания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услуг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ind w:left="113" w:right="113"/>
              <w:jc w:val="center"/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</w:r>
          </w:p>
          <w:p>
            <w:pPr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Объем услуг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6095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highlight w:val="none"/>
                <w:lang w:bidi="ru-RU"/>
              </w:rPr>
            </w:r>
            <w:r>
              <w:rPr>
                <w:sz w:val="22"/>
                <w:szCs w:val="22"/>
                <w:lang w:bidi="ru-RU"/>
              </w:rPr>
              <w:t xml:space="preserve">Сроки оказания услуг</w:t>
            </w:r>
            <w:r>
              <w:rPr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  <w:highlight w:val="none"/>
                <w:lang w:bidi="ru-RU"/>
              </w:rPr>
              <w:t xml:space="preserve"> / </w:t>
            </w:r>
            <w:r>
              <w:rPr>
                <w:b/>
                <w:bCs/>
                <w:sz w:val="22"/>
                <w:szCs w:val="22"/>
                <w:highlight w:val="none"/>
                <w:lang w:bidi="ru-RU"/>
              </w:rPr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b w:val="0"/>
                <w:bCs w:val="0"/>
                <w:color w:val="ffffff" w:themeColor="background1"/>
                <w:sz w:val="22"/>
                <w:szCs w:val="22"/>
                <w:shd w:val="clear" w:color="auto" w:fill="ffffff" w:themeFill="background1"/>
                <w:lang w:bidi="ru-RU"/>
              </w:rPr>
            </w:r>
            <w:r>
              <w:rPr>
                <w:sz w:val="22"/>
                <w:szCs w:val="22"/>
                <w:lang w:bidi="ru-RU"/>
              </w:rPr>
              <w:t xml:space="preserve">Срок</w:t>
            </w:r>
            <w:r>
              <w:rPr>
                <w:sz w:val="22"/>
                <w:szCs w:val="22"/>
                <w:lang w:bidi="ru-RU"/>
              </w:rPr>
              <w:t xml:space="preserve">и</w:t>
            </w:r>
            <w:r>
              <w:rPr>
                <w:sz w:val="22"/>
                <w:szCs w:val="22"/>
                <w:lang w:bidi="ru-RU"/>
              </w:rPr>
              <w:t xml:space="preserve"> исполнения отдельных этапов исполнения</w:t>
            </w:r>
            <w:r>
              <w:rPr>
                <w:sz w:val="22"/>
                <w:szCs w:val="22"/>
                <w:lang w:bidi="ru-RU"/>
              </w:rPr>
              <w:t xml:space="preserve"> </w:t>
            </w:r>
            <w:r>
              <w:rPr>
                <w:sz w:val="22"/>
                <w:szCs w:val="22"/>
                <w:lang w:bidi="ru-RU"/>
              </w:rPr>
              <w:t xml:space="preserve">Контракта</w:t>
            </w:r>
            <w:r>
              <w:rPr>
                <w:rStyle w:val="979"/>
                <w:b/>
                <w:bCs/>
                <w:sz w:val="22"/>
                <w:szCs w:val="22"/>
                <w:lang w:bidi="ru-RU"/>
              </w:rPr>
              <w:footnoteReference w:id="2"/>
            </w:r>
            <w:r>
              <w:rPr>
                <w:b/>
                <w:bCs/>
                <w:sz w:val="22"/>
                <w:szCs w:val="22"/>
                <w:lang w:bidi="ru-RU"/>
              </w:rPr>
            </w:r>
            <w:r>
              <w:rPr>
                <w:b w:val="0"/>
                <w:bCs w:val="0"/>
                <w:sz w:val="22"/>
                <w:szCs w:val="22"/>
                <w:lang w:bidi="ru-RU"/>
              </w:rPr>
            </w:r>
          </w:p>
        </w:tc>
      </w:tr>
      <w:tr>
        <w:tblPrEx/>
        <w:trPr>
          <w:trHeight w:val="1119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96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2"/>
                <w:szCs w:val="22"/>
                <w:lang w:bidi="ru-RU"/>
              </w:rPr>
            </w:pP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  <w:t xml:space="preserve">Начало срока </w:t>
            </w:r>
            <w:r>
              <w:rPr>
                <w:sz w:val="22"/>
                <w:szCs w:val="22"/>
                <w:lang w:bidi="ru-RU"/>
              </w:rPr>
              <w:t xml:space="preserve">оказания услуг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lang w:bidi="ru-RU"/>
              </w:rPr>
              <w:t xml:space="preserve">/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  <w:t xml:space="preserve">Начало срока</w:t>
            </w:r>
            <w:r>
              <w:rPr>
                <w:sz w:val="22"/>
                <w:szCs w:val="22"/>
              </w:rPr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bidi="ru-RU"/>
              </w:rPr>
              <w:t xml:space="preserve">исполнения отдельного этапа исполнения</w:t>
            </w:r>
            <w:r>
              <w:rPr>
                <w:sz w:val="22"/>
                <w:szCs w:val="22"/>
                <w:lang w:bidi="ru-RU"/>
              </w:rPr>
              <w:t xml:space="preserve"> </w:t>
            </w:r>
            <w:r>
              <w:rPr>
                <w:sz w:val="22"/>
                <w:szCs w:val="22"/>
                <w:lang w:bidi="ru-RU"/>
              </w:rPr>
              <w:t xml:space="preserve">Контракта</w:t>
            </w:r>
            <w:r>
              <w:rPr>
                <w:sz w:val="22"/>
                <w:szCs w:val="22"/>
              </w:rPr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sz w:val="22"/>
                <w:szCs w:val="22"/>
                <w:lang w:eastAsia="ru-RU"/>
              </w:rPr>
            </w:r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  <w:lang w:eastAsia="ru-RU"/>
              </w:rPr>
              <w:t xml:space="preserve">Окончание срока оказания услуг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  <w:lang w:eastAsia="ru-RU"/>
              </w:rPr>
            </w:pP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  <w:lang w:eastAsia="ru-RU"/>
              </w:rPr>
              <w:t xml:space="preserve">/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highlight w:val="none"/>
                <w:lang w:eastAsia="ru-RU"/>
              </w:rPr>
            </w:pP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  <w:t xml:space="preserve">Окончание срока </w:t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Calibri" w:cs="Times New Roman"/>
                <w:b w:val="0"/>
                <w:bCs w:val="0"/>
                <w:sz w:val="22"/>
                <w:szCs w:val="22"/>
                <w:lang w:eastAsia="ru-RU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  <w:lang w:bidi="ru-RU"/>
              </w:rPr>
              <w:t xml:space="preserve">исполнения отдельного этапа исполнения</w:t>
            </w:r>
            <w:r>
              <w:rPr>
                <w:sz w:val="22"/>
                <w:szCs w:val="22"/>
                <w:lang w:bidi="ru-RU"/>
              </w:rPr>
              <w:t xml:space="preserve"> </w:t>
            </w:r>
            <w:r>
              <w:rPr>
                <w:sz w:val="22"/>
                <w:szCs w:val="22"/>
                <w:lang w:bidi="ru-RU"/>
              </w:rPr>
              <w:t xml:space="preserve">Контракта</w:t>
            </w:r>
            <w:r>
              <w:rPr>
                <w:b w:val="0"/>
                <w:bCs w:val="0"/>
                <w:sz w:val="22"/>
                <w:szCs w:val="22"/>
                <w:vertAlign w:val="superscript"/>
                <w:lang w:bidi="ru-RU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5"/>
        </w:trPr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8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Mar>
              <w:left w:w="0" w:type="dxa"/>
              <w:top w:w="0" w:type="dxa"/>
              <w:right w:w="0" w:type="dxa"/>
              <w:bottom w:w="0" w:type="dxa"/>
            </w:tcMar>
            <w:tcW w:w="187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000000" w:fill="ffffff"/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3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shd w:val="clear" w:color="000000" w:fill="ffffff"/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5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left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</w:tr>
      <w:tr>
        <w:tblPrEx/>
        <w:trPr>
          <w:trHeight w:val="831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lang w:eastAsia="ru-RU"/>
              </w:rPr>
              <w:t xml:space="preserve">I этап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lang w:eastAsia="ru-RU"/>
              </w:rPr>
            </w:r>
          </w:p>
          <w:p>
            <w:pPr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Оказание услуг по заточке режущего инструмента </w:t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</w:r>
          </w:p>
          <w:p>
            <w:pPr>
              <w:jc w:val="center"/>
              <w:rPr>
                <w:b w:val="0"/>
                <w:bCs w:val="0"/>
                <w:i w:val="0"/>
                <w:sz w:val="24"/>
                <w:szCs w:val="24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СПб ГБ ПОУ «Охтинский колледж» </w:t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  <w:highlight w:val="none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  <w:p>
            <w:pPr>
              <w:jc w:val="center"/>
              <w:rPr>
                <w:b w:val="0"/>
                <w:bCs w:val="0"/>
                <w:i w:val="0"/>
                <w:sz w:val="24"/>
                <w:szCs w:val="24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в 2024 году</w:t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строгальных нолжей (L 640 мм толщина – 3(4) мм, ширина – 20-40 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25</w:t>
            </w:r>
            <w:r>
              <w:rPr>
                <w:rFonts w:eastAsia="Calibri"/>
                <w:sz w:val="24"/>
                <w:szCs w:val="24"/>
              </w:rPr>
            </w:r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highlight w:val="none"/>
              </w:rPr>
            </w:r>
            <w:r>
              <w:rPr>
                <w:rFonts w:eastAsia="Calibri"/>
                <w:sz w:val="24"/>
                <w:szCs w:val="24"/>
              </w:rPr>
              <w:t xml:space="preserve">01.03.2024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  <w:highlight w:val="none"/>
              </w:rPr>
              <w:t xml:space="preserve"> / </w:t>
            </w:r>
            <w:r>
              <w:rPr>
                <w:rFonts w:eastAsia="Calibri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eastAsia="Calibri"/>
                <w:highlight w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</w:rPr>
              <w:t xml:space="preserve">01.03.2024</w:t>
            </w: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zh-CN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zh-CN"/>
              </w:rPr>
            </w:r>
          </w:p>
        </w:tc>
        <w:tc>
          <w:tcPr>
            <w:shd w:val="clear" w:color="000000" w:fill="ffffff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Calibri"/>
                <w:sz w:val="24"/>
                <w:szCs w:val="24"/>
                <w:highlight w:val="none"/>
              </w:rPr>
            </w:pPr>
            <w:r>
              <w:rPr>
                <w:rFonts w:eastAsia="Calibri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  <w:t xml:space="preserve">31.05.2024</w:t>
            </w:r>
            <w:r>
              <w:rPr>
                <w:rFonts w:eastAsia="Calibri"/>
                <w:sz w:val="24"/>
                <w:szCs w:val="24"/>
                <w:highlight w:val="none"/>
              </w:rPr>
            </w:r>
            <w:r>
              <w:rPr>
                <w:rFonts w:eastAsia="Calibri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highlight w:val="none"/>
              </w:rPr>
              <w:t xml:space="preserve">/</w:t>
            </w:r>
            <w:r>
              <w:rPr>
                <w:rFonts w:eastAsia="Calibri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eastAsia="Calibri"/>
                <w:highlight w:val="none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</w:rPr>
              <w:t xml:space="preserve">28.06.2024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zh-CN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1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пильных дисков (d 250-350 мм, кол-во зубьев 96 шт.)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</w:t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  <w:tr>
        <w:tblPrEx/>
        <w:trPr>
          <w:trHeight w:val="557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пильных дисков (d 115-130 мм кол-во зубьев до 40 шт.)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  <w:tr>
        <w:tblPrEx/>
        <w:trPr>
          <w:trHeight w:val="557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насадных фрез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(6 зубьев толщиной от 90 до 120 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  <w:tr>
        <w:tblPrEx/>
        <w:trPr>
          <w:trHeight w:val="415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концевых фрез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(D от 3 мм до 35 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</w:r>
            <w:r>
              <w:rPr>
                <w:sz w:val="24"/>
                <w:szCs w:val="24"/>
                <w:lang w:bidi="ru-RU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  <w:tr>
        <w:tblPrEx/>
        <w:trPr>
          <w:trHeight w:val="704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lang w:eastAsia="ru-RU"/>
              </w:rPr>
              <w:t xml:space="preserve">I этап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lang w:eastAsia="ru-RU"/>
              </w:rPr>
            </w:r>
          </w:p>
          <w:p>
            <w:pPr>
              <w:jc w:val="center"/>
              <w:rPr>
                <w:b w:val="0"/>
                <w:bCs w:val="0"/>
                <w:i/>
                <w:iCs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Оказание услуг по заточке режущего инструмента </w:t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</w: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</w:r>
          </w:p>
          <w:p>
            <w:pPr>
              <w:jc w:val="center"/>
              <w:rPr>
                <w:b w:val="0"/>
                <w:bCs/>
                <w:i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СПб ГБ ПОУ «Охтинский колледж» </w:t>
            </w:r>
            <w:r>
              <w:rPr>
                <w:b w:val="0"/>
                <w:bCs/>
                <w:i w:val="0"/>
                <w:iCs w:val="0"/>
                <w:sz w:val="24"/>
                <w:szCs w:val="24"/>
              </w:rPr>
            </w:r>
            <w:r>
              <w:rPr>
                <w:b w:val="0"/>
                <w:bCs/>
                <w:i w:val="0"/>
                <w:iCs w:val="0"/>
                <w:sz w:val="24"/>
                <w:szCs w:val="24"/>
              </w:rPr>
            </w:r>
          </w:p>
          <w:p>
            <w:pPr>
              <w:jc w:val="center"/>
              <w:rPr>
                <w:b w:val="0"/>
                <w:bCs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в 2024 году</w:t>
            </w:r>
            <w:r>
              <w:rPr>
                <w:b w:val="0"/>
                <w:bCs/>
                <w:i w:val="0"/>
                <w:iCs w:val="0"/>
                <w:sz w:val="24"/>
                <w:szCs w:val="24"/>
                <w:highlight w:val="none"/>
              </w:rPr>
            </w:r>
            <w:r>
              <w:rPr>
                <w:b w:val="0"/>
                <w:bCs/>
                <w:i w:val="0"/>
                <w:iCs w:val="0"/>
                <w:sz w:val="24"/>
                <w:szCs w:val="24"/>
                <w:highlight w:val="none"/>
              </w:rPr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i w:val="0"/>
                <w:iCs w:val="0"/>
                <w:sz w:val="24"/>
                <w:szCs w:val="24"/>
              </w:rPr>
            </w:r>
            <w:r>
              <w:rPr>
                <w:b w:val="0"/>
                <w:bCs/>
                <w:i w:val="0"/>
                <w:iCs w:val="0"/>
                <w:sz w:val="24"/>
                <w:szCs w:val="24"/>
                <w:highlight w:val="none"/>
              </w:rPr>
            </w:r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строгальных нолжей (L 640 мм толщина – 3(4) мм, ширина – 20-40 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  <w:t xml:space="preserve">25</w:t>
            </w:r>
            <w:r>
              <w:rPr>
                <w:sz w:val="24"/>
                <w:szCs w:val="24"/>
                <w:lang w:bidi="ru-RU"/>
              </w:rPr>
            </w:r>
          </w:p>
        </w:tc>
        <w:tc>
          <w:tcPr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  <w:t xml:space="preserve">02.09.2024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/</w:t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02.09.2024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zh-CN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31</w:t>
            </w:r>
            <w:r>
              <w:rPr>
                <w:sz w:val="24"/>
                <w:szCs w:val="24"/>
              </w:rPr>
              <w:t xml:space="preserve">.10.2024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  <w:t xml:space="preserve">/</w:t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29.11.2024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91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пильных дисков (d 250-350 мм, кол-во зубьев 96 шт.)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  <w:t xml:space="preserve">27</w:t>
            </w:r>
            <w:r>
              <w:rPr>
                <w:sz w:val="24"/>
                <w:szCs w:val="24"/>
                <w:lang w:bidi="ru-RU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  <w:tr>
        <w:tblPrEx/>
        <w:trPr>
          <w:trHeight w:val="557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пильных дисков (d 115-130 мм кол-во зубьев до 40 шт.)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  <w:t xml:space="preserve">17</w:t>
            </w:r>
            <w:r>
              <w:rPr>
                <w:sz w:val="24"/>
                <w:szCs w:val="24"/>
                <w:lang w:bidi="ru-RU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  <w:tr>
        <w:tblPrEx/>
        <w:trPr>
          <w:trHeight w:val="574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насадных фрез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(6 зубьев толщиной от 90 до 120 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  <w:t xml:space="preserve">10</w:t>
            </w:r>
            <w:r>
              <w:rPr>
                <w:sz w:val="24"/>
                <w:szCs w:val="24"/>
                <w:lang w:bidi="ru-RU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  <w:tr>
        <w:tblPrEx/>
        <w:trPr>
          <w:trHeight w:val="557"/>
        </w:trPr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81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187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contextualSpacing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Заточка концевых фрез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(D от 3 мм до 35 мм)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000000" w:fill="ffffff"/>
            <w:tcMar>
              <w:left w:w="108" w:type="dxa"/>
              <w:top w:w="0" w:type="dxa"/>
              <w:right w:w="108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  <w:t xml:space="preserve">15</w:t>
            </w:r>
            <w:r>
              <w:rPr>
                <w:sz w:val="24"/>
                <w:szCs w:val="24"/>
                <w:lang w:bidi="ru-RU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bidi="ru-RU"/>
              </w:rPr>
            </w:r>
            <w:r>
              <w:rPr>
                <w:sz w:val="24"/>
                <w:szCs w:val="24"/>
                <w:lang w:bidi="ru-RU"/>
              </w:rPr>
            </w:r>
          </w:p>
        </w:tc>
        <w:tc>
          <w:tcPr>
            <w:tcW w:w="2977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shd w:val="clear" w:color="000000" w:fill="ffffff"/>
            <w:tcW w:w="3118" w:type="dxa"/>
            <w:vAlign w:val="center"/>
            <w:vMerge w:val="continue"/>
            <w:textDirection w:val="lrTb"/>
            <w:noWrap w:val="false"/>
          </w:tcPr>
          <w:p>
            <w:r/>
          </w:p>
        </w:tc>
      </w:tr>
    </w:tbl>
    <w:p>
      <w:pPr>
        <w:ind w:left="4" w:right="5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4" w:right="58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ind w:left="4" w:right="58"/>
        <w:jc w:val="center"/>
        <w:rPr>
          <w:b/>
          <w:bCs/>
        </w:rPr>
      </w:pPr>
      <w:r>
        <w:rPr>
          <w:b/>
        </w:rPr>
      </w:r>
      <w:r>
        <w:rPr>
          <w:b/>
        </w:rPr>
      </w:r>
    </w:p>
    <w:tbl>
      <w:tblPr>
        <w:tblW w:w="10696" w:type="dxa"/>
        <w:jc w:val="center"/>
        <w:tblLayout w:type="fixed"/>
        <w:tblLook w:val="0000" w:firstRow="0" w:lastRow="0" w:firstColumn="0" w:lastColumn="0" w:noHBand="0" w:noVBand="0"/>
      </w:tblPr>
      <w:tblGrid>
        <w:gridCol w:w="5426"/>
        <w:gridCol w:w="5270"/>
      </w:tblGrid>
      <w:tr>
        <w:tblPrEx/>
        <w:trPr>
          <w:jc w:val="center"/>
          <w:trHeight w:val="1576"/>
        </w:trPr>
        <w:tc>
          <w:tcPr>
            <w:tcW w:w="5426" w:type="dxa"/>
            <w:textDirection w:val="lrTb"/>
            <w:noWrap w:val="false"/>
          </w:tcPr>
          <w:p>
            <w:pPr>
              <w:ind w:right="88"/>
              <w:keepNext/>
              <w:widowControl w:val="off"/>
              <w:rPr>
                <w:b/>
                <w:bCs/>
                <w:sz w:val="22"/>
                <w:szCs w:val="22"/>
              </w:rPr>
              <w:outlineLvl w:val="1"/>
            </w:pPr>
            <w:r>
              <w:rPr>
                <w:b/>
                <w:bCs/>
              </w:rPr>
              <w:t xml:space="preserve">Заказчик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Директор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СПб ГБ ПОУ «Охтинский колледж»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__________________ /Г.Н. Красновская/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270" w:type="dxa"/>
            <w:textDirection w:val="lrTb"/>
            <w:noWrap w:val="false"/>
          </w:tcPr>
          <w:p>
            <w:pPr>
              <w:ind w:left="426" w:right="88"/>
              <w:keepNext/>
              <w:widowControl w:val="off"/>
              <w:rPr>
                <w:b/>
                <w:bCs/>
                <w:sz w:val="22"/>
                <w:szCs w:val="22"/>
              </w:rPr>
              <w:outlineLvl w:val="1"/>
            </w:pPr>
            <w:r>
              <w:rPr>
                <w:b/>
                <w:bCs/>
              </w:rPr>
              <w:t xml:space="preserve">Исполнитель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t xml:space="preserve">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 ___________________ /______ 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jc w:val="center"/>
          <w:trHeight w:val="646"/>
        </w:trPr>
        <w:tc>
          <w:tcPr>
            <w:gridSpan w:val="2"/>
            <w:tcW w:w="1069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Исполнителя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ind w:left="4" w:right="58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ind w:left="4" w:right="58"/>
        <w:jc w:val="center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right"/>
        <w:sectPr>
          <w:footnotePr/>
          <w:endnotePr/>
          <w:type w:val="nextPage"/>
          <w:pgSz w:w="16838" w:h="11906" w:orient="landscape"/>
          <w:pgMar w:top="567" w:right="850" w:bottom="567" w:left="1134" w:header="709" w:footer="709" w:gutter="0"/>
          <w:cols w:num="1" w:sep="0" w:space="720" w:equalWidth="1"/>
          <w:docGrid w:linePitch="360"/>
          <w:titlePg/>
        </w:sectPr>
      </w:pPr>
      <w:r/>
      <w:r/>
      <w:r/>
    </w:p>
    <w:p>
      <w:pPr>
        <w:ind w:right="88"/>
        <w:jc w:val="right"/>
      </w:pPr>
      <w:r>
        <w:t xml:space="preserve">Приложение №2 к Контракту</w:t>
      </w:r>
      <w:r/>
    </w:p>
    <w:p>
      <w:pPr>
        <w:ind w:right="88"/>
        <w:jc w:val="right"/>
      </w:pPr>
      <w:r>
        <w:t xml:space="preserve">  от «___» февраля 2024 г. № ___ </w:t>
      </w:r>
      <w:r/>
    </w:p>
    <w:p>
      <w:pPr>
        <w:jc w:val="center"/>
        <w:shd w:val="clear" w:color="auto" w:fill="ffffff"/>
        <w:widowControl w:val="off"/>
        <w:tabs>
          <w:tab w:val="left" w:pos="993" w:leader="none"/>
          <w:tab w:val="left" w:pos="2977" w:leader="none"/>
          <w:tab w:val="left" w:pos="3261" w:leader="none"/>
        </w:tabs>
        <w:rPr>
          <w:b/>
          <w:color w:val="000000" w:themeColor="text1"/>
        </w:rPr>
      </w:pP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jc w:val="center"/>
        <w:shd w:val="clear" w:color="auto" w:fill="ffffff"/>
        <w:widowControl w:val="off"/>
        <w:tabs>
          <w:tab w:val="left" w:pos="993" w:leader="none"/>
          <w:tab w:val="left" w:pos="2977" w:leader="none"/>
          <w:tab w:val="left" w:pos="3261" w:leader="none"/>
        </w:tabs>
        <w:rPr>
          <w:b/>
          <w:color w:val="000000" w:themeColor="text1"/>
        </w:rPr>
      </w:pP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jc w:val="center"/>
        <w:shd w:val="clear" w:color="auto" w:fill="ffffff"/>
        <w:widowControl w:val="off"/>
        <w:tabs>
          <w:tab w:val="left" w:pos="993" w:leader="none"/>
          <w:tab w:val="left" w:pos="2977" w:leader="none"/>
          <w:tab w:val="left" w:pos="3261" w:leader="none"/>
        </w:tabs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sz w:val="28"/>
          <w:szCs w:val="28"/>
        </w:rPr>
        <w:t xml:space="preserve">Расчет цены контракта</w:t>
      </w:r>
      <w:r>
        <w:rPr>
          <w:b/>
          <w:bCs/>
          <w:color w:val="000000" w:themeColor="text1"/>
          <w:sz w:val="28"/>
          <w:szCs w:val="28"/>
        </w:rPr>
      </w:r>
    </w:p>
    <w:p>
      <w:pPr>
        <w:jc w:val="center"/>
        <w:shd w:val="clear" w:color="auto" w:fill="ffffff"/>
        <w:widowControl w:val="off"/>
        <w:tabs>
          <w:tab w:val="left" w:pos="993" w:leader="none"/>
          <w:tab w:val="left" w:pos="2977" w:leader="none"/>
          <w:tab w:val="left" w:pos="3261" w:leader="none"/>
        </w:tabs>
        <w:rPr>
          <w:b/>
          <w:color w:val="000000" w:themeColor="text1"/>
        </w:rPr>
      </w:pP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pStyle w:val="1002"/>
        <w:ind w:firstLine="0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048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08"/>
        <w:gridCol w:w="4394"/>
        <w:gridCol w:w="1134"/>
        <w:gridCol w:w="992"/>
        <w:gridCol w:w="1559"/>
        <w:gridCol w:w="1701"/>
      </w:tblGrid>
      <w:tr>
        <w:tblPrEx/>
        <w:trPr>
          <w:trHeight w:val="80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/>
            <w:bookmarkStart w:id="2" w:name="_GoBack"/>
            <w:r>
              <w:rPr>
                <w:b/>
                <w:sz w:val="22"/>
                <w:szCs w:val="22"/>
              </w:rPr>
              <w:t xml:space="preserve">№</w:t>
            </w:r>
            <w:r>
              <w:rPr>
                <w:b/>
              </w:rPr>
            </w:r>
          </w:p>
          <w:p>
            <w:pPr>
              <w:contextualSpacing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п/п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Наименование услуги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Един. изм.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Кол-во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Цена</w:t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за единицу измерения</w:t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 учетом НДС</w:t>
            </w:r>
            <w:r>
              <w:rPr>
                <w:b/>
                <w:bCs/>
                <w:sz w:val="22"/>
                <w:szCs w:val="22"/>
              </w:rPr>
              <w:t xml:space="preserve">* </w:t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(руб.)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Общая цена с учетом НДС*</w:t>
            </w:r>
            <w:r>
              <w:rPr>
                <w:b/>
              </w:rPr>
              <w:t xml:space="preserve">,</w:t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(руб.)</w:t>
            </w:r>
            <w:r>
              <w:rPr>
                <w:b/>
                <w:bCs/>
              </w:rPr>
            </w:r>
          </w:p>
        </w:tc>
      </w:tr>
      <w:tr>
        <w:tblPrEx/>
        <w:trPr>
          <w:trHeight w:val="5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 xml:space="preserve">1.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contextualSpacing/>
            </w:pPr>
            <w:r>
              <w:rPr>
                <w:color w:val="000000"/>
              </w:rPr>
              <w:t xml:space="preserve">Заточка строгальных нолжей (L 640 мм толщина – 3(4) мм, ширина – 20-40 мм)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before="60" w:after="60"/>
            </w:pPr>
            <w:r>
              <w:t xml:space="preserve">50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</w:tr>
      <w:tr>
        <w:tblPrEx/>
        <w:trPr>
          <w:trHeight w:val="54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 xml:space="preserve">2.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contextualSpacing/>
            </w:pPr>
            <w:r>
              <w:rPr>
                <w:color w:val="000000"/>
              </w:rPr>
              <w:t xml:space="preserve">Заточка пильных дисков (d 250-350 мм, кол-во зубьев 96 шт.)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</w:tr>
      <w:tr>
        <w:tblPrEx/>
        <w:trPr>
          <w:trHeight w:val="68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 xml:space="preserve">3.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contextualSpacing/>
            </w:pPr>
            <w:r>
              <w:rPr>
                <w:color w:val="000000"/>
              </w:rPr>
              <w:t xml:space="preserve">Заточка пильных дисков (d 115-130 мм кол-во зубьев до 40 шт.)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before="60" w:after="60"/>
            </w:pPr>
            <w:r>
              <w:t xml:space="preserve">35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</w:tr>
      <w:tr>
        <w:tblPrEx/>
        <w:trPr>
          <w:trHeight w:val="4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 xml:space="preserve">4.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Заточка насадных фрез </w:t>
            </w:r>
            <w:r>
              <w:rPr>
                <w:color w:val="000000"/>
              </w:rPr>
            </w:r>
          </w:p>
          <w:p>
            <w:pPr>
              <w:contextualSpacing/>
            </w:pPr>
            <w:r>
              <w:rPr>
                <w:color w:val="000000"/>
              </w:rPr>
              <w:t xml:space="preserve">(6 зубьев толщиной от 90 до 120 мм)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before="60" w:after="60"/>
            </w:pPr>
            <w:r>
              <w:t xml:space="preserve">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</w:tr>
      <w:tr>
        <w:tblPrEx/>
        <w:trPr>
          <w:trHeight w:val="4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sz w:val="22"/>
                <w:szCs w:val="22"/>
              </w:rPr>
              <w:t xml:space="preserve">5.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Заточка концевых фрез </w:t>
            </w:r>
            <w:r>
              <w:rPr>
                <w:color w:val="000000"/>
              </w:rPr>
            </w:r>
          </w:p>
          <w:p>
            <w:pPr>
              <w:contextualSpacing/>
            </w:pPr>
            <w:r>
              <w:rPr>
                <w:color w:val="000000"/>
              </w:rPr>
              <w:t xml:space="preserve">(D от 3 мм до 35 мм)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before="60" w:after="60"/>
            </w:pPr>
            <w:r>
              <w:t xml:space="preserve">30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r/>
          </w:p>
        </w:tc>
      </w:tr>
      <w:tr>
        <w:tblPrEx/>
        <w:trPr>
          <w:trHeight w:val="517"/>
        </w:trPr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87" w:type="dxa"/>
            <w:textDirection w:val="lrTb"/>
            <w:noWrap w:val="false"/>
          </w:tcPr>
          <w:p>
            <w:pPr>
              <w:contextualSpacing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</w:rPr>
            </w:r>
          </w:p>
          <w:p>
            <w:pPr>
              <w:contextualSpacing/>
              <w:jc w:val="right"/>
            </w:pPr>
            <w:r>
              <w:rPr>
                <w:b/>
                <w:sz w:val="22"/>
                <w:szCs w:val="22"/>
              </w:rPr>
              <w:t xml:space="preserve">В том числе НДС*  ____ %: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/>
            <w:bookmarkEnd w:id="2"/>
            <w:r/>
          </w:p>
        </w:tc>
      </w:tr>
    </w:tbl>
    <w:p>
      <w:pPr>
        <w:ind w:left="426"/>
        <w:keepNext/>
        <w:rPr>
          <w:rFonts w:eastAsia="Calibri"/>
          <w:i/>
          <w:sz w:val="20"/>
          <w:szCs w:val="20"/>
          <w:lang w:eastAsia="en-US"/>
        </w:rPr>
      </w:pPr>
      <w:r>
        <w:rPr>
          <w:rFonts w:eastAsia="Calibri"/>
          <w:i/>
          <w:sz w:val="20"/>
          <w:szCs w:val="20"/>
          <w:lang w:eastAsia="en-US"/>
        </w:rPr>
      </w:r>
      <w:r>
        <w:rPr>
          <w:rFonts w:eastAsia="Calibri"/>
          <w:i/>
          <w:sz w:val="20"/>
          <w:szCs w:val="20"/>
          <w:lang w:eastAsia="en-US"/>
        </w:rPr>
      </w:r>
    </w:p>
    <w:p>
      <w:pPr>
        <w:ind w:left="426"/>
        <w:keepNext/>
        <w:rPr>
          <w:rFonts w:eastAsia="Calibri"/>
          <w:i/>
          <w:sz w:val="20"/>
          <w:szCs w:val="20"/>
          <w:lang w:eastAsia="en-US"/>
        </w:rPr>
      </w:pPr>
      <w:r>
        <w:rPr>
          <w:rFonts w:eastAsia="Calibri"/>
          <w:i/>
          <w:sz w:val="20"/>
          <w:szCs w:val="20"/>
          <w:lang w:eastAsia="en-US"/>
        </w:rPr>
        <w:t xml:space="preserve">*при наличии</w:t>
      </w:r>
      <w:r>
        <w:rPr>
          <w:rFonts w:eastAsia="Calibri"/>
          <w:i/>
          <w:sz w:val="20"/>
          <w:szCs w:val="20"/>
          <w:lang w:eastAsia="en-US"/>
        </w:rPr>
      </w:r>
    </w:p>
    <w:p>
      <w:pPr>
        <w:ind w:left="426"/>
        <w:keepNext/>
        <w:rPr>
          <w:rFonts w:eastAsia="Calibri"/>
          <w:bCs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</w:r>
      <w:r>
        <w:rPr>
          <w:rFonts w:eastAsia="Calibri"/>
          <w:bCs/>
          <w:i/>
          <w:sz w:val="20"/>
          <w:szCs w:val="20"/>
          <w:lang w:eastAsia="en-US"/>
        </w:rPr>
      </w:r>
    </w:p>
    <w:tbl>
      <w:tblPr>
        <w:tblW w:w="10696" w:type="dxa"/>
        <w:jc w:val="center"/>
        <w:tblLayout w:type="fixed"/>
        <w:tblLook w:val="0000" w:firstRow="0" w:lastRow="0" w:firstColumn="0" w:lastColumn="0" w:noHBand="0" w:noVBand="0"/>
      </w:tblPr>
      <w:tblGrid>
        <w:gridCol w:w="5426"/>
        <w:gridCol w:w="5270"/>
      </w:tblGrid>
      <w:tr>
        <w:tblPrEx/>
        <w:trPr>
          <w:jc w:val="center"/>
          <w:trHeight w:val="1576"/>
        </w:trPr>
        <w:tc>
          <w:tcPr>
            <w:tcW w:w="5426" w:type="dxa"/>
            <w:textDirection w:val="lrTb"/>
            <w:noWrap w:val="false"/>
          </w:tcPr>
          <w:p>
            <w:pPr>
              <w:ind w:right="88"/>
              <w:keepNext/>
              <w:widowControl w:val="off"/>
              <w:rPr>
                <w:b/>
                <w:bCs/>
                <w:sz w:val="22"/>
                <w:szCs w:val="22"/>
              </w:rPr>
              <w:outlineLvl w:val="1"/>
            </w:pPr>
            <w:r>
              <w:rPr>
                <w:b/>
                <w:bCs/>
              </w:rPr>
              <w:t xml:space="preserve">Заказчик </w:t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Директор </w:t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СПб ГБ ПОУ «Охтинский колледж»</w:t>
            </w:r>
            <w:r>
              <w:rPr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__________________ /Г.Н. Красновская/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270" w:type="dxa"/>
            <w:textDirection w:val="lrTb"/>
            <w:noWrap w:val="false"/>
          </w:tcPr>
          <w:p>
            <w:pPr>
              <w:ind w:left="426" w:right="88"/>
              <w:keepNext/>
              <w:widowControl w:val="off"/>
              <w:rPr>
                <w:b/>
                <w:bCs/>
                <w:sz w:val="22"/>
                <w:szCs w:val="22"/>
              </w:rPr>
              <w:outlineLvl w:val="1"/>
            </w:pPr>
            <w:r>
              <w:rPr>
                <w:b/>
                <w:bCs/>
              </w:rPr>
              <w:t xml:space="preserve">Исполнитель</w:t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t xml:space="preserve">               </w:t>
            </w:r>
            <w:r>
              <w:rPr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t xml:space="preserve"> ___________________ /______ /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jc w:val="center"/>
          <w:trHeight w:val="646"/>
        </w:trPr>
        <w:tc>
          <w:tcPr>
            <w:gridSpan w:val="2"/>
            <w:tcW w:w="1069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Исполнителя</w:t>
            </w: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ind w:left="426"/>
        <w:keepNext/>
        <w:rPr>
          <w:rFonts w:eastAsia="Calibri"/>
          <w:bCs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</w:r>
      <w:r>
        <w:rPr>
          <w:rFonts w:eastAsia="Calibri"/>
          <w:bCs/>
          <w:i/>
          <w:sz w:val="20"/>
          <w:szCs w:val="20"/>
          <w:lang w:eastAsia="en-US"/>
        </w:rPr>
      </w:r>
    </w:p>
    <w:p>
      <w:pPr>
        <w:ind w:left="426"/>
        <w:keepNext/>
        <w:rPr>
          <w:rFonts w:eastAsia="Calibri"/>
          <w:bCs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</w:r>
      <w:r>
        <w:rPr>
          <w:rFonts w:eastAsia="Calibri"/>
          <w:bCs/>
          <w:i/>
          <w:sz w:val="20"/>
          <w:szCs w:val="20"/>
          <w:lang w:eastAsia="en-US"/>
        </w:rPr>
      </w:r>
    </w:p>
    <w:p>
      <w:pPr>
        <w:ind w:left="426"/>
        <w:keepNext/>
        <w:rPr>
          <w:rFonts w:eastAsia="Calibri"/>
          <w:bCs/>
          <w:i/>
          <w:sz w:val="20"/>
          <w:szCs w:val="20"/>
          <w:lang w:eastAsia="en-US"/>
        </w:rPr>
      </w:pPr>
      <w:r>
        <w:rPr>
          <w:rFonts w:eastAsia="Calibri"/>
          <w:bCs/>
          <w:i/>
          <w:sz w:val="20"/>
          <w:szCs w:val="20"/>
          <w:lang w:eastAsia="en-US"/>
        </w:rPr>
      </w:r>
      <w:r>
        <w:rPr>
          <w:rFonts w:eastAsia="Calibri"/>
          <w:bCs/>
          <w:i/>
          <w:sz w:val="20"/>
          <w:szCs w:val="20"/>
          <w:lang w:eastAsia="en-US"/>
        </w:rPr>
      </w:r>
    </w:p>
    <w:p>
      <w:pPr>
        <w:pStyle w:val="1002"/>
        <w:ind w:firstLine="0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r>
        <w:br w:type="page" w:clear="all"/>
      </w:r>
      <w:r/>
    </w:p>
    <w:p>
      <w:pPr>
        <w:ind w:right="88"/>
        <w:jc w:val="right"/>
      </w:pPr>
      <w:r>
        <w:t xml:space="preserve">Приложение №3 к Контракту</w:t>
      </w:r>
      <w:r/>
    </w:p>
    <w:p>
      <w:pPr>
        <w:ind w:right="88"/>
        <w:jc w:val="right"/>
      </w:pPr>
      <w:r>
        <w:t xml:space="preserve"> от «___» февраля 2024 г. № ___</w:t>
      </w:r>
      <w:r/>
    </w:p>
    <w:p>
      <w:pPr>
        <w:ind w:right="88"/>
        <w:jc w:val="both"/>
      </w:pPr>
      <w:r/>
      <w:r/>
    </w:p>
    <w:p>
      <w:pPr>
        <w:jc w:val="center"/>
        <w:rPr>
          <w:rFonts w:eastAsia="Calibri"/>
          <w:b/>
          <w:bCs/>
          <w:sz w:val="22"/>
          <w:szCs w:val="22"/>
        </w:rPr>
      </w:pPr>
      <w:r>
        <w:tab/>
      </w:r>
      <w:r>
        <w:rPr>
          <w:rFonts w:eastAsia="Calibri"/>
          <w:b/>
          <w:bCs/>
          <w:sz w:val="22"/>
          <w:szCs w:val="22"/>
        </w:rPr>
        <w:t xml:space="preserve">ОБРАЗЕЦ</w:t>
      </w:r>
      <w:r>
        <w:rPr>
          <w:rFonts w:eastAsia="Calibri"/>
          <w:b/>
          <w:bCs/>
          <w:sz w:val="22"/>
          <w:szCs w:val="22"/>
        </w:rPr>
      </w:r>
    </w:p>
    <w:p>
      <w:pPr>
        <w:jc w:val="center"/>
        <w:shd w:val="clear" w:color="auto" w:fill="ffffff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АКТ </w:t>
      </w:r>
      <w:r>
        <w:rPr>
          <w:rFonts w:eastAsia="Calibri"/>
          <w:b/>
          <w:sz w:val="22"/>
          <w:szCs w:val="22"/>
        </w:rPr>
      </w:r>
    </w:p>
    <w:p>
      <w:pPr>
        <w:jc w:val="center"/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сдачи-приемки оказанных услуг</w:t>
      </w:r>
      <w:r>
        <w:rPr>
          <w:b/>
          <w:sz w:val="22"/>
          <w:szCs w:val="22"/>
        </w:rPr>
      </w:r>
    </w:p>
    <w:p>
      <w:pPr>
        <w:jc w:val="center"/>
        <w:shd w:val="clear" w:color="auto" w:fill="ffffff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521"/>
        <w:gridCol w:w="5476"/>
      </w:tblGrid>
      <w:tr>
        <w:tblPrEx/>
        <w:trPr>
          <w:trHeight w:val="382"/>
        </w:trPr>
        <w:tc>
          <w:tcPr>
            <w:shd w:val="clear" w:color="ffffff" w:fill="ffffff"/>
            <w:tcW w:w="2261" w:type="pct"/>
            <w:vAlign w:val="center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Санкт-Петербург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shd w:val="clear" w:color="ffffff" w:fill="ffffff"/>
            <w:tcW w:w="2739" w:type="pct"/>
            <w:vAlign w:val="center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«____» _______ 2024 года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ind w:firstLine="709"/>
        <w:jc w:val="both"/>
        <w:shd w:val="clear" w:color="auto" w:fill="ffffff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</w:r>
      <w:r>
        <w:rPr>
          <w:rFonts w:eastAsia="Calibri"/>
          <w:bCs/>
          <w:sz w:val="22"/>
          <w:szCs w:val="22"/>
        </w:rPr>
      </w:r>
    </w:p>
    <w:p>
      <w:pPr>
        <w:ind w:firstLine="709"/>
        <w:jc w:val="both"/>
        <w:spacing w:line="276" w:lineRule="auto"/>
        <w:shd w:val="clear" w:color="auto" w:fill="ffffff"/>
        <w:rPr>
          <w:rFonts w:eastAsia="Calibri"/>
          <w:sz w:val="22"/>
          <w:szCs w:val="22"/>
        </w:rPr>
      </w:pPr>
      <w:r>
        <w:rPr>
          <w:b/>
          <w:sz w:val="22"/>
          <w:szCs w:val="22"/>
        </w:rPr>
        <w:t xml:space="preserve">САНКТ-ПЕТЕРБУРГСКОЕ ГОСУДАРСТВЕННОЕ БЮДЖЕТНОЕ ПРОФЕССИОНАЛЬНОЕ ОБРАЗОВАТЕЛЬНОЕ УЧРЕЖДЕНИЕ "ОХТИНСКИЙ КОЛЛЕДЖ" (СПб ГБ ПОУ "Охтинский колледж")</w:t>
      </w:r>
      <w:r>
        <w:rPr>
          <w:rFonts w:eastAsia="Calibri"/>
          <w:b/>
          <w:sz w:val="22"/>
          <w:szCs w:val="22"/>
        </w:rPr>
        <w:t xml:space="preserve">,</w:t>
      </w:r>
      <w:r>
        <w:rPr>
          <w:rFonts w:eastAsia="Calibri"/>
          <w:sz w:val="22"/>
          <w:szCs w:val="22"/>
        </w:rPr>
        <w:t xml:space="preserve"> именуемый в дальнейшем </w:t>
      </w:r>
      <w:r>
        <w:rPr>
          <w:rFonts w:eastAsia="Calibri"/>
          <w:b/>
          <w:sz w:val="22"/>
          <w:szCs w:val="22"/>
        </w:rPr>
        <w:t xml:space="preserve">«Заказчик»</w:t>
      </w:r>
      <w:r>
        <w:rPr>
          <w:rFonts w:eastAsia="Calibri"/>
          <w:sz w:val="22"/>
          <w:szCs w:val="22"/>
        </w:rPr>
        <w:t xml:space="preserve">, в лице </w:t>
      </w:r>
      <w:r>
        <w:rPr>
          <w:sz w:val="22"/>
          <w:szCs w:val="22"/>
        </w:rPr>
        <w:t xml:space="preserve">директора Красновской Галины Николаевны</w:t>
      </w:r>
      <w:r>
        <w:rPr>
          <w:rFonts w:eastAsia="Calibri"/>
          <w:sz w:val="22"/>
          <w:szCs w:val="22"/>
        </w:rPr>
        <w:t xml:space="preserve">, действующего на основании Устава</w:t>
      </w:r>
      <w:r>
        <w:rPr>
          <w:sz w:val="22"/>
          <w:szCs w:val="22"/>
        </w:rPr>
        <w:t xml:space="preserve">, с одной стороны, и </w:t>
      </w:r>
      <w:r>
        <w:rPr>
          <w:b/>
          <w:sz w:val="22"/>
          <w:szCs w:val="22"/>
        </w:rPr>
        <w:t xml:space="preserve">                      ___________, </w:t>
      </w:r>
      <w:r>
        <w:rPr>
          <w:sz w:val="22"/>
          <w:szCs w:val="22"/>
        </w:rPr>
        <w:t xml:space="preserve">именуемое в дальнейшем </w:t>
      </w:r>
      <w:r>
        <w:rPr>
          <w:b/>
          <w:sz w:val="22"/>
          <w:szCs w:val="22"/>
        </w:rPr>
        <w:t xml:space="preserve">«Исполнитель»,</w:t>
      </w:r>
      <w:r>
        <w:rPr>
          <w:sz w:val="22"/>
          <w:szCs w:val="22"/>
        </w:rPr>
        <w:t xml:space="preserve"> в лице ___________, действующего на основании ____________</w:t>
      </w:r>
      <w:r>
        <w:rPr>
          <w:rFonts w:eastAsia="Calibri"/>
          <w:sz w:val="22"/>
          <w:szCs w:val="22"/>
        </w:rPr>
        <w:t xml:space="preserve">, с другой стороны, именуемые в дальнейшем – «</w:t>
      </w:r>
      <w:r>
        <w:rPr>
          <w:rFonts w:eastAsia="Calibri"/>
          <w:b/>
          <w:sz w:val="22"/>
          <w:szCs w:val="22"/>
        </w:rPr>
        <w:t xml:space="preserve">Стороны</w:t>
      </w:r>
      <w:r>
        <w:rPr>
          <w:rFonts w:eastAsia="Calibri"/>
          <w:sz w:val="22"/>
          <w:szCs w:val="22"/>
        </w:rPr>
        <w:t xml:space="preserve">», составили настоящий Акт о нижеследующем:</w:t>
      </w:r>
      <w:r>
        <w:rPr>
          <w:rFonts w:eastAsia="Calibri"/>
          <w:sz w:val="22"/>
          <w:szCs w:val="22"/>
        </w:rPr>
      </w:r>
    </w:p>
    <w:p>
      <w:pPr>
        <w:jc w:val="center"/>
        <w:shd w:val="clear" w:color="auto" w:fill="ffffff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 исполнение Контракта </w:t>
      </w:r>
      <w:r>
        <w:rPr>
          <w:rFonts w:eastAsia="Calibri"/>
          <w:sz w:val="22"/>
          <w:szCs w:val="22"/>
        </w:rPr>
        <w:t xml:space="preserve">№ ______ от «_____» февраля 2024 года (далее - Контракт)</w:t>
      </w:r>
      <w:r>
        <w:rPr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 xml:space="preserve">ИКЗ </w:t>
      </w:r>
      <w:r>
        <w:rPr>
          <w:sz w:val="22"/>
          <w:szCs w:val="22"/>
        </w:rPr>
        <w:t xml:space="preserve">242780600377978060100100290000000244 Исполнителем были надлежащим образом оказаны следующие услуги:</w:t>
      </w:r>
      <w:r>
        <w:rPr>
          <w:sz w:val="22"/>
          <w:szCs w:val="22"/>
        </w:rPr>
      </w: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81"/>
        <w:gridCol w:w="9028"/>
      </w:tblGrid>
      <w:tr>
        <w:tblPrEx/>
        <w:trPr/>
        <w:tc>
          <w:tcPr>
            <w:tcW w:w="481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90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48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</w:tcBorders>
            <w:tcW w:w="902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(перечень оказанных услуг и объемы оказанных услуг)</w:t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Стоимость оказанных услуг составляет:</w:t>
      </w:r>
      <w:r>
        <w:rPr>
          <w:sz w:val="22"/>
          <w:szCs w:val="22"/>
        </w:rPr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2088"/>
        <w:gridCol w:w="5220"/>
        <w:gridCol w:w="984"/>
        <w:gridCol w:w="456"/>
        <w:gridCol w:w="900"/>
      </w:tblGrid>
      <w:tr>
        <w:tblPrEx/>
        <w:trPr/>
        <w:tc>
          <w:tcPr>
            <w:gridSpan w:val="2"/>
            <w:tcBorders>
              <w:bottom w:val="single" w:color="000000" w:sz="4" w:space="0"/>
            </w:tcBorders>
            <w:tcW w:w="7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рублей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45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Mar>
              <w:left w:w="108" w:type="dxa"/>
              <w:top w:w="0" w:type="dxa"/>
              <w:right w:w="0" w:type="dxa"/>
              <w:bottom w:w="0" w:type="dxa"/>
            </w:tcMar>
            <w:tcW w:w="90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копеек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4" w:space="0"/>
            </w:tcBorders>
            <w:tcW w:w="7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(цифрами и прописью)</w:t>
            </w:r>
            <w:r>
              <w:rPr>
                <w:sz w:val="22"/>
                <w:szCs w:val="22"/>
              </w:rPr>
            </w:r>
          </w:p>
        </w:tc>
        <w:tc>
          <w:tcPr>
            <w:tcW w:w="9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</w:tcBorders>
            <w:tcW w:w="45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Mar>
              <w:left w:w="108" w:type="dxa"/>
              <w:top w:w="0" w:type="dxa"/>
              <w:right w:w="0" w:type="dxa"/>
              <w:bottom w:w="0" w:type="dxa"/>
            </w:tcMar>
            <w:tcW w:w="90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Mar>
              <w:left w:w="108" w:type="dxa"/>
              <w:top w:w="0" w:type="dxa"/>
              <w:right w:w="11" w:type="dxa"/>
              <w:bottom w:w="0" w:type="dxa"/>
            </w:tcMar>
            <w:tcW w:w="208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НДС</w:t>
            </w:r>
            <w:r>
              <w:rPr>
                <w:b/>
                <w:sz w:val="22"/>
                <w:szCs w:val="22"/>
                <w:vertAlign w:val="superscript"/>
              </w:rPr>
              <w:footnoteReference w:id="3"/>
            </w:r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522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рублей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45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Mar>
              <w:left w:w="108" w:type="dxa"/>
              <w:top w:w="0" w:type="dxa"/>
              <w:right w:w="0" w:type="dxa"/>
              <w:bottom w:w="0" w:type="dxa"/>
            </w:tcMar>
            <w:tcW w:w="90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копеек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Mar>
              <w:left w:w="108" w:type="dxa"/>
              <w:top w:w="0" w:type="dxa"/>
              <w:right w:w="11" w:type="dxa"/>
              <w:bottom w:w="0" w:type="dxa"/>
            </w:tcMar>
            <w:tcW w:w="208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</w:tcBorders>
            <w:tcW w:w="522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(цифрами и прописью)</w:t>
            </w:r>
            <w:r>
              <w:rPr>
                <w:sz w:val="22"/>
                <w:szCs w:val="22"/>
              </w:rPr>
            </w:r>
          </w:p>
        </w:tc>
        <w:tc>
          <w:tcPr>
            <w:tcW w:w="98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</w:tcBorders>
            <w:tcW w:w="45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Mar>
              <w:left w:w="108" w:type="dxa"/>
              <w:top w:w="0" w:type="dxa"/>
              <w:right w:w="0" w:type="dxa"/>
              <w:bottom w:w="0" w:type="dxa"/>
            </w:tcMar>
            <w:tcW w:w="90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2. Услуги _________________ (период оказываемых услуг) оказаны в полном объеме.</w:t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Решение уполномоченного лица Заказчика:</w:t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</w:t>
      </w:r>
      <w:r>
        <w:rPr>
          <w:sz w:val="22"/>
          <w:szCs w:val="22"/>
        </w:rPr>
      </w:r>
    </w:p>
    <w:p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(указываются сведения об исполнении обязательств по контракту Исполнителем</w:t>
      </w:r>
      <w:r>
        <w:rPr>
          <w:i/>
          <w:sz w:val="22"/>
          <w:szCs w:val="22"/>
        </w:rPr>
      </w:r>
    </w:p>
    <w:p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или о неисполнении, с указанием оснований)</w:t>
      </w:r>
      <w:r>
        <w:rPr>
          <w:i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</w:t>
      </w:r>
      <w:r>
        <w:rPr>
          <w:b/>
          <w:sz w:val="22"/>
          <w:szCs w:val="22"/>
          <w:vertAlign w:val="superscript"/>
        </w:rPr>
        <w:footnoteReference w:id="4"/>
      </w:r>
      <w:r>
        <w:rPr>
          <w:sz w:val="22"/>
          <w:szCs w:val="22"/>
        </w:rPr>
        <w:t xml:space="preserve"> При наличии просрочки исполнения Исполнителем обязательств, предусмотренных контрактом, Исполнитель уплачивает пени в размере __________ рублей </w:t>
      </w:r>
      <w:r>
        <w:rPr>
          <w:i/>
          <w:sz w:val="22"/>
          <w:szCs w:val="22"/>
        </w:rPr>
        <w:t xml:space="preserve">(с приведением расчета).</w:t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</w:t>
      </w:r>
      <w:r>
        <w:rPr>
          <w:bCs/>
          <w:sz w:val="22"/>
          <w:szCs w:val="22"/>
        </w:rPr>
        <w:t xml:space="preserve">неисполнения или ненадлежащего исполнения Исполнителем, обязательств, предусмотренных контрактом, Исполнитель уплачивает штраф в размере __________________ рублей.</w:t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4(5). Настоящий Акт составлен в 2 (Двух) экземплярах, по одному для каждой из Сторон.</w:t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>
        <w:tblPrEx/>
        <w:trPr>
          <w:jc w:val="center"/>
          <w:trHeight w:val="748"/>
        </w:trPr>
        <w:tc>
          <w:tcPr>
            <w:tcW w:w="4962" w:type="dxa"/>
            <w:textDirection w:val="lrTb"/>
            <w:noWrap w:val="false"/>
          </w:tcPr>
          <w:p>
            <w:pPr>
              <w:ind w:right="88"/>
              <w:keepNext/>
              <w:widowControl w:val="off"/>
              <w:rPr>
                <w:b/>
                <w:bCs/>
                <w:sz w:val="22"/>
                <w:szCs w:val="22"/>
              </w:rPr>
              <w:outlineLvl w:val="1"/>
            </w:pPr>
            <w:r>
              <w:rPr>
                <w:b/>
                <w:bCs/>
                <w:sz w:val="22"/>
                <w:szCs w:val="22"/>
              </w:rPr>
              <w:t xml:space="preserve">Заказчик </w:t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СПб ГБ ПОУ «Охтинский колледж»</w:t>
            </w:r>
            <w:r>
              <w:rPr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 /Г.Н. Красновская/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</w:r>
            <w:r>
              <w:rPr>
                <w:sz w:val="22"/>
                <w:szCs w:val="22"/>
                <w:lang w:bidi="ru-RU"/>
              </w:rPr>
            </w:r>
          </w:p>
        </w:tc>
        <w:tc>
          <w:tcPr>
            <w:tcW w:w="4819" w:type="dxa"/>
            <w:textDirection w:val="lrTb"/>
            <w:noWrap w:val="false"/>
          </w:tcPr>
          <w:p>
            <w:pPr>
              <w:ind w:left="426" w:right="88"/>
              <w:keepNext/>
              <w:widowControl w:val="off"/>
              <w:rPr>
                <w:b/>
                <w:bCs/>
                <w:sz w:val="22"/>
                <w:szCs w:val="22"/>
              </w:rPr>
              <w:outlineLvl w:val="1"/>
            </w:pPr>
            <w:r>
              <w:rPr>
                <w:b/>
                <w:bCs/>
                <w:sz w:val="22"/>
                <w:szCs w:val="22"/>
              </w:rPr>
              <w:t xml:space="preserve">Исполнитель</w:t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r>
              <w:rPr>
                <w:sz w:val="22"/>
                <w:szCs w:val="22"/>
              </w:rPr>
            </w:r>
          </w:p>
          <w:p>
            <w:pPr>
              <w:ind w:left="426"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8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___________________ /______ /</w:t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jc w:val="center"/>
          <w:trHeight w:val="490"/>
        </w:trPr>
        <w:tc>
          <w:tcPr>
            <w:gridSpan w:val="2"/>
            <w:tcW w:w="9781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Исполнителя</w:t>
            </w: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tabs>
          <w:tab w:val="left" w:pos="4066" w:leader="none"/>
        </w:tabs>
      </w:pPr>
      <w:r/>
      <w:r/>
    </w:p>
    <w:sectPr>
      <w:footerReference w:type="default" r:id="rId15"/>
      <w:footnotePr/>
      <w:endnotePr/>
      <w:type w:val="nextPage"/>
      <w:pgSz w:w="11906" w:h="16838" w:orient="portrait"/>
      <w:pgMar w:top="567" w:right="849" w:bottom="851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204020203"/>
  </w:font>
  <w:font w:name="Calibri">
    <w:panose1 w:val="020F0502020204030204"/>
  </w:font>
  <w:font w:name="Wingdings">
    <w:panose1 w:val="05000000000000000000"/>
  </w:font>
  <w:font w:name="Symbol">
    <w:panose1 w:val="05050102010706020507"/>
  </w:font>
  <w:font w:name="MS Mincho">
    <w:panose1 w:val="0202060904020508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970794441"/>
      <w:docPartObj>
        <w:docPartGallery w:val="Page Numbers (Bottom of Page)"/>
        <w:docPartUnique w:val="true"/>
      </w:docPartObj>
      <w:rPr/>
    </w:sdtPr>
    <w:sdtContent>
      <w:p>
        <w:pPr>
          <w:pStyle w:val="996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PAGE   \* MERGEFORMAT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 xml:space="preserve">11</w:t>
        </w:r>
        <w:r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</w:r>
      </w:p>
    </w:sdtContent>
  </w:sdt>
  <w:p>
    <w:pPr>
      <w:pStyle w:val="996"/>
      <w:jc w:val="right"/>
      <w:rPr>
        <w:sz w:val="10"/>
        <w:szCs w:val="10"/>
      </w:rPr>
    </w:pPr>
    <w:r>
      <w:rPr>
        <w:sz w:val="10"/>
        <w:szCs w:val="10"/>
      </w:rPr>
    </w:r>
    <w:r>
      <w:rPr>
        <w:sz w:val="10"/>
        <w:szCs w:val="1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66031454"/>
      <w:docPartObj>
        <w:docPartGallery w:val="Page Numbers (Bottom of Page)"/>
        <w:docPartUnique w:val="true"/>
      </w:docPartObj>
      <w:rPr/>
    </w:sdtPr>
    <w:sdtContent>
      <w:p>
        <w:pPr>
          <w:pStyle w:val="996"/>
          <w:jc w:val="right"/>
        </w:pPr>
        <w:r>
          <w:fldChar w:fldCharType="begin"/>
        </w:r>
        <w:r>
          <w:instrText xml:space="preserve">PAGE   \* MERGEFORMAT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 xml:space="preserve">9</w:t>
        </w:r>
        <w:r>
          <w:rPr>
            <w:sz w:val="20"/>
            <w:szCs w:val="20"/>
          </w:rPr>
          <w:fldChar w:fldCharType="end"/>
        </w:r>
        <w:r/>
      </w:p>
    </w:sdtContent>
  </w:sdt>
  <w:p>
    <w:pPr>
      <w:pStyle w:val="996"/>
      <w:jc w:val="right"/>
      <w:rPr>
        <w:sz w:val="10"/>
        <w:szCs w:val="10"/>
      </w:rPr>
    </w:pPr>
    <w:r>
      <w:rPr>
        <w:sz w:val="10"/>
        <w:szCs w:val="10"/>
      </w:rPr>
    </w:r>
    <w:r>
      <w:rPr>
        <w:sz w:val="10"/>
        <w:szCs w:val="10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92888332"/>
      <w:docPartObj>
        <w:docPartGallery w:val="Page Numbers (Bottom of Page)"/>
        <w:docPartUnique w:val="true"/>
      </w:docPartObj>
      <w:rPr/>
    </w:sdtPr>
    <w:sdtContent>
      <w:p>
        <w:pPr>
          <w:pStyle w:val="996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PAGE   \* MERGEFORMAT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 xml:space="preserve">12</w:t>
        </w:r>
        <w:r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</w:r>
      </w:p>
    </w:sdtContent>
  </w:sdt>
  <w:p>
    <w:pPr>
      <w:pStyle w:val="996"/>
      <w:jc w:val="right"/>
      <w:rPr>
        <w:sz w:val="12"/>
        <w:szCs w:val="12"/>
      </w:rPr>
    </w:pPr>
    <w:r>
      <w:rPr>
        <w:sz w:val="12"/>
        <w:szCs w:val="12"/>
      </w:rPr>
    </w:r>
    <w:r>
      <w:rPr>
        <w:sz w:val="12"/>
        <w:szCs w:val="1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jc w:val="both"/>
        <w:rPr>
          <w:sz w:val="16"/>
          <w:szCs w:val="16"/>
        </w:rPr>
      </w:pPr>
      <w:r>
        <w:rPr>
          <w:rStyle w:val="979"/>
        </w:rPr>
        <w:footnoteRef/>
      </w:r>
      <w:r>
        <w:t xml:space="preserve"> </w:t>
      </w:r>
      <w:r/>
      <w:r>
        <w:rPr>
          <w:sz w:val="16"/>
          <w:szCs w:val="16"/>
        </w:rPr>
        <w:t xml:space="preserve">В соответствии с п. 1, п. 2 и п. 3 ч. 1 ст. 94 ФЗ № 44-ФЗ, Исполнение контракта (отдельного этапа исполнения контракта) включает в себя к</w:t>
      </w:r>
      <w:r>
        <w:rPr>
          <w:sz w:val="16"/>
          <w:szCs w:val="16"/>
        </w:rPr>
        <w:t xml:space="preserve">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ФЗ № 44-ФЗ, в том числе: </w:t>
      </w:r>
      <w:r/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r>
        <w:rPr>
          <w:sz w:val="16"/>
          <w:szCs w:val="16"/>
        </w:rPr>
        <w:t xml:space="preserve">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</w:t>
      </w:r>
      <w:r>
        <w:rPr>
          <w:sz w:val="16"/>
          <w:szCs w:val="16"/>
        </w:rPr>
        <w:t xml:space="preserve">ФЗ № 44-ФЗ</w:t>
      </w:r>
      <w:r>
        <w:rPr>
          <w:sz w:val="16"/>
          <w:szCs w:val="16"/>
        </w:rPr>
        <w:t xml:space="preserve"> экспертизы поставленного товара, результатов выполненной работы, оказанной услуги, отдельных этапов исполнения контракта;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r>
        <w:rPr>
          <w:sz w:val="16"/>
          <w:szCs w:val="16"/>
        </w:rPr>
        <w:t xml:space="preserve">оплату заказчиком поставщику (подрядчику, исполнителю) поставленного товара, выполненной работы (ее результатов), оказанной услуги, а также отдельных этапов исполнения контракта;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77"/>
      </w:pPr>
      <w:r>
        <w:rPr>
          <w:sz w:val="16"/>
          <w:szCs w:val="16"/>
        </w:rPr>
        <w:t xml:space="preserve">- </w:t>
      </w:r>
      <w:r>
        <w:rPr>
          <w:sz w:val="16"/>
          <w:szCs w:val="16"/>
        </w:rPr>
        <w:t xml:space="preserve">взаимодействие заказчика с поставщиком (подрядчиком, исполнителем) при исполнении, изменении, расторжении контракта в соответствии со </w:t>
      </w:r>
      <w:hyperlink r:id="rId1" w:tooltip="https://login.consultant.ru/link/?req=doc&amp;base=LAW&amp;n=461836&amp;dst=101309&amp;field=134&amp;date=21.11.2023" w:history="1">
        <w:r>
          <w:rPr>
            <w:sz w:val="16"/>
            <w:szCs w:val="16"/>
          </w:rPr>
          <w:t xml:space="preserve">статьей 95</w:t>
        </w:r>
      </w:hyperlink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ФЗ № 44-ФЗ</w:t>
      </w:r>
      <w:r>
        <w:rPr>
          <w:sz w:val="16"/>
          <w:szCs w:val="16"/>
        </w:rPr>
        <w:t xml:space="preserve">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  <w:r/>
      <w:r>
        <w:rPr>
          <w:sz w:val="16"/>
          <w:szCs w:val="16"/>
        </w:rPr>
      </w:r>
      <w:r/>
      <w:r/>
      <w:r/>
    </w:p>
  </w:footnote>
  <w:footnote w:id="3">
    <w:p>
      <w:pPr>
        <w:ind w:firstLine="709"/>
        <w:jc w:val="both"/>
        <w:rPr>
          <w:i/>
        </w:rPr>
      </w:pPr>
      <w:r>
        <w:rPr>
          <w:rStyle w:val="979"/>
          <w:sz w:val="20"/>
          <w:szCs w:val="20"/>
        </w:rPr>
        <w:footnoteRef/>
      </w:r>
      <w:r>
        <w:rPr>
          <w:i/>
          <w:sz w:val="20"/>
          <w:szCs w:val="20"/>
        </w:rPr>
        <w:t xml:space="preserve">(В случае если не подле</w:t>
      </w:r>
      <w:r>
        <w:rPr>
          <w:i/>
          <w:sz w:val="20"/>
          <w:szCs w:val="20"/>
        </w:rPr>
        <w:t xml:space="preserve">жит налогообложению (освобождается от налогообложения) на территории Российской Федерации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  <w:r>
        <w:rPr>
          <w:i/>
        </w:rPr>
      </w:r>
    </w:p>
    <w:p>
      <w:pPr>
        <w:pStyle w:val="977"/>
      </w:pPr>
      <w:r>
        <w:rPr>
          <w:i/>
          <w:sz w:val="20"/>
          <w:szCs w:val="20"/>
        </w:rPr>
        <w:t xml:space="preserve">«НДС не облагается (ст.346.11, ст.346.12, ст.346.13 главы 262 части 2 Налогового кодекса РФ от 05.08.2000 г. № 117-ФЗ)»</w:t>
      </w:r>
      <w:r/>
    </w:p>
  </w:footnote>
  <w:footnote w:id="4">
    <w:p>
      <w:pPr>
        <w:pStyle w:val="977"/>
        <w:rPr>
          <w:sz w:val="20"/>
          <w:szCs w:val="20"/>
        </w:rPr>
      </w:pPr>
      <w:r>
        <w:rPr>
          <w:rStyle w:val="979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При наличии просрочки исполнения Исполнителем обязательств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/>
      <w:suff w:val="tab"/>
      <w:lvlText w:val="1.%1."/>
      <w:lvlJc w:val="left"/>
      <w:pPr>
        <w:ind w:left="644" w:hanging="360"/>
      </w:pPr>
      <w:rPr>
        <w:rFonts w:hint="default" w:ascii="Times New Roman" w:hAnsi="Times New Roman" w:cs="Times New Roman"/>
        <w:b w:val="0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/>
      <w:suff w:val="tab"/>
      <w:lvlText w:val="1.%1."/>
      <w:lvlJc w:val="left"/>
      <w:pPr>
        <w:ind w:left="1429" w:hanging="360"/>
      </w:pPr>
      <w:rPr>
        <w:rFonts w:hint="default"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/>
      <w:suff w:val="tab"/>
      <w:lvlText w:val="1.%1."/>
      <w:lvlJc w:val="left"/>
      <w:pPr>
        <w:ind w:left="720" w:hanging="360"/>
      </w:pPr>
      <w:rPr>
        <w:rFonts w:hint="default" w:ascii="Times New Roman" w:hAnsi="Times New Roman" w:cs="Times New Roman"/>
        <w:b w:val="0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765" w:hanging="405"/>
        <w:tabs>
          <w:tab w:val="num" w:pos="765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1080" w:hanging="72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080" w:hanging="720"/>
        <w:tabs>
          <w:tab w:val="num" w:pos="108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440" w:hanging="1080"/>
        <w:tabs>
          <w:tab w:val="num" w:pos="144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08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800" w:hanging="1440"/>
        <w:tabs>
          <w:tab w:val="num" w:pos="180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44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1800"/>
        <w:tabs>
          <w:tab w:val="num" w:pos="2160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36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180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52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396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468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12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36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180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52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396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468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12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355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27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99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71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43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15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87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59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316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1"/>
  </w:num>
  <w:num w:numId="5">
    <w:abstractNumId w:val="11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7"/>
  </w:num>
  <w:num w:numId="12">
    <w:abstractNumId w:val="2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8">
    <w:name w:val="Heading 3 Char"/>
    <w:basedOn w:val="827"/>
    <w:link w:val="82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827"/>
    <w:link w:val="82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827"/>
    <w:link w:val="822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827"/>
    <w:link w:val="823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827"/>
    <w:link w:val="8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827"/>
    <w:link w:val="825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827"/>
    <w:link w:val="826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827"/>
    <w:link w:val="839"/>
    <w:uiPriority w:val="10"/>
    <w:rPr>
      <w:sz w:val="48"/>
      <w:szCs w:val="48"/>
    </w:rPr>
  </w:style>
  <w:style w:type="character" w:styleId="37">
    <w:name w:val="Subtitle Char"/>
    <w:basedOn w:val="827"/>
    <w:link w:val="841"/>
    <w:uiPriority w:val="11"/>
    <w:rPr>
      <w:sz w:val="24"/>
      <w:szCs w:val="24"/>
    </w:rPr>
  </w:style>
  <w:style w:type="character" w:styleId="39">
    <w:name w:val="Quote Char"/>
    <w:link w:val="843"/>
    <w:uiPriority w:val="29"/>
    <w:rPr>
      <w:i/>
    </w:rPr>
  </w:style>
  <w:style w:type="character" w:styleId="41">
    <w:name w:val="Intense Quote Char"/>
    <w:link w:val="845"/>
    <w:uiPriority w:val="30"/>
    <w:rPr>
      <w:i/>
    </w:rPr>
  </w:style>
  <w:style w:type="character" w:styleId="176">
    <w:name w:val="Footnote Text Char"/>
    <w:link w:val="977"/>
    <w:uiPriority w:val="99"/>
    <w:rPr>
      <w:sz w:val="18"/>
    </w:rPr>
  </w:style>
  <w:style w:type="character" w:styleId="179">
    <w:name w:val="Endnote Text Char"/>
    <w:link w:val="980"/>
    <w:uiPriority w:val="99"/>
    <w:rPr>
      <w:sz w:val="20"/>
    </w:rPr>
  </w:style>
  <w:style w:type="paragraph" w:styleId="8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18">
    <w:name w:val="Heading 1"/>
    <w:basedOn w:val="817"/>
    <w:next w:val="817"/>
    <w:link w:val="998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819">
    <w:name w:val="Heading 2"/>
    <w:basedOn w:val="817"/>
    <w:next w:val="817"/>
    <w:link w:val="1000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820">
    <w:name w:val="Heading 3"/>
    <w:basedOn w:val="817"/>
    <w:next w:val="817"/>
    <w:link w:val="83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21">
    <w:name w:val="Heading 4"/>
    <w:basedOn w:val="817"/>
    <w:next w:val="817"/>
    <w:link w:val="8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22">
    <w:name w:val="Heading 5"/>
    <w:basedOn w:val="817"/>
    <w:next w:val="817"/>
    <w:link w:val="83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823">
    <w:name w:val="Heading 6"/>
    <w:basedOn w:val="817"/>
    <w:next w:val="817"/>
    <w:link w:val="8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24">
    <w:name w:val="Heading 7"/>
    <w:basedOn w:val="817"/>
    <w:next w:val="817"/>
    <w:link w:val="8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25">
    <w:name w:val="Heading 8"/>
    <w:basedOn w:val="817"/>
    <w:next w:val="817"/>
    <w:link w:val="8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26">
    <w:name w:val="Heading 9"/>
    <w:basedOn w:val="817"/>
    <w:next w:val="817"/>
    <w:link w:val="83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7" w:default="1">
    <w:name w:val="Default Paragraph Font"/>
    <w:uiPriority w:val="1"/>
    <w:semiHidden/>
    <w:unhideWhenUsed/>
  </w:style>
  <w:style w:type="table" w:styleId="8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9" w:default="1">
    <w:name w:val="No List"/>
    <w:uiPriority w:val="99"/>
    <w:semiHidden/>
    <w:unhideWhenUsed/>
  </w:style>
  <w:style w:type="character" w:styleId="830" w:customStyle="1">
    <w:name w:val="Heading 1 Char"/>
    <w:basedOn w:val="827"/>
    <w:uiPriority w:val="9"/>
    <w:rPr>
      <w:rFonts w:ascii="Arial" w:hAnsi="Arial" w:eastAsia="Arial" w:cs="Arial"/>
      <w:sz w:val="40"/>
      <w:szCs w:val="40"/>
    </w:rPr>
  </w:style>
  <w:style w:type="character" w:styleId="831" w:customStyle="1">
    <w:name w:val="Heading 2 Char"/>
    <w:basedOn w:val="827"/>
    <w:uiPriority w:val="9"/>
    <w:rPr>
      <w:rFonts w:ascii="Arial" w:hAnsi="Arial" w:eastAsia="Arial" w:cs="Arial"/>
      <w:sz w:val="34"/>
    </w:rPr>
  </w:style>
  <w:style w:type="character" w:styleId="832" w:customStyle="1">
    <w:name w:val="Заголовок 3 Знак"/>
    <w:basedOn w:val="827"/>
    <w:link w:val="820"/>
    <w:uiPriority w:val="9"/>
    <w:rPr>
      <w:rFonts w:ascii="Arial" w:hAnsi="Arial" w:eastAsia="Arial" w:cs="Arial"/>
      <w:sz w:val="30"/>
      <w:szCs w:val="30"/>
    </w:rPr>
  </w:style>
  <w:style w:type="character" w:styleId="833" w:customStyle="1">
    <w:name w:val="Заголовок 4 Знак"/>
    <w:basedOn w:val="827"/>
    <w:link w:val="821"/>
    <w:uiPriority w:val="9"/>
    <w:rPr>
      <w:rFonts w:ascii="Arial" w:hAnsi="Arial" w:eastAsia="Arial" w:cs="Arial"/>
      <w:b/>
      <w:bCs/>
      <w:sz w:val="26"/>
      <w:szCs w:val="26"/>
    </w:rPr>
  </w:style>
  <w:style w:type="character" w:styleId="834" w:customStyle="1">
    <w:name w:val="Заголовок 5 Знак"/>
    <w:basedOn w:val="827"/>
    <w:link w:val="822"/>
    <w:uiPriority w:val="9"/>
    <w:rPr>
      <w:rFonts w:ascii="Arial" w:hAnsi="Arial" w:eastAsia="Arial" w:cs="Arial"/>
      <w:b/>
      <w:bCs/>
      <w:sz w:val="24"/>
      <w:szCs w:val="24"/>
    </w:rPr>
  </w:style>
  <w:style w:type="character" w:styleId="835" w:customStyle="1">
    <w:name w:val="Заголовок 6 Знак"/>
    <w:basedOn w:val="827"/>
    <w:link w:val="823"/>
    <w:uiPriority w:val="9"/>
    <w:rPr>
      <w:rFonts w:ascii="Arial" w:hAnsi="Arial" w:eastAsia="Arial" w:cs="Arial"/>
      <w:b/>
      <w:bCs/>
      <w:sz w:val="22"/>
      <w:szCs w:val="22"/>
    </w:rPr>
  </w:style>
  <w:style w:type="character" w:styleId="836" w:customStyle="1">
    <w:name w:val="Заголовок 7 Знак"/>
    <w:basedOn w:val="827"/>
    <w:link w:val="8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37" w:customStyle="1">
    <w:name w:val="Заголовок 8 Знак"/>
    <w:basedOn w:val="827"/>
    <w:link w:val="825"/>
    <w:uiPriority w:val="9"/>
    <w:rPr>
      <w:rFonts w:ascii="Arial" w:hAnsi="Arial" w:eastAsia="Arial" w:cs="Arial"/>
      <w:i/>
      <w:iCs/>
      <w:sz w:val="22"/>
      <w:szCs w:val="22"/>
    </w:rPr>
  </w:style>
  <w:style w:type="character" w:styleId="838" w:customStyle="1">
    <w:name w:val="Заголовок 9 Знак"/>
    <w:basedOn w:val="827"/>
    <w:link w:val="826"/>
    <w:uiPriority w:val="9"/>
    <w:rPr>
      <w:rFonts w:ascii="Arial" w:hAnsi="Arial" w:eastAsia="Arial" w:cs="Arial"/>
      <w:i/>
      <w:iCs/>
      <w:sz w:val="21"/>
      <w:szCs w:val="21"/>
    </w:rPr>
  </w:style>
  <w:style w:type="paragraph" w:styleId="839">
    <w:name w:val="Title"/>
    <w:basedOn w:val="817"/>
    <w:next w:val="817"/>
    <w:link w:val="8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40" w:customStyle="1">
    <w:name w:val="Заголовок Знак"/>
    <w:basedOn w:val="827"/>
    <w:link w:val="839"/>
    <w:uiPriority w:val="10"/>
    <w:rPr>
      <w:sz w:val="48"/>
      <w:szCs w:val="48"/>
    </w:rPr>
  </w:style>
  <w:style w:type="paragraph" w:styleId="841">
    <w:name w:val="Subtitle"/>
    <w:basedOn w:val="817"/>
    <w:next w:val="817"/>
    <w:link w:val="842"/>
    <w:uiPriority w:val="11"/>
    <w:qFormat/>
    <w:pPr>
      <w:spacing w:before="200" w:after="200"/>
    </w:pPr>
  </w:style>
  <w:style w:type="character" w:styleId="842" w:customStyle="1">
    <w:name w:val="Подзаголовок Знак"/>
    <w:basedOn w:val="827"/>
    <w:link w:val="841"/>
    <w:uiPriority w:val="11"/>
    <w:rPr>
      <w:sz w:val="24"/>
      <w:szCs w:val="24"/>
    </w:rPr>
  </w:style>
  <w:style w:type="paragraph" w:styleId="843">
    <w:name w:val="Quote"/>
    <w:basedOn w:val="817"/>
    <w:next w:val="817"/>
    <w:link w:val="844"/>
    <w:uiPriority w:val="29"/>
    <w:qFormat/>
    <w:pPr>
      <w:ind w:left="720" w:right="720"/>
    </w:pPr>
    <w:rPr>
      <w:i/>
    </w:rPr>
  </w:style>
  <w:style w:type="character" w:styleId="844" w:customStyle="1">
    <w:name w:val="Цитата 2 Знак"/>
    <w:link w:val="843"/>
    <w:uiPriority w:val="29"/>
    <w:rPr>
      <w:i/>
    </w:rPr>
  </w:style>
  <w:style w:type="paragraph" w:styleId="845">
    <w:name w:val="Intense Quote"/>
    <w:basedOn w:val="817"/>
    <w:next w:val="817"/>
    <w:link w:val="8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6" w:customStyle="1">
    <w:name w:val="Выделенная цитата Знак"/>
    <w:link w:val="845"/>
    <w:uiPriority w:val="30"/>
    <w:rPr>
      <w:i/>
    </w:rPr>
  </w:style>
  <w:style w:type="character" w:styleId="847" w:customStyle="1">
    <w:name w:val="Header Char"/>
    <w:basedOn w:val="827"/>
    <w:uiPriority w:val="99"/>
  </w:style>
  <w:style w:type="character" w:styleId="848" w:customStyle="1">
    <w:name w:val="Footer Char"/>
    <w:basedOn w:val="827"/>
    <w:uiPriority w:val="99"/>
  </w:style>
  <w:style w:type="paragraph" w:styleId="849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0" w:customStyle="1">
    <w:name w:val="Caption Char"/>
    <w:uiPriority w:val="99"/>
  </w:style>
  <w:style w:type="table" w:styleId="851">
    <w:name w:val="Table Grid"/>
    <w:basedOn w:val="8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 w:customStyle="1">
    <w:name w:val="Table Grid Light"/>
    <w:basedOn w:val="8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53">
    <w:name w:val="Plain Table 1"/>
    <w:basedOn w:val="8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4">
    <w:name w:val="Plain Table 2"/>
    <w:basedOn w:val="8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5">
    <w:name w:val="Plain Table 3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6">
    <w:name w:val="Plain Table 4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Plain Table 5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8">
    <w:name w:val="Grid Table 1 Light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Grid Table 1 Light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Grid Table 1 Light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Grid Table 1 Light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Grid Table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2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2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2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2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2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3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3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3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Grid Table 4"/>
    <w:basedOn w:val="8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0" w:customStyle="1">
    <w:name w:val="Grid Table 4 - Accent 1"/>
    <w:basedOn w:val="8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81" w:customStyle="1">
    <w:name w:val="Grid Table 4 - Accent 2"/>
    <w:basedOn w:val="8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Grid Table 4 - Accent 3"/>
    <w:basedOn w:val="8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83" w:customStyle="1">
    <w:name w:val="Grid Table 4 - Accent 4"/>
    <w:basedOn w:val="8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Grid Table 4 - Accent 5"/>
    <w:basedOn w:val="8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85" w:customStyle="1">
    <w:name w:val="Grid Table 4 - Accent 6"/>
    <w:basedOn w:val="8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86">
    <w:name w:val="Grid Table 5 Dark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87" w:customStyle="1">
    <w:name w:val="Grid Table 5 Dark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88" w:customStyle="1">
    <w:name w:val="Grid Table 5 Dark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89" w:customStyle="1">
    <w:name w:val="Grid Table 5 Dark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90" w:customStyle="1">
    <w:name w:val="Grid Table 5 Dark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91" w:customStyle="1">
    <w:name w:val="Grid Table 5 Dark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92" w:customStyle="1">
    <w:name w:val="Grid Table 5 Dark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93">
    <w:name w:val="Grid Table 6 Colorful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94" w:customStyle="1">
    <w:name w:val="Grid Table 6 Colorful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95" w:customStyle="1">
    <w:name w:val="Grid Table 6 Colorful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96" w:customStyle="1">
    <w:name w:val="Grid Table 6 Colorful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97" w:customStyle="1">
    <w:name w:val="Grid Table 6 Colorful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98" w:customStyle="1">
    <w:name w:val="Grid Table 6 Colorful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99" w:customStyle="1">
    <w:name w:val="Grid Table 6 Colorful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00">
    <w:name w:val="Grid Table 7 Colorful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7 Colorful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7 Colorful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7 Colorful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7 Colorful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7 Colorful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7 Colorful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1 Light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1 Light - Accent 1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1 Light - Accent 2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 - Accent 3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4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1 Light - Accent 5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1 Light - Accent 6"/>
    <w:basedOn w:val="8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List Table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15" w:customStyle="1">
    <w:name w:val="List Table 2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16" w:customStyle="1">
    <w:name w:val="List Table 2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17" w:customStyle="1">
    <w:name w:val="List Table 2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18" w:customStyle="1">
    <w:name w:val="List Table 2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19" w:customStyle="1">
    <w:name w:val="List Table 2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20" w:customStyle="1">
    <w:name w:val="List Table 2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21">
    <w:name w:val="List Table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3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3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3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4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4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>
    <w:name w:val="List Table 5 Dark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6" w:customStyle="1">
    <w:name w:val="List Table 5 Dark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7" w:customStyle="1">
    <w:name w:val="List Table 5 Dark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8" w:customStyle="1">
    <w:name w:val="List Table 5 Dark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9" w:customStyle="1">
    <w:name w:val="List Table 5 Dark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0" w:customStyle="1">
    <w:name w:val="List Table 5 Dark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1" w:customStyle="1">
    <w:name w:val="List Table 5 Dark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2">
    <w:name w:val="List Table 6 Colorful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3" w:customStyle="1">
    <w:name w:val="List Table 6 Colorful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44" w:customStyle="1">
    <w:name w:val="List Table 6 Colorful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45" w:customStyle="1">
    <w:name w:val="List Table 6 Colorful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46" w:customStyle="1">
    <w:name w:val="List Table 6 Colorful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47" w:customStyle="1">
    <w:name w:val="List Table 6 Colorful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48" w:customStyle="1">
    <w:name w:val="List Table 6 Colorful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49">
    <w:name w:val="List Table 7 Colorful"/>
    <w:basedOn w:val="8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List Table 7 Colorful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List Table 7 Colorful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List Table 7 Colorful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List Table 7 Colorful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List Table 7 Colorful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7 Colorful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ned - Accent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7" w:customStyle="1">
    <w:name w:val="Lined - Accent 1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58" w:customStyle="1">
    <w:name w:val="Lined - Accent 2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59" w:customStyle="1">
    <w:name w:val="Lined - Accent 3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0" w:customStyle="1">
    <w:name w:val="Lined - Accent 4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1" w:customStyle="1">
    <w:name w:val="Lined - Accent 5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2" w:customStyle="1">
    <w:name w:val="Lined - Accent 6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63" w:customStyle="1">
    <w:name w:val="Bordered &amp; Lined - Accent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4" w:customStyle="1">
    <w:name w:val="Bordered &amp; Lined - Accent 1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65" w:customStyle="1">
    <w:name w:val="Bordered &amp; Lined - Accent 2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66" w:customStyle="1">
    <w:name w:val="Bordered &amp; Lined - Accent 3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7" w:customStyle="1">
    <w:name w:val="Bordered &amp; Lined - Accent 4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8" w:customStyle="1">
    <w:name w:val="Bordered &amp; Lined - Accent 5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9" w:customStyle="1">
    <w:name w:val="Bordered &amp; Lined - Accent 6"/>
    <w:basedOn w:val="8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70" w:customStyle="1">
    <w:name w:val="Bordered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71" w:customStyle="1">
    <w:name w:val="Bordered - Accent 1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72" w:customStyle="1">
    <w:name w:val="Bordered - Accent 2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73" w:customStyle="1">
    <w:name w:val="Bordered - Accent 3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74" w:customStyle="1">
    <w:name w:val="Bordered - Accent 4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75" w:customStyle="1">
    <w:name w:val="Bordered - Accent 5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76" w:customStyle="1">
    <w:name w:val="Bordered - Accent 6"/>
    <w:basedOn w:val="8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77">
    <w:name w:val="footnote text"/>
    <w:basedOn w:val="817"/>
    <w:link w:val="978"/>
    <w:uiPriority w:val="99"/>
    <w:semiHidden/>
    <w:unhideWhenUsed/>
    <w:pPr>
      <w:spacing w:after="40"/>
    </w:pPr>
    <w:rPr>
      <w:sz w:val="18"/>
    </w:rPr>
  </w:style>
  <w:style w:type="character" w:styleId="978" w:customStyle="1">
    <w:name w:val="Текст сноски Знак"/>
    <w:link w:val="977"/>
    <w:uiPriority w:val="99"/>
    <w:rPr>
      <w:sz w:val="18"/>
    </w:rPr>
  </w:style>
  <w:style w:type="character" w:styleId="979">
    <w:name w:val="footnote reference"/>
    <w:basedOn w:val="827"/>
    <w:uiPriority w:val="99"/>
    <w:unhideWhenUsed/>
    <w:rPr>
      <w:vertAlign w:val="superscript"/>
    </w:rPr>
  </w:style>
  <w:style w:type="paragraph" w:styleId="980">
    <w:name w:val="endnote text"/>
    <w:basedOn w:val="817"/>
    <w:link w:val="981"/>
    <w:uiPriority w:val="99"/>
    <w:semiHidden/>
    <w:unhideWhenUsed/>
    <w:rPr>
      <w:sz w:val="20"/>
    </w:rPr>
  </w:style>
  <w:style w:type="character" w:styleId="981" w:customStyle="1">
    <w:name w:val="Текст концевой сноски Знак"/>
    <w:link w:val="980"/>
    <w:uiPriority w:val="99"/>
    <w:rPr>
      <w:sz w:val="20"/>
    </w:rPr>
  </w:style>
  <w:style w:type="character" w:styleId="982">
    <w:name w:val="endnote reference"/>
    <w:basedOn w:val="827"/>
    <w:uiPriority w:val="99"/>
    <w:semiHidden/>
    <w:unhideWhenUsed/>
    <w:rPr>
      <w:vertAlign w:val="superscript"/>
    </w:rPr>
  </w:style>
  <w:style w:type="paragraph" w:styleId="983">
    <w:name w:val="toc 1"/>
    <w:basedOn w:val="817"/>
    <w:next w:val="817"/>
    <w:uiPriority w:val="39"/>
    <w:unhideWhenUsed/>
    <w:pPr>
      <w:spacing w:after="57"/>
    </w:pPr>
  </w:style>
  <w:style w:type="paragraph" w:styleId="984">
    <w:name w:val="toc 2"/>
    <w:basedOn w:val="817"/>
    <w:next w:val="817"/>
    <w:uiPriority w:val="39"/>
    <w:unhideWhenUsed/>
    <w:pPr>
      <w:ind w:left="283"/>
      <w:spacing w:after="57"/>
    </w:pPr>
  </w:style>
  <w:style w:type="paragraph" w:styleId="985">
    <w:name w:val="toc 3"/>
    <w:basedOn w:val="817"/>
    <w:next w:val="817"/>
    <w:uiPriority w:val="39"/>
    <w:unhideWhenUsed/>
    <w:pPr>
      <w:ind w:left="567"/>
      <w:spacing w:after="57"/>
    </w:pPr>
  </w:style>
  <w:style w:type="paragraph" w:styleId="986">
    <w:name w:val="toc 4"/>
    <w:basedOn w:val="817"/>
    <w:next w:val="817"/>
    <w:uiPriority w:val="39"/>
    <w:unhideWhenUsed/>
    <w:pPr>
      <w:ind w:left="850"/>
      <w:spacing w:after="57"/>
    </w:pPr>
  </w:style>
  <w:style w:type="paragraph" w:styleId="987">
    <w:name w:val="toc 5"/>
    <w:basedOn w:val="817"/>
    <w:next w:val="817"/>
    <w:uiPriority w:val="39"/>
    <w:unhideWhenUsed/>
    <w:pPr>
      <w:ind w:left="1134"/>
      <w:spacing w:after="57"/>
    </w:pPr>
  </w:style>
  <w:style w:type="paragraph" w:styleId="988">
    <w:name w:val="toc 6"/>
    <w:basedOn w:val="817"/>
    <w:next w:val="817"/>
    <w:uiPriority w:val="39"/>
    <w:unhideWhenUsed/>
    <w:pPr>
      <w:ind w:left="1417"/>
      <w:spacing w:after="57"/>
    </w:pPr>
  </w:style>
  <w:style w:type="paragraph" w:styleId="989">
    <w:name w:val="toc 7"/>
    <w:basedOn w:val="817"/>
    <w:next w:val="817"/>
    <w:uiPriority w:val="39"/>
    <w:unhideWhenUsed/>
    <w:pPr>
      <w:ind w:left="1701"/>
      <w:spacing w:after="57"/>
    </w:pPr>
  </w:style>
  <w:style w:type="paragraph" w:styleId="990">
    <w:name w:val="toc 8"/>
    <w:basedOn w:val="817"/>
    <w:next w:val="817"/>
    <w:uiPriority w:val="39"/>
    <w:unhideWhenUsed/>
    <w:pPr>
      <w:ind w:left="1984"/>
      <w:spacing w:after="57"/>
    </w:pPr>
  </w:style>
  <w:style w:type="paragraph" w:styleId="991">
    <w:name w:val="toc 9"/>
    <w:basedOn w:val="817"/>
    <w:next w:val="817"/>
    <w:uiPriority w:val="39"/>
    <w:unhideWhenUsed/>
    <w:pPr>
      <w:ind w:left="2268"/>
      <w:spacing w:after="57"/>
    </w:pPr>
  </w:style>
  <w:style w:type="paragraph" w:styleId="992">
    <w:name w:val="TOC Heading"/>
    <w:uiPriority w:val="39"/>
    <w:unhideWhenUsed/>
  </w:style>
  <w:style w:type="paragraph" w:styleId="993">
    <w:name w:val="table of figures"/>
    <w:basedOn w:val="817"/>
    <w:next w:val="817"/>
    <w:uiPriority w:val="99"/>
    <w:unhideWhenUsed/>
  </w:style>
  <w:style w:type="paragraph" w:styleId="994">
    <w:name w:val="Header"/>
    <w:basedOn w:val="817"/>
    <w:link w:val="99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95" w:customStyle="1">
    <w:name w:val="Верхний колонтитул Знак"/>
    <w:basedOn w:val="827"/>
    <w:link w:val="994"/>
    <w:uiPriority w:val="99"/>
  </w:style>
  <w:style w:type="paragraph" w:styleId="996">
    <w:name w:val="Footer"/>
    <w:basedOn w:val="817"/>
    <w:link w:val="99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97" w:customStyle="1">
    <w:name w:val="Нижний колонтитул Знак"/>
    <w:basedOn w:val="827"/>
    <w:link w:val="996"/>
    <w:uiPriority w:val="99"/>
  </w:style>
  <w:style w:type="character" w:styleId="998" w:customStyle="1">
    <w:name w:val="Заголовок 1 Знак"/>
    <w:basedOn w:val="827"/>
    <w:link w:val="818"/>
    <w:rPr>
      <w:rFonts w:ascii="Arial" w:hAnsi="Arial" w:eastAsia="Times New Roman" w:cs="Times New Roman"/>
      <w:b/>
      <w:bCs/>
      <w:sz w:val="32"/>
      <w:szCs w:val="32"/>
      <w:lang w:eastAsia="ru-RU"/>
    </w:rPr>
  </w:style>
  <w:style w:type="character" w:styleId="999" w:customStyle="1">
    <w:name w:val="Заголовок 2 Знак"/>
    <w:basedOn w:val="827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1000" w:customStyle="1">
    <w:name w:val="Заголовок 2 Знак1"/>
    <w:link w:val="819"/>
    <w:rPr>
      <w:rFonts w:ascii="Arial" w:hAnsi="Arial" w:eastAsia="Times New Roman" w:cs="Times New Roman"/>
      <w:b/>
      <w:bCs/>
      <w:i/>
      <w:iCs/>
      <w:sz w:val="28"/>
      <w:szCs w:val="28"/>
      <w:lang w:eastAsia="ru-RU"/>
    </w:rPr>
  </w:style>
  <w:style w:type="paragraph" w:styleId="1001" w:customStyle="1">
    <w:name w:val="ConsPlusNormal"/>
    <w:link w:val="1004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1002">
    <w:name w:val="Body Text Indent"/>
    <w:basedOn w:val="817"/>
    <w:link w:val="1003"/>
    <w:pPr>
      <w:numPr>
        <w:ilvl w:val="2"/>
      </w:numPr>
      <w:ind w:firstLine="709"/>
      <w:jc w:val="both"/>
      <w:tabs>
        <w:tab w:val="num" w:pos="0" w:leader="none"/>
        <w:tab w:val="num" w:pos="1080" w:leader="none"/>
      </w:tabs>
    </w:pPr>
  </w:style>
  <w:style w:type="character" w:styleId="1003" w:customStyle="1">
    <w:name w:val="Основной текст с отступом Знак"/>
    <w:basedOn w:val="827"/>
    <w:link w:val="100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04" w:customStyle="1">
    <w:name w:val="ConsPlusNormal Знак"/>
    <w:link w:val="1001"/>
    <w:rPr>
      <w:rFonts w:ascii="Arial" w:hAnsi="Arial" w:eastAsia="Times New Roman" w:cs="Arial"/>
      <w:sz w:val="20"/>
      <w:szCs w:val="20"/>
      <w:lang w:eastAsia="ru-RU"/>
    </w:rPr>
  </w:style>
  <w:style w:type="paragraph" w:styleId="1005" w:customStyle="1">
    <w:name w:val="Îáû÷íûé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1006" w:customStyle="1">
    <w:name w:val="Text Normal"/>
    <w:basedOn w:val="817"/>
    <w:pPr>
      <w:ind w:left="850" w:right="-1" w:hanging="283"/>
      <w:jc w:val="both"/>
      <w:spacing w:after="120"/>
      <w:widowControl w:val="off"/>
      <w:tabs>
        <w:tab w:val="left" w:pos="0" w:leader="none"/>
      </w:tabs>
    </w:pPr>
    <w:rPr>
      <w:rFonts w:ascii="Arial" w:hAnsi="Arial" w:cs="Arial"/>
      <w:sz w:val="22"/>
      <w:szCs w:val="22"/>
    </w:rPr>
  </w:style>
  <w:style w:type="paragraph" w:styleId="1007" w:customStyle="1">
    <w:name w:val="Preformat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08" w:customStyle="1">
    <w:name w:val="formattext"/>
    <w:basedOn w:val="817"/>
    <w:pPr>
      <w:spacing w:before="100" w:beforeAutospacing="1" w:after="100" w:afterAutospacing="1"/>
    </w:pPr>
  </w:style>
  <w:style w:type="paragraph" w:styleId="1009">
    <w:name w:val="List Paragraph"/>
    <w:basedOn w:val="817"/>
    <w:link w:val="1010"/>
    <w:uiPriority w:val="34"/>
    <w:qFormat/>
    <w:pPr>
      <w:contextualSpacing/>
      <w:ind w:left="720"/>
    </w:pPr>
  </w:style>
  <w:style w:type="character" w:styleId="1010" w:customStyle="1">
    <w:name w:val="Абзац списка Знак"/>
    <w:link w:val="1009"/>
    <w:uiPriority w:val="34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11" w:customStyle="1">
    <w:name w:val="blk"/>
  </w:style>
  <w:style w:type="paragraph" w:styleId="1012">
    <w:name w:val="No Spacing"/>
    <w:link w:val="1013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13" w:customStyle="1">
    <w:name w:val="Без интервала Знак"/>
    <w:link w:val="1012"/>
    <w:uiPriority w:val="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4" w:customStyle="1">
    <w:name w:val="Абзац списка1"/>
    <w:basedOn w:val="817"/>
    <w:pPr>
      <w:contextualSpacing/>
      <w:ind w:left="720"/>
    </w:pPr>
  </w:style>
  <w:style w:type="paragraph" w:styleId="1015">
    <w:name w:val="Balloon Text"/>
    <w:basedOn w:val="817"/>
    <w:link w:val="1016"/>
    <w:uiPriority w:val="99"/>
    <w:semiHidden/>
    <w:unhideWhenUsed/>
    <w:rPr>
      <w:rFonts w:ascii="Tahoma" w:hAnsi="Tahoma" w:cs="Tahoma"/>
      <w:sz w:val="16"/>
      <w:szCs w:val="16"/>
    </w:rPr>
  </w:style>
  <w:style w:type="character" w:styleId="1016" w:customStyle="1">
    <w:name w:val="Текст выноски Знак"/>
    <w:basedOn w:val="827"/>
    <w:link w:val="101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1017">
    <w:name w:val="Hyperlink"/>
    <w:basedOn w:val="827"/>
    <w:uiPriority w:val="99"/>
    <w:unhideWhenUsed/>
    <w:rPr>
      <w:color w:val="0000ff" w:themeColor="hyperlink"/>
      <w:u w:val="single"/>
    </w:rPr>
  </w:style>
  <w:style w:type="paragraph" w:styleId="1018">
    <w:name w:val="Normal (Web)"/>
    <w:basedOn w:val="817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customXml" Target="../customXml/item1.xml" /><Relationship Id="rId17" Type="http://schemas.openxmlformats.org/officeDocument/2006/relationships/hyperlink" Target="https://login.consultant.ru/link/?req=doc&amp;base=SPB&amp;n=285805&amp;dst=195534&amp;field=134&amp;date=30.01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s://login.consultant.ru/link/?req=doc&amp;base=LAW&amp;n=461836&amp;dst=101309&amp;field=134&amp;date=21.11.2023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F7B9C-078E-4F80-98DC-92D23E7B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DG Win&amp;Soft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revision>271</cp:revision>
  <dcterms:created xsi:type="dcterms:W3CDTF">2014-06-01T21:20:00Z</dcterms:created>
  <dcterms:modified xsi:type="dcterms:W3CDTF">2024-01-31T18:17:57Z</dcterms:modified>
</cp:coreProperties>
</file>