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ЛИЦЕНЗИОННЫЙ ДОГОВОР</w:t>
      </w:r>
    </w:p>
    <w:p w:rsidR="004D100B" w:rsidRPr="004D100B" w:rsidRDefault="004D100B" w:rsidP="004D100B">
      <w:pPr>
        <w:spacing w:after="120" w:line="340" w:lineRule="auto"/>
        <w:jc w:val="center"/>
        <w:rPr>
          <w:rFonts w:ascii="Times New Roman" w:hAnsi="Times New Roman" w:cs="Times New Roman"/>
          <w:b/>
          <w:sz w:val="24"/>
          <w:szCs w:val="24"/>
        </w:rPr>
      </w:pPr>
      <w:r w:rsidRPr="004D100B">
        <w:rPr>
          <w:rFonts w:ascii="Times New Roman" w:hAnsi="Times New Roman" w:cs="Times New Roman"/>
          <w:b/>
          <w:sz w:val="24"/>
          <w:szCs w:val="24"/>
        </w:rPr>
        <w:t>о предоставлении права использования программы для ЭВМ (неисключительная лицензия) (продление прав пользования)</w:t>
      </w:r>
    </w:p>
    <w:tbl>
      <w:tblPr>
        <w:tblStyle w:val="temptablestyle"/>
        <w:tblW w:w="0" w:type="auto"/>
        <w:tblInd w:w="0" w:type="dxa"/>
        <w:tblLook w:val="04A0" w:firstRow="1" w:lastRow="0" w:firstColumn="1" w:lastColumn="0" w:noHBand="0" w:noVBand="1"/>
      </w:tblPr>
      <w:tblGrid>
        <w:gridCol w:w="4504"/>
        <w:gridCol w:w="4566"/>
      </w:tblGrid>
      <w:tr w:rsidR="004D100B" w:rsidRPr="004D100B" w:rsidTr="001157F6">
        <w:tc>
          <w:tcPr>
            <w:tcW w:w="5000" w:type="dxa"/>
            <w:tcBorders>
              <w:top w:val="single" w:sz="0" w:space="0" w:color="FFFFFF"/>
              <w:left w:val="single" w:sz="0" w:space="0" w:color="FFFFFF"/>
              <w:bottom w:val="single" w:sz="0" w:space="0" w:color="FFFFFF"/>
              <w:right w:val="single" w:sz="0" w:space="0" w:color="FFFFFF"/>
            </w:tcBorders>
          </w:tcPr>
          <w:p w:rsidR="004D100B" w:rsidRPr="004D100B" w:rsidRDefault="004D100B" w:rsidP="001157F6">
            <w:pPr>
              <w:spacing w:after="120" w:line="340" w:lineRule="auto"/>
              <w:rPr>
                <w:rFonts w:ascii="Times New Roman" w:hAnsi="Times New Roman" w:cs="Times New Roman"/>
                <w:sz w:val="24"/>
                <w:szCs w:val="24"/>
              </w:rPr>
            </w:pPr>
          </w:p>
        </w:tc>
        <w:tc>
          <w:tcPr>
            <w:tcW w:w="5000" w:type="dxa"/>
            <w:tcBorders>
              <w:top w:val="single" w:sz="0" w:space="0" w:color="FFFFFF"/>
              <w:left w:val="single" w:sz="0" w:space="0" w:color="FFFFFF"/>
              <w:bottom w:val="single" w:sz="0" w:space="0" w:color="FFFFFF"/>
              <w:right w:val="single" w:sz="0" w:space="0" w:color="FFFFFF"/>
            </w:tcBorders>
          </w:tcPr>
          <w:p w:rsidR="004D100B" w:rsidRPr="004D100B" w:rsidRDefault="004D100B" w:rsidP="001157F6">
            <w:pPr>
              <w:spacing w:after="120" w:line="340" w:lineRule="auto"/>
              <w:jc w:val="right"/>
              <w:rPr>
                <w:rFonts w:ascii="Times New Roman" w:hAnsi="Times New Roman" w:cs="Times New Roman"/>
                <w:sz w:val="24"/>
                <w:szCs w:val="24"/>
              </w:rPr>
            </w:pPr>
            <w:r w:rsidRPr="004D100B">
              <w:rPr>
                <w:rFonts w:ascii="Times New Roman" w:hAnsi="Times New Roman" w:cs="Times New Roman"/>
                <w:sz w:val="24"/>
                <w:szCs w:val="24"/>
              </w:rPr>
              <w:t>«        »            2024г.</w:t>
            </w:r>
          </w:p>
        </w:tc>
      </w:tr>
    </w:tbl>
    <w:p w:rsidR="004D100B" w:rsidRPr="004D100B" w:rsidRDefault="004D100B" w:rsidP="004D100B">
      <w:pPr>
        <w:spacing w:after="120"/>
        <w:jc w:val="both"/>
        <w:rPr>
          <w:rFonts w:ascii="Times New Roman" w:hAnsi="Times New Roman" w:cs="Times New Roman"/>
          <w:sz w:val="24"/>
          <w:szCs w:val="24"/>
        </w:rPr>
      </w:pPr>
    </w:p>
    <w:p w:rsidR="004D100B" w:rsidRPr="004D100B" w:rsidRDefault="004D100B" w:rsidP="004D100B">
      <w:pPr>
        <w:spacing w:after="120"/>
        <w:jc w:val="both"/>
        <w:rPr>
          <w:rFonts w:ascii="Times New Roman" w:hAnsi="Times New Roman" w:cs="Times New Roman"/>
          <w:sz w:val="24"/>
          <w:szCs w:val="24"/>
        </w:rPr>
      </w:pPr>
      <w:r w:rsidRPr="004D100B">
        <w:rPr>
          <w:rFonts w:ascii="Times New Roman" w:hAnsi="Times New Roman" w:cs="Times New Roman"/>
          <w:sz w:val="24"/>
          <w:szCs w:val="24"/>
        </w:rPr>
        <w:t>___________) в лице в лице__________, действующего на основании _______, именуемое в дальнейшем «</w:t>
      </w:r>
      <w:r w:rsidRPr="004D100B">
        <w:rPr>
          <w:rFonts w:ascii="Times New Roman" w:hAnsi="Times New Roman" w:cs="Times New Roman"/>
          <w:b/>
          <w:sz w:val="24"/>
          <w:szCs w:val="24"/>
        </w:rPr>
        <w:t>Лицензиар</w:t>
      </w:r>
      <w:r w:rsidRPr="004D100B">
        <w:rPr>
          <w:rFonts w:ascii="Times New Roman" w:hAnsi="Times New Roman" w:cs="Times New Roman"/>
          <w:sz w:val="24"/>
          <w:szCs w:val="24"/>
        </w:rPr>
        <w:t xml:space="preserve">», с одной стороны, и </w:t>
      </w:r>
      <w:r w:rsidRPr="004D100B">
        <w:rPr>
          <w:rFonts w:ascii="Times New Roman" w:hAnsi="Times New Roman" w:cs="Times New Roman"/>
          <w:b/>
          <w:sz w:val="24"/>
          <w:szCs w:val="24"/>
        </w:rPr>
        <w:t>ГБДОУ №16 Пушкинского района Санкт-Петербурга</w:t>
      </w:r>
      <w:r w:rsidRPr="004D100B">
        <w:rPr>
          <w:rFonts w:ascii="Times New Roman" w:hAnsi="Times New Roman" w:cs="Times New Roman"/>
          <w:sz w:val="24"/>
          <w:szCs w:val="24"/>
        </w:rPr>
        <w:t>, в лице заведующего Никитенко Елены Борисовны, действующего на основании Устава, именуемый в дальнейшем «</w:t>
      </w:r>
      <w:r w:rsidRPr="004D100B">
        <w:rPr>
          <w:rFonts w:ascii="Times New Roman" w:hAnsi="Times New Roman" w:cs="Times New Roman"/>
          <w:b/>
          <w:sz w:val="24"/>
          <w:szCs w:val="24"/>
        </w:rPr>
        <w:t>Лицензиат</w:t>
      </w:r>
      <w:r w:rsidRPr="004D100B">
        <w:rPr>
          <w:rFonts w:ascii="Times New Roman" w:hAnsi="Times New Roman" w:cs="Times New Roman"/>
          <w:sz w:val="24"/>
          <w:szCs w:val="24"/>
        </w:rPr>
        <w:t>», с другой стороны, именуемые совместно в дальнейшем «</w:t>
      </w:r>
      <w:r w:rsidRPr="004D100B">
        <w:rPr>
          <w:rFonts w:ascii="Times New Roman" w:hAnsi="Times New Roman" w:cs="Times New Roman"/>
          <w:b/>
          <w:sz w:val="24"/>
          <w:szCs w:val="24"/>
        </w:rPr>
        <w:t>Стороны</w:t>
      </w:r>
      <w:r w:rsidRPr="004D100B">
        <w:rPr>
          <w:rFonts w:ascii="Times New Roman" w:hAnsi="Times New Roman" w:cs="Times New Roman"/>
          <w:sz w:val="24"/>
          <w:szCs w:val="24"/>
        </w:rPr>
        <w:t>», заключили настоящий договор (в дальнейшем «</w:t>
      </w:r>
      <w:r w:rsidRPr="004D100B">
        <w:rPr>
          <w:rFonts w:ascii="Times New Roman" w:hAnsi="Times New Roman" w:cs="Times New Roman"/>
          <w:b/>
          <w:sz w:val="24"/>
          <w:szCs w:val="24"/>
        </w:rPr>
        <w:t>Договор</w:t>
      </w:r>
      <w:r w:rsidRPr="004D100B">
        <w:rPr>
          <w:rFonts w:ascii="Times New Roman" w:hAnsi="Times New Roman" w:cs="Times New Roman"/>
          <w:sz w:val="24"/>
          <w:szCs w:val="24"/>
        </w:rPr>
        <w:t>») о нижеследующем:</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1. ПРЕДМЕТ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1.1. По настоящему Договору Лицензиар обязуется передать, а Лицензиат принять и оплачивать следующие имущественные права на использование </w:t>
      </w:r>
      <w:r w:rsidRPr="004D100B">
        <w:rPr>
          <w:rFonts w:ascii="Times New Roman" w:hAnsi="Times New Roman" w:cs="Times New Roman"/>
          <w:i/>
          <w:iCs/>
          <w:sz w:val="24"/>
          <w:szCs w:val="24"/>
        </w:rPr>
        <w:t>(продление прав пользования)</w:t>
      </w:r>
      <w:r w:rsidRPr="004D100B">
        <w:rPr>
          <w:rFonts w:ascii="Times New Roman" w:hAnsi="Times New Roman" w:cs="Times New Roman"/>
          <w:sz w:val="24"/>
          <w:szCs w:val="24"/>
        </w:rPr>
        <w:t xml:space="preserve">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 (далее «Имущественные права»):</w:t>
      </w:r>
    </w:p>
    <w:p w:rsidR="004D100B" w:rsidRPr="004D100B" w:rsidRDefault="004D100B" w:rsidP="004D100B">
      <w:pPr>
        <w:pStyle w:val="a5"/>
        <w:numPr>
          <w:ilvl w:val="0"/>
          <w:numId w:val="1"/>
        </w:num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право на использование программного обеспечения в любой форме, любыми способами;</w:t>
      </w:r>
    </w:p>
    <w:p w:rsidR="004D100B" w:rsidRPr="004D100B" w:rsidRDefault="004D100B" w:rsidP="004D100B">
      <w:pPr>
        <w:pStyle w:val="a5"/>
        <w:numPr>
          <w:ilvl w:val="0"/>
          <w:numId w:val="1"/>
        </w:numPr>
        <w:spacing w:after="120" w:line="290" w:lineRule="auto"/>
        <w:ind w:left="714" w:hanging="357"/>
        <w:jc w:val="both"/>
        <w:rPr>
          <w:rFonts w:ascii="Times New Roman" w:hAnsi="Times New Roman" w:cs="Times New Roman"/>
          <w:sz w:val="24"/>
          <w:szCs w:val="24"/>
        </w:rPr>
      </w:pPr>
      <w:r w:rsidRPr="004D100B">
        <w:rPr>
          <w:rFonts w:ascii="Times New Roman" w:hAnsi="Times New Roman" w:cs="Times New Roman"/>
          <w:sz w:val="24"/>
          <w:szCs w:val="24"/>
        </w:rPr>
        <w:t>право на распространение программного обеспечения в соответствии с полномочиями и пределами, указанными в настоящем Договоре.</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1.2 Лицензия, выдаваемая Лицензиату по настоящему Договору, является простой (неисключительной). За Лицензиаром сохраняется право выдачи лицензий другим лицам.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1.3. Настоящий Договор действует на территории Российской Федерации.</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2. ПРАВА И ОБЯЗАННОСТИ СТОРОН</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 </w:t>
      </w:r>
      <w:r w:rsidRPr="004D100B">
        <w:rPr>
          <w:rFonts w:ascii="Times New Roman" w:hAnsi="Times New Roman" w:cs="Times New Roman"/>
          <w:b/>
          <w:sz w:val="24"/>
          <w:szCs w:val="24"/>
        </w:rPr>
        <w:t>Лицензиар обязан</w:t>
      </w:r>
      <w:r w:rsidRPr="004D100B">
        <w:rPr>
          <w:rFonts w:ascii="Times New Roman" w:hAnsi="Times New Roman" w:cs="Times New Roman"/>
          <w:sz w:val="24"/>
          <w:szCs w:val="24"/>
        </w:rPr>
        <w:t>:</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2.1.1. Предоставить Лицензиату право использования ПО на основании лицензионного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2.1.2. Оказывать Лицензиату техническую поддержку ПО в течение срока действия Лицензионного договора в соответствии с условиями Лицензионного договора и действующим законодательством Российской Федерации на тематических форумах интернет-сайта по адресу </w:t>
      </w:r>
      <w:r w:rsidRPr="004D100B">
        <w:rPr>
          <w:rFonts w:ascii="Times New Roman" w:hAnsi="Times New Roman" w:cs="Times New Roman"/>
          <w:sz w:val="24"/>
          <w:szCs w:val="24"/>
        </w:rPr>
        <w:t>_______</w:t>
      </w:r>
      <w:r w:rsidRPr="004D100B">
        <w:rPr>
          <w:rFonts w:ascii="Times New Roman" w:hAnsi="Times New Roman" w:cs="Times New Roman"/>
          <w:sz w:val="24"/>
          <w:szCs w:val="24"/>
        </w:rPr>
        <w:t xml:space="preserve"> по электронной почте </w:t>
      </w:r>
      <w:r w:rsidRPr="004D100B">
        <w:rPr>
          <w:rFonts w:ascii="Times New Roman" w:hAnsi="Times New Roman" w:cs="Times New Roman"/>
          <w:sz w:val="24"/>
          <w:szCs w:val="24"/>
        </w:rPr>
        <w:t>_________.</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lastRenderedPageBreak/>
        <w:t xml:space="preserve">Техническая поддержка осуществляется только через интернет-сайт по адресу </w:t>
      </w:r>
      <w:r w:rsidRPr="004D100B">
        <w:rPr>
          <w:rFonts w:ascii="Times New Roman" w:hAnsi="Times New Roman" w:cs="Times New Roman"/>
          <w:sz w:val="24"/>
          <w:szCs w:val="24"/>
        </w:rPr>
        <w:t>_________</w:t>
      </w:r>
      <w:r w:rsidRPr="004D100B">
        <w:rPr>
          <w:rFonts w:ascii="Times New Roman" w:hAnsi="Times New Roman" w:cs="Times New Roman"/>
          <w:sz w:val="24"/>
          <w:szCs w:val="24"/>
        </w:rPr>
        <w:t>. По предварительной договоренности консультации могут проводиться в формате технологии Skype или вебинар;</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2.1.3. Осуществлять действия, необходимые для функционирования ПО, внесение в ПО изменений исключительно в целях его функционирования на технических средствах Лицензиата.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2.1.4. Консультировать Лицензиата по вопросам, связанными с функциональностью, особенностями установки и эксплуатации на стандартных конфигурациях поддерживаемых операционных систем.</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2.1.5. Информировать Лицензиата о возникновении претензий третьих лиц, которые могут быть обращены к Лицензиату или могут привести к недействительности любого из условий настоящего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2.1.6. Предоставить Лицензиату вычислительные мощности для физического размещения «Официального сайта образовательной организации» ([адрес интернет-ресурса, сайта ОУ]) и (или) сайтов Информационного портала образовательной организации</w:t>
      </w:r>
      <w:r w:rsidRPr="004D100B">
        <w:rPr>
          <w:rStyle w:val="aa"/>
          <w:rFonts w:ascii="Times New Roman" w:hAnsi="Times New Roman" w:cs="Times New Roman"/>
          <w:sz w:val="24"/>
          <w:szCs w:val="24"/>
        </w:rPr>
        <w:footnoteReference w:id="1"/>
      </w:r>
      <w:r w:rsidRPr="004D100B">
        <w:rPr>
          <w:rFonts w:ascii="Times New Roman" w:hAnsi="Times New Roman" w:cs="Times New Roman"/>
          <w:sz w:val="24"/>
          <w:szCs w:val="24"/>
        </w:rPr>
        <w:t xml:space="preserve"> на виртуальной машине в сети Интернет без ограничения объема публикуемого контента.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Объём файлов не может превышать 15 Мб. Файлы объемом больше 15 Мб, а также файлы видеоформатов Лицензиат размещает на внешних ресурсах, устанавливая на сайте ссылки на эти ресурсы. Вычислительные мощности Лицензиара размещаются в дата-центрах на территории РФ по адресам: зона доступности А - улица Энергетиков, 37к2, Владимир, Россия; зона доступности Б - улица Пушкина, 21, Сасово, Рязанская область; зона доступности С - ул. Силикатная, 19, Московская область, г. Мытищи; бекап-сервер (резервный сервер): 109316, г. Москва, Остаповский пр-д, д. 22, стр. 13.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2.1.7. По заявке Лицензиата оказывать услуги по созданию (регистрации) домена второго и/или третьего уровней с целью размещения на нем «Официального сайта образовательной организации» и (или) сайтов Информационного портала образовательной организации. Стороны обязуются предварительно согласовывать имена доменов второго и/или третьего уровней.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2.1.8. Обеспечивать Лицензиату постоянный доступ к «Официальному сайту образовательной организации» и (или) сайтам Информационного портала образовательной организации в сети Интернет.</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Исключением могут являться периоды для проведения работ по обновлению программного обеспечения. Время проведения работ согласуется с Лицензиатом и не может превышать 72-х часов в один из таких периодов. Обеспечена дополнительная безопасность при работе с «Официальным сайтом образовательной организации» и (или) </w:t>
      </w:r>
      <w:r w:rsidRPr="004D100B">
        <w:rPr>
          <w:rFonts w:ascii="Times New Roman" w:hAnsi="Times New Roman" w:cs="Times New Roman"/>
          <w:sz w:val="24"/>
          <w:szCs w:val="24"/>
        </w:rPr>
        <w:lastRenderedPageBreak/>
        <w:t xml:space="preserve">сайтами Информационного портала образовательной организации за счёт использования SSL-криптографического протокола, который подразумевает более безопасную связь.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2.1.9. Оказывать Лицензиату методическую поддержку в формировании контента «Официального сайта образовательной организации»; по заявке Лицензиата проводить тематический мониторинг контента «Официального сайта образовательной организации» на соответствие требованиям федерального законодательства (Лицензиат может использовать функцию автоматизированного мониторинга контента официального сайта).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2.1.10. Проводить ежедневное резервное копирование базы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а также всего контента сайтов Информационного портала образовательной организации.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2.1.11. По письменному запросу Лицензиата восстанавливать из архивных копий фрагментарно или полностью контент «Официального сайта образовательной организации» и (или) сайтов Информационного портала образовательной организации.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Данная услуга имеет ограничения по срокам восстановления информации из архивов – не более 30 (тридцати) календарных дней, предшествующих дате запроса Лицензиата.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2.1.12. Проводить обновление ПО не менее 3 (трех) раз в период действия Договора.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2.1.13. Внести изменения в структуру «Официального сайта образовательной организации» в случае изменения требований федерального законодательства к официальным сайтам образовательных организаций в течение 30 (тридцати) календарных дней.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2.1.14. По дополнительно согласованным между Сторонами заявкам Лицензиата дополнять структуру «Официального сайта образовательной организации» дополнительными тематическими подразделами.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2.1.15. Обновлять еженедельно базу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на основании официально опубликованных нормативных документов федерального, регионального и муниципального уровней. Обновление муниципальных документов осуществляется при условии их представления со стороны Лицензиата.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2.2. </w:t>
      </w:r>
      <w:r w:rsidRPr="004D100B">
        <w:rPr>
          <w:rFonts w:ascii="Times New Roman" w:hAnsi="Times New Roman" w:cs="Times New Roman"/>
          <w:b/>
          <w:sz w:val="24"/>
          <w:szCs w:val="24"/>
        </w:rPr>
        <w:t>Лицензиар имеет право</w:t>
      </w:r>
      <w:r w:rsidRPr="004D100B">
        <w:rPr>
          <w:rFonts w:ascii="Times New Roman" w:hAnsi="Times New Roman" w:cs="Times New Roman"/>
          <w:sz w:val="24"/>
          <w:szCs w:val="24"/>
        </w:rPr>
        <w:t>:</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2.2.1. Получать от Лицензиата содействие при исполнении своих обязательств по настоящему Договору.</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2.2.2. Приостанавливать доступ к ПО для проведения необходимых плановых профилактических и ремонтных работ, а также внеплановых работ в аварийных ситуациях.</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lastRenderedPageBreak/>
        <w:t xml:space="preserve">2.3. </w:t>
      </w:r>
      <w:r w:rsidRPr="004D100B">
        <w:rPr>
          <w:rFonts w:ascii="Times New Roman" w:hAnsi="Times New Roman" w:cs="Times New Roman"/>
          <w:b/>
          <w:sz w:val="24"/>
          <w:szCs w:val="24"/>
        </w:rPr>
        <w:t>Лицензиат обязан</w:t>
      </w:r>
      <w:r w:rsidRPr="004D100B">
        <w:rPr>
          <w:rFonts w:ascii="Times New Roman" w:hAnsi="Times New Roman" w:cs="Times New Roman"/>
          <w:sz w:val="24"/>
          <w:szCs w:val="24"/>
        </w:rPr>
        <w:t>:</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2.3.1. Соблюдать авторские права Лицензиара на Имущественные права.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2.3.2. Выплачивать Лицензиару вознаграждение за переданные по настоящему Договору Имущественные права в соответствии с разделом 4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2.3.3. Не производить действия, которые могут нанести вред деятельности или деловой репутации Лицензиара, его правопреемников.</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2.3.4. В соответствии с пп. 26 п. 2 ст. 149 НК РФ не применять обложение НДС при расчете и выплате вознаграждения в соответствии с п.4.1 настоящего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2.3.5.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сублицензионных договоров.</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2.3.6. Не модифицировать ПО.</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2.4. </w:t>
      </w:r>
      <w:r w:rsidRPr="004D100B">
        <w:rPr>
          <w:rFonts w:ascii="Times New Roman" w:hAnsi="Times New Roman" w:cs="Times New Roman"/>
          <w:b/>
          <w:sz w:val="24"/>
          <w:szCs w:val="24"/>
        </w:rPr>
        <w:t>Лицензиат имеет право</w:t>
      </w:r>
      <w:r w:rsidRPr="004D100B">
        <w:rPr>
          <w:rFonts w:ascii="Times New Roman" w:hAnsi="Times New Roman" w:cs="Times New Roman"/>
          <w:sz w:val="24"/>
          <w:szCs w:val="24"/>
        </w:rPr>
        <w:t>:</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2.4.1. Требовать от Лицензиара осуществить техническую поддержку в порядке, установленном в Договоре.</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2.4.2. Сообщать в письменной форме на электронный адрес Лицензиара (</w:t>
      </w:r>
      <w:hyperlink r:id="rId7" w:history="1">
        <w:r w:rsidRPr="004D100B">
          <w:rPr>
            <w:rFonts w:ascii="Times New Roman" w:hAnsi="Times New Roman" w:cs="Times New Roman"/>
            <w:sz w:val="24"/>
            <w:szCs w:val="24"/>
          </w:rPr>
          <w:t>9228014@mail.ru</w:t>
        </w:r>
      </w:hyperlink>
      <w:r w:rsidRPr="004D100B">
        <w:rPr>
          <w:rFonts w:ascii="Times New Roman" w:hAnsi="Times New Roman" w:cs="Times New Roman"/>
          <w:sz w:val="24"/>
          <w:szCs w:val="24"/>
        </w:rPr>
        <w:t>) о недостатках, обнаруженных в ходе пользования Имущественными правами.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2.4.3. Согласовывать вопросы, связанные с исполнением настоящего Договора, обращаясь по электронной почте к Лицензиару по адресу: </w:t>
      </w:r>
      <w:hyperlink r:id="rId8" w:history="1">
        <w:r w:rsidRPr="004D100B">
          <w:rPr>
            <w:rFonts w:ascii="Times New Roman" w:hAnsi="Times New Roman" w:cs="Times New Roman"/>
            <w:sz w:val="24"/>
            <w:szCs w:val="24"/>
          </w:rPr>
          <w:t>9228014@mail.ru</w:t>
        </w:r>
      </w:hyperlink>
      <w:r w:rsidRPr="004D100B">
        <w:rPr>
          <w:rFonts w:ascii="Times New Roman" w:hAnsi="Times New Roman" w:cs="Times New Roman"/>
          <w:sz w:val="24"/>
          <w:szCs w:val="24"/>
        </w:rPr>
        <w:t>.</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3. ПОРЯДОК ПЕРЕДАЧИ ПРАВ</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3.1. Имущественные права считаются переданными Лицензиату от Лицензиара и принятыми Лицензиатом с даты начала действия настоящего Договора, указанного в п.7.1 Договора, но не ранее подписания настоящего Договора. Передача имущественных прав подтверждается предоставлением пары «логин/пароль» для работы с ПО.</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4. ПОРЯДОК РАСЧЕТОВ</w:t>
      </w:r>
    </w:p>
    <w:p w:rsidR="004D100B" w:rsidRPr="004D100B" w:rsidRDefault="004D100B" w:rsidP="004D100B">
      <w:pPr>
        <w:spacing w:after="120" w:line="290" w:lineRule="auto"/>
        <w:jc w:val="both"/>
        <w:rPr>
          <w:rFonts w:ascii="Times New Roman" w:hAnsi="Times New Roman" w:cs="Times New Roman"/>
          <w:b/>
          <w:sz w:val="24"/>
          <w:szCs w:val="24"/>
        </w:rPr>
      </w:pPr>
      <w:r w:rsidRPr="004D100B">
        <w:rPr>
          <w:rFonts w:ascii="Times New Roman" w:hAnsi="Times New Roman" w:cs="Times New Roman"/>
          <w:sz w:val="24"/>
          <w:szCs w:val="24"/>
        </w:rPr>
        <w:t xml:space="preserve">4.1. За передаваемые (предоставляемые) по настоящему Договору Имущественные права Лицензиат обязуется уплатить Лицензиару вознаграждение в размере </w:t>
      </w:r>
      <w:r w:rsidRPr="004D100B">
        <w:rPr>
          <w:rFonts w:ascii="Times New Roman" w:hAnsi="Times New Roman" w:cs="Times New Roman"/>
          <w:b/>
          <w:sz w:val="24"/>
          <w:szCs w:val="24"/>
        </w:rPr>
        <w:t xml:space="preserve">________(_____) рублей  00 копеек.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4.2. Лицензиар направляет Лицензиату на подписание накладную ТОРГ-12 и счет на оплату в течение 10 рабочих дней после подписания договора.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4.3. Лицензиат подписывает накладную ТОРГ-12 и направляет его Лицензиару в течение 10 рабочих дней от даты получения документов от Лицензиара.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4.4. Обязательство по перечислению Лицензиатом вознаграждения считается исполненным с момента зачисления денежных средств на расчетный счет Лицензиара.</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5. ДОПОЛНИТЕЛЬНЫЕ УСЛОВИЯ</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lastRenderedPageBreak/>
        <w:t>5.1. Лицензиар гарантирует наличие у него исключительных имущественных прав в необходимом объеме. 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5.2. 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гарантирует, что ПО или его части не содержит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5.3. Лицензиар гарантирует, что на момент заключения настоящего Договора он является законным правообладателем ПО. На момент заключения настоящего Договора не существует никаких прав на ПО, обремененных требованиями третьих лиц, за исключением тех, о которых Лицензиар уведомил Лицензиата в письменном виде. До момента заключения настоящего Договора Лицензиару неизвестно о претензиях третьих лиц в отношении прав на ПО.</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5.4. Стороны заверяют о том, что на заключение настоящего Договора не требуется получение каких-либо корпоративных и иных разрешений (в том числе на совершение крупной сделки, сделки с заинтересованностью).</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6. ОТВЕТСТВЕННОСТЬ СТОРОН И ПОРЯДОК РАЗРЕШЕНИЯ СПОРОВ</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6.2. В случае нарушения срока выплаты вознаграждения согласно пунктам 4.1 и 4.2 настоящего Договора, Лицензиат уплачивает Лицензиару пеню в размере 0,05% от суммы долга за каждый день просрочки.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6.3. При существенном нарушении Лицензиатом обязанности уплатить Лицензиару в установленный срок вознаграждение (три месяца и более с момента наступления обязательства по выплате вознаграждения согласно п.4.1 Договора), Лицензиар может в одностороннем порядке отказаться от настоящего Договора и потребовать возмещения убытков, причиненных расторжением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6.4. Стороны будут стремиться разрешать споры, возникающие при исполнении настоящего Договора или в связи с ним, дружеским путем.</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6.5. При недостижении взаимоприемлемого решения спора в течение 15 календарных дней со дня направления одной из Сторон соответствующей претензии, все споры, возникающие из настоящего Договора или в связи с ним, подлежат рассмотрению Арбитражным судом г. Москвы в соответствии с действующим законодательством Российской Федерации.</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lastRenderedPageBreak/>
        <w:t>7. СРОК ДЕЙСТВИЯ И ПОРЯДОК РАСТОРЖЕНИЯ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7.1. Настоящий Договор вступает в силу с момента его подписания Сторонами. </w:t>
      </w:r>
      <w:r w:rsidRPr="004D100B">
        <w:rPr>
          <w:rFonts w:ascii="Times New Roman" w:hAnsi="Times New Roman" w:cs="Times New Roman"/>
          <w:b/>
          <w:sz w:val="24"/>
          <w:szCs w:val="24"/>
        </w:rPr>
        <w:t>Срок действия договора с даты подписания по 31 декабря 2024 года.</w:t>
      </w:r>
      <w:r w:rsidRPr="004D100B">
        <w:rPr>
          <w:rFonts w:ascii="Times New Roman" w:hAnsi="Times New Roman" w:cs="Times New Roman"/>
          <w:sz w:val="24"/>
          <w:szCs w:val="24"/>
        </w:rPr>
        <w:t xml:space="preserve"> Срок действия неисключительной лицензии может быть продлен по обоюдному согласию Сторон на период после 31 декабря 2024 года до заключения Лицензиатом лицензионного договора на новый срок.</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Стороны выражают согласие на продление срока действия неисключительной лицензии на период после 31 декабря 2024 года до заключения Лицензиатом лицензионного договора на новый срок, в случае наличия в плане-графике закупок Лицензиата на следующий период закупки продления права пользования ПО «Программа для создания (управления) официальным сайтом образовательной организации».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7.2. Предусмотренная в пункте 7.1 договора возможность продления срока неисключительной лицензии не влечет для Лицензиата обязательства уплатить вознаграждение за право пользования ПО за период после 31 декабря 2024года.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7.3. Настоящий Договор может быть досрочно расторгнут по обоюдному согласию Сторон или одной из Сторон во внесудебном (одностороннем) порядке путем направления другой Стороне письменного уведомления о расторжении Договора. В этом случае Договор прекращает свое действие через 10 календарных дней после получения уведомления второй Стороной.</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7.4.  В случае досрочного расторжения настоящего Договора по любым причинам, Лицензиар возвращает Лицензиату часть суммы вознаграждения, предусмотренного в п. 4.1 Договора, пропорционально неиспользованному сроку действия Договора.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Указанная часть вознаграждения подлежит возврату Лицензиату в течение 5 календарных дней с даты прекращения действия Договора.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7.5. По истечении срока действия Договора, указанного в п.7.1 Договора, либо в результате его расторжения по любым причинам, Стороны в течение 5 рабочих дней подписывают Акт по форме, предусмотренной в Приложении № 1 к Договору.</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В случае отказа одной из Сторон от подписания Акта, Акт подписывается в одностороннем порядке с отметкой об отказе другой Стороны от подписания. Односторонний Акт направляется другой Стороне в течение 3 рабочих дней с момента подписания и является доказательством, подтверждающим исполнение Лицензиаром своих обязательств надлежащим образом.</w:t>
      </w:r>
    </w:p>
    <w:p w:rsidR="004D100B" w:rsidRPr="004D100B" w:rsidRDefault="004D100B" w:rsidP="004D100B">
      <w:pPr>
        <w:spacing w:after="120"/>
        <w:jc w:val="center"/>
        <w:rPr>
          <w:rFonts w:ascii="Times New Roman" w:hAnsi="Times New Roman" w:cs="Times New Roman"/>
          <w:b/>
          <w:sz w:val="24"/>
          <w:szCs w:val="24"/>
        </w:rPr>
      </w:pPr>
    </w:p>
    <w:p w:rsidR="004D100B" w:rsidRPr="004D100B" w:rsidRDefault="004D100B" w:rsidP="004D100B">
      <w:pPr>
        <w:spacing w:after="120"/>
        <w:jc w:val="center"/>
        <w:rPr>
          <w:rFonts w:ascii="Times New Roman" w:hAnsi="Times New Roman" w:cs="Times New Roman"/>
          <w:b/>
          <w:sz w:val="24"/>
          <w:szCs w:val="24"/>
        </w:rPr>
      </w:pP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8. ОБСТОЯТЕЛЬСТВА НЕПРЕОДОЛИМОЙ СИЛЫ</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w:t>
      </w:r>
      <w:r w:rsidRPr="004D100B">
        <w:rPr>
          <w:rFonts w:ascii="Times New Roman" w:hAnsi="Times New Roman" w:cs="Times New Roman"/>
          <w:sz w:val="24"/>
          <w:szCs w:val="24"/>
        </w:rPr>
        <w:lastRenderedPageBreak/>
        <w:t>результате событий чрезвычайного характера, которые Стороны не могли ни предвидеть, ни предотвратить разумными мерами (форс-мажор).</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8.2. При наступлении указанных обстоятельств, Сторона, в отношении которой эти обстоятельства наступили, обязана без промедления известить о них в письменном виде другую Сторону и согласовать дальнейшие действия по выполнению настоящего Договора. К таким обстоятельствам относятся: стихийные бедствия, войны, военные действия, гражданские беспорядки, изменения в законодательстве РФ или издание нормативных актов, препятствующих исполнению обязательств по Договору одной из Сторон.</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 Извещение направляется по почте заказным письмом с уведомлением о вручении.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8.4. Неизвещение другой Стороны о форс-мажорных обстоятельствах в течение 5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rsidR="004D100B" w:rsidRPr="004D100B" w:rsidRDefault="004D100B" w:rsidP="004D100B">
      <w:pPr>
        <w:spacing w:after="120" w:line="290" w:lineRule="auto"/>
        <w:jc w:val="center"/>
        <w:rPr>
          <w:rFonts w:ascii="Times New Roman" w:hAnsi="Times New Roman" w:cs="Times New Roman"/>
          <w:b/>
          <w:sz w:val="24"/>
          <w:szCs w:val="24"/>
        </w:rPr>
      </w:pPr>
      <w:r w:rsidRPr="004D100B">
        <w:rPr>
          <w:rFonts w:ascii="Times New Roman" w:hAnsi="Times New Roman" w:cs="Times New Roman"/>
          <w:b/>
          <w:sz w:val="24"/>
          <w:szCs w:val="24"/>
        </w:rPr>
        <w:t>9. ПЕРСОНАЛЬНЫЕ ДАННЫЕ</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9.1. Лицензиат:</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9.1.1. При использовании «Официального сайта образовательной организации», тематических сайтов Информационного портала образовательной организации выступает в качестве полномочного оператора информации, в том числе персональных и других данных, связанных с размещением персональных данных на «Официальном сайте образовательной организации» и на тематических сайтах Информационного портала образовательной организации на стороне Лицензиара.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9.1.2. Обязуется обеспечить получение согласий субъектов персональных данных на обработку их персональных данных и их возможную передачу Лицензиару.</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9.1.3. Уполномочивает Лицензиара осуществлять обработку (хранение) персональных данных, размещаемых на «Официальном сайте образовательной организации», тематических сайтах Информационного портала образовательной организации, без права передачи третьим лицам.</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9.1.4. Обязуется сообщить субъекту персональных данных или его законному представителю о заключении настоящего Договора и передаче Лицензиару его персональных данных для обработки.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9.1.5. Несёт ответственность за размещение на «Официальном сайте образовательной организации», тематических сайтах Информационного портала образовательной </w:t>
      </w:r>
      <w:r w:rsidRPr="004D100B">
        <w:rPr>
          <w:rFonts w:ascii="Times New Roman" w:hAnsi="Times New Roman" w:cs="Times New Roman"/>
          <w:sz w:val="24"/>
          <w:szCs w:val="24"/>
        </w:rPr>
        <w:lastRenderedPageBreak/>
        <w:t>организации персональных данных в соответствии с требованиями действующего законодательства.</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9.2. Лицензиар:</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9.2.1. Как лицо, уполномоченное Лицензиатом, осуществляет обработку персональных данных (хранение) на «Официальном сайте образовательной организации», тематических сайтах Информационного портала образовательной организации.</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9.2.2.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 представляемых ему Лицензиатом для обработки (хранения).</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9.2.3. Использовать персональные данные, переданные ему Лицензиатом, в рамках соответствующих полномочий, определенных настоящим Договором, и с соблюдением требований, установленных действующим законодательством к обработке и защите персональных данных.</w:t>
      </w:r>
    </w:p>
    <w:p w:rsidR="004D100B" w:rsidRPr="004D100B" w:rsidRDefault="004D100B" w:rsidP="004D100B">
      <w:pPr>
        <w:spacing w:after="120"/>
        <w:jc w:val="center"/>
        <w:rPr>
          <w:rFonts w:ascii="Times New Roman" w:hAnsi="Times New Roman" w:cs="Times New Roman"/>
          <w:b/>
          <w:sz w:val="24"/>
          <w:szCs w:val="24"/>
        </w:rPr>
      </w:pPr>
      <w:r w:rsidRPr="004D100B">
        <w:rPr>
          <w:rFonts w:ascii="Times New Roman" w:hAnsi="Times New Roman" w:cs="Times New Roman"/>
          <w:b/>
          <w:sz w:val="24"/>
          <w:szCs w:val="24"/>
        </w:rPr>
        <w:t>10. ЗАКЛЮЧИТЕЛЬНЫЕ ПОЛОЖЕНИЯ</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10.1. Во всем, что не предусмотрено настоящим Договором, Стороны руководствуются действующим законодательством Российской Федерации. </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10.2.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rsidR="004D100B" w:rsidRPr="004D100B" w:rsidRDefault="004D100B" w:rsidP="004D100B">
      <w:pPr>
        <w:spacing w:after="120" w:line="290" w:lineRule="auto"/>
        <w:jc w:val="both"/>
        <w:rPr>
          <w:rFonts w:ascii="Times New Roman" w:hAnsi="Times New Roman" w:cs="Times New Roman"/>
          <w:sz w:val="24"/>
          <w:szCs w:val="24"/>
        </w:rPr>
      </w:pPr>
      <w:r w:rsidRPr="004D100B">
        <w:rPr>
          <w:rFonts w:ascii="Times New Roman" w:hAnsi="Times New Roman" w:cs="Times New Roman"/>
          <w:sz w:val="24"/>
          <w:szCs w:val="24"/>
        </w:rPr>
        <w:t>10.3. Настоящий Договор составлен в соответствии с законодательством Российской Федерации в двух экземплярах, имеющих одинаковую юридическую силу, по одному для каждой из Сторон.</w:t>
      </w:r>
    </w:p>
    <w:p w:rsidR="004D100B" w:rsidRPr="004D100B" w:rsidRDefault="004D100B" w:rsidP="004D100B">
      <w:pPr>
        <w:spacing w:after="120"/>
        <w:jc w:val="center"/>
        <w:rPr>
          <w:rFonts w:ascii="Times New Roman" w:hAnsi="Times New Roman" w:cs="Times New Roman"/>
          <w:sz w:val="24"/>
          <w:szCs w:val="24"/>
        </w:rPr>
      </w:pPr>
      <w:r w:rsidRPr="004D100B">
        <w:rPr>
          <w:rFonts w:ascii="Times New Roman" w:hAnsi="Times New Roman" w:cs="Times New Roman"/>
          <w:b/>
          <w:sz w:val="24"/>
          <w:szCs w:val="24"/>
        </w:rPr>
        <w:t>11. ЮРИДИЧЕСКИЕ АДРЕСА И БАНКОВСКИЕ РЕКВИЗИТЫ СТОРОН</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4D100B" w:rsidRPr="004D100B" w:rsidTr="001157F6">
        <w:trPr>
          <w:trHeight w:val="489"/>
        </w:trPr>
        <w:tc>
          <w:tcPr>
            <w:tcW w:w="4503" w:type="dxa"/>
          </w:tcPr>
          <w:p w:rsidR="004D100B" w:rsidRPr="004D100B" w:rsidRDefault="004D100B" w:rsidP="001157F6">
            <w:pPr>
              <w:spacing w:after="120"/>
              <w:rPr>
                <w:rFonts w:ascii="Times New Roman" w:hAnsi="Times New Roman" w:cs="Times New Roman"/>
                <w:b/>
                <w:sz w:val="24"/>
                <w:szCs w:val="24"/>
              </w:rPr>
            </w:pPr>
            <w:r w:rsidRPr="004D100B">
              <w:rPr>
                <w:rFonts w:ascii="Times New Roman" w:hAnsi="Times New Roman" w:cs="Times New Roman"/>
                <w:b/>
                <w:sz w:val="24"/>
                <w:szCs w:val="24"/>
              </w:rPr>
              <w:t>Лицензиар:</w:t>
            </w:r>
          </w:p>
          <w:p w:rsidR="004D100B" w:rsidRPr="004D100B" w:rsidRDefault="004D100B" w:rsidP="001157F6">
            <w:pPr>
              <w:spacing w:after="120"/>
              <w:rPr>
                <w:rFonts w:ascii="Times New Roman" w:hAnsi="Times New Roman" w:cs="Times New Roman"/>
                <w:sz w:val="24"/>
                <w:szCs w:val="24"/>
              </w:rPr>
            </w:pPr>
          </w:p>
        </w:tc>
        <w:tc>
          <w:tcPr>
            <w:tcW w:w="4536" w:type="dxa"/>
          </w:tcPr>
          <w:p w:rsidR="004D100B" w:rsidRPr="004D100B" w:rsidRDefault="004D100B" w:rsidP="001157F6">
            <w:pPr>
              <w:spacing w:after="120"/>
              <w:rPr>
                <w:rFonts w:ascii="Times New Roman" w:hAnsi="Times New Roman" w:cs="Times New Roman"/>
                <w:b/>
                <w:sz w:val="24"/>
                <w:szCs w:val="24"/>
              </w:rPr>
            </w:pPr>
            <w:r w:rsidRPr="004D100B">
              <w:rPr>
                <w:rFonts w:ascii="Times New Roman" w:hAnsi="Times New Roman" w:cs="Times New Roman"/>
                <w:b/>
                <w:sz w:val="24"/>
                <w:szCs w:val="24"/>
              </w:rPr>
              <w:t>Лицензиат:</w:t>
            </w:r>
          </w:p>
          <w:p w:rsidR="004D100B" w:rsidRPr="004D100B" w:rsidRDefault="004D100B" w:rsidP="001157F6">
            <w:pPr>
              <w:widowControl w:val="0"/>
              <w:autoSpaceDE w:val="0"/>
              <w:autoSpaceDN w:val="0"/>
              <w:adjustRightInd w:val="0"/>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 xml:space="preserve">ГБДОУ №16 Пушкинского района </w:t>
            </w:r>
          </w:p>
          <w:p w:rsidR="004D100B" w:rsidRPr="004D100B" w:rsidRDefault="004D100B" w:rsidP="001157F6">
            <w:pPr>
              <w:widowControl w:val="0"/>
              <w:autoSpaceDE w:val="0"/>
              <w:autoSpaceDN w:val="0"/>
              <w:adjustRightInd w:val="0"/>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Санкт-Петербурга</w:t>
            </w:r>
          </w:p>
          <w:p w:rsidR="004D100B" w:rsidRPr="004D100B" w:rsidRDefault="004D100B" w:rsidP="001157F6">
            <w:pPr>
              <w:spacing w:after="120"/>
              <w:rPr>
                <w:rFonts w:ascii="Times New Roman" w:hAnsi="Times New Roman" w:cs="Times New Roman"/>
                <w:sz w:val="24"/>
                <w:szCs w:val="24"/>
              </w:rPr>
            </w:pPr>
            <w:r w:rsidRPr="004D100B">
              <w:rPr>
                <w:rFonts w:ascii="Times New Roman" w:hAnsi="Times New Roman" w:cs="Times New Roman"/>
                <w:sz w:val="24"/>
                <w:szCs w:val="24"/>
              </w:rPr>
              <w:t>email: gdou16@list.ru</w:t>
            </w:r>
          </w:p>
        </w:tc>
      </w:tr>
      <w:tr w:rsidR="004D100B" w:rsidRPr="004D100B" w:rsidTr="001157F6">
        <w:tc>
          <w:tcPr>
            <w:tcW w:w="4503" w:type="dxa"/>
          </w:tcPr>
          <w:p w:rsidR="004D100B" w:rsidRPr="004D100B" w:rsidRDefault="004D100B" w:rsidP="001157F6">
            <w:pPr>
              <w:spacing w:after="120"/>
              <w:rPr>
                <w:rFonts w:ascii="Times New Roman" w:hAnsi="Times New Roman" w:cs="Times New Roman"/>
                <w:sz w:val="24"/>
                <w:szCs w:val="24"/>
              </w:rPr>
            </w:pPr>
          </w:p>
        </w:tc>
        <w:tc>
          <w:tcPr>
            <w:tcW w:w="4536" w:type="dxa"/>
          </w:tcPr>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Адрес: 196608, Санкт-Петербург, г. Пушкин, ул. Ахматовская, д.13, лит. А.</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ИНН 7820020504; КПП   782001001,</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ОКТМО 40397000; ОКПО 23142754</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дата постановки на учет в налоговом органе 08.05.1997 г.</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 xml:space="preserve">Банковские реквизиты   Комитет </w:t>
            </w:r>
            <w:r w:rsidRPr="004D100B">
              <w:rPr>
                <w:rFonts w:ascii="Times New Roman" w:eastAsia="Times New Roman" w:hAnsi="Times New Roman" w:cs="Times New Roman"/>
                <w:sz w:val="24"/>
                <w:szCs w:val="24"/>
              </w:rPr>
              <w:lastRenderedPageBreak/>
              <w:t>финансов СПб (ГБДОУ № 16 Пушкинского района Санкт-Петербурга, л.сч. 0731092), расчетный счет   03224643400000007200</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Банк Северо-Западное ГУ Банка России//УФК по г. Санкт-Петербургу, г. Санкт-Петербург</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БИК 014030106</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к/сч 40102810945370000005</w:t>
            </w:r>
          </w:p>
          <w:p w:rsidR="004D100B" w:rsidRPr="004D100B" w:rsidRDefault="004D100B" w:rsidP="001157F6">
            <w:pPr>
              <w:widowControl w:val="0"/>
              <w:autoSpaceDE w:val="0"/>
              <w:autoSpaceDN w:val="0"/>
              <w:adjustRightInd w:val="0"/>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тел./факс (812) 470-15-51</w:t>
            </w:r>
          </w:p>
          <w:p w:rsidR="004D100B" w:rsidRPr="004D100B" w:rsidRDefault="004D100B" w:rsidP="001157F6">
            <w:pPr>
              <w:spacing w:after="120"/>
              <w:rPr>
                <w:rFonts w:ascii="Times New Roman" w:hAnsi="Times New Roman" w:cs="Times New Roman"/>
                <w:sz w:val="24"/>
                <w:szCs w:val="24"/>
              </w:rPr>
            </w:pPr>
          </w:p>
        </w:tc>
      </w:tr>
    </w:tbl>
    <w:p w:rsidR="004D100B" w:rsidRPr="004D100B" w:rsidRDefault="004D100B" w:rsidP="004D100B">
      <w:pPr>
        <w:spacing w:after="120"/>
        <w:jc w:val="center"/>
        <w:rPr>
          <w:rFonts w:ascii="Times New Roman" w:hAnsi="Times New Roman" w:cs="Times New Roman"/>
          <w:sz w:val="24"/>
          <w:szCs w:val="24"/>
        </w:rPr>
      </w:pPr>
    </w:p>
    <w:p w:rsidR="004D100B" w:rsidRPr="004D100B" w:rsidRDefault="004D100B" w:rsidP="004D100B">
      <w:pPr>
        <w:spacing w:after="120"/>
        <w:jc w:val="center"/>
        <w:rPr>
          <w:rFonts w:ascii="Times New Roman" w:hAnsi="Times New Roman" w:cs="Times New Roman"/>
          <w:sz w:val="24"/>
          <w:szCs w:val="24"/>
        </w:rPr>
      </w:pPr>
      <w:r w:rsidRPr="004D100B">
        <w:rPr>
          <w:rFonts w:ascii="Times New Roman" w:hAnsi="Times New Roman" w:cs="Times New Roman"/>
          <w:b/>
          <w:sz w:val="24"/>
          <w:szCs w:val="24"/>
        </w:rPr>
        <w:t>12. ПОДПИСИ СТОРОН</w:t>
      </w:r>
    </w:p>
    <w:tbl>
      <w:tblPr>
        <w:tblStyle w:val="temptablestyle"/>
        <w:tblW w:w="9130" w:type="dxa"/>
        <w:tblInd w:w="0" w:type="dxa"/>
        <w:tblLook w:val="04A0" w:firstRow="1" w:lastRow="0" w:firstColumn="1" w:lastColumn="0" w:noHBand="0" w:noVBand="1"/>
      </w:tblPr>
      <w:tblGrid>
        <w:gridCol w:w="4860"/>
        <w:gridCol w:w="4270"/>
      </w:tblGrid>
      <w:tr w:rsidR="004D100B" w:rsidRPr="004D100B" w:rsidTr="001157F6">
        <w:tc>
          <w:tcPr>
            <w:tcW w:w="4860" w:type="dxa"/>
            <w:tcBorders>
              <w:top w:val="single" w:sz="0" w:space="0" w:color="FFFFFF"/>
              <w:left w:val="single" w:sz="0" w:space="0" w:color="FFFFFF"/>
              <w:bottom w:val="single" w:sz="0" w:space="0" w:color="FFFFFF"/>
              <w:right w:val="single" w:sz="0" w:space="0" w:color="FFFFFF"/>
            </w:tcBorders>
          </w:tcPr>
          <w:p w:rsidR="004D100B" w:rsidRPr="004D100B" w:rsidRDefault="004D100B" w:rsidP="001157F6">
            <w:pPr>
              <w:spacing w:after="120" w:line="340" w:lineRule="auto"/>
              <w:jc w:val="both"/>
              <w:rPr>
                <w:rFonts w:ascii="Times New Roman" w:hAnsi="Times New Roman" w:cs="Times New Roman"/>
                <w:sz w:val="24"/>
                <w:szCs w:val="24"/>
              </w:rPr>
            </w:pPr>
            <w:r w:rsidRPr="004D100B">
              <w:rPr>
                <w:rFonts w:ascii="Times New Roman" w:hAnsi="Times New Roman" w:cs="Times New Roman"/>
                <w:b/>
                <w:sz w:val="24"/>
                <w:szCs w:val="24"/>
              </w:rPr>
              <w:t>Лицензиар:</w:t>
            </w:r>
          </w:p>
          <w:p w:rsidR="004D100B" w:rsidRPr="004D100B" w:rsidRDefault="004D100B" w:rsidP="001157F6">
            <w:pPr>
              <w:spacing w:after="0" w:line="240" w:lineRule="auto"/>
              <w:jc w:val="both"/>
              <w:rPr>
                <w:rFonts w:ascii="Times New Roman" w:hAnsi="Times New Roman" w:cs="Times New Roman"/>
                <w:sz w:val="24"/>
                <w:szCs w:val="24"/>
              </w:rPr>
            </w:pPr>
          </w:p>
          <w:p w:rsidR="004D100B" w:rsidRPr="004D100B" w:rsidRDefault="004D100B" w:rsidP="001157F6">
            <w:pPr>
              <w:spacing w:after="0" w:line="24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 </w:t>
            </w:r>
          </w:p>
          <w:p w:rsidR="004D100B" w:rsidRPr="004D100B" w:rsidRDefault="004D100B" w:rsidP="001157F6">
            <w:pPr>
              <w:spacing w:after="0" w:line="240" w:lineRule="auto"/>
              <w:jc w:val="both"/>
              <w:rPr>
                <w:rFonts w:ascii="Times New Roman" w:hAnsi="Times New Roman" w:cs="Times New Roman"/>
                <w:b/>
                <w:sz w:val="24"/>
                <w:szCs w:val="24"/>
              </w:rPr>
            </w:pPr>
            <w:r w:rsidRPr="004D100B">
              <w:rPr>
                <w:rFonts w:ascii="Times New Roman" w:hAnsi="Times New Roman" w:cs="Times New Roman"/>
                <w:sz w:val="24"/>
                <w:szCs w:val="24"/>
              </w:rPr>
              <w:t>___________________________</w:t>
            </w:r>
          </w:p>
        </w:tc>
        <w:tc>
          <w:tcPr>
            <w:tcW w:w="4270" w:type="dxa"/>
            <w:tcBorders>
              <w:top w:val="single" w:sz="0" w:space="0" w:color="FFFFFF"/>
              <w:left w:val="single" w:sz="0" w:space="0" w:color="FFFFFF"/>
              <w:bottom w:val="single" w:sz="0" w:space="0" w:color="FFFFFF"/>
              <w:right w:val="single" w:sz="0" w:space="0" w:color="FFFFFF"/>
            </w:tcBorders>
          </w:tcPr>
          <w:p w:rsidR="004D100B" w:rsidRPr="004D100B" w:rsidRDefault="004D100B" w:rsidP="001157F6">
            <w:pPr>
              <w:spacing w:after="120" w:line="340" w:lineRule="auto"/>
              <w:jc w:val="both"/>
              <w:rPr>
                <w:rFonts w:ascii="Times New Roman" w:hAnsi="Times New Roman" w:cs="Times New Roman"/>
                <w:b/>
                <w:sz w:val="24"/>
                <w:szCs w:val="24"/>
              </w:rPr>
            </w:pPr>
            <w:r w:rsidRPr="004D100B">
              <w:rPr>
                <w:rFonts w:ascii="Times New Roman" w:hAnsi="Times New Roman" w:cs="Times New Roman"/>
                <w:b/>
                <w:sz w:val="24"/>
                <w:szCs w:val="24"/>
              </w:rPr>
              <w:t xml:space="preserve">                              Лицензиат:</w:t>
            </w:r>
          </w:p>
          <w:p w:rsidR="004D100B" w:rsidRPr="004D100B" w:rsidRDefault="004D100B" w:rsidP="001157F6">
            <w:pPr>
              <w:spacing w:after="120" w:line="340" w:lineRule="auto"/>
              <w:jc w:val="both"/>
              <w:rPr>
                <w:rFonts w:ascii="Times New Roman" w:hAnsi="Times New Roman" w:cs="Times New Roman"/>
                <w:bCs/>
                <w:sz w:val="24"/>
                <w:szCs w:val="24"/>
              </w:rPr>
            </w:pPr>
            <w:r w:rsidRPr="004D100B">
              <w:rPr>
                <w:rFonts w:ascii="Times New Roman" w:hAnsi="Times New Roman" w:cs="Times New Roman"/>
                <w:sz w:val="24"/>
                <w:szCs w:val="24"/>
              </w:rPr>
              <w:t xml:space="preserve">Заведующий </w:t>
            </w:r>
            <w:r w:rsidRPr="004D100B">
              <w:rPr>
                <w:rFonts w:ascii="Times New Roman" w:hAnsi="Times New Roman" w:cs="Times New Roman"/>
                <w:bCs/>
                <w:sz w:val="24"/>
                <w:szCs w:val="24"/>
              </w:rPr>
              <w:t>ГБДОУ № 16 Пушкинского района      Санкт-Петербурга</w:t>
            </w:r>
          </w:p>
          <w:p w:rsidR="004D100B" w:rsidRPr="004D100B" w:rsidRDefault="004D100B" w:rsidP="001157F6">
            <w:pPr>
              <w:spacing w:after="120" w:line="340" w:lineRule="auto"/>
              <w:jc w:val="both"/>
              <w:rPr>
                <w:rFonts w:ascii="Times New Roman" w:hAnsi="Times New Roman" w:cs="Times New Roman"/>
                <w:bCs/>
                <w:sz w:val="24"/>
                <w:szCs w:val="24"/>
              </w:rPr>
            </w:pPr>
            <w:r w:rsidRPr="004D100B">
              <w:rPr>
                <w:rFonts w:ascii="Times New Roman" w:hAnsi="Times New Roman" w:cs="Times New Roman"/>
                <w:bCs/>
                <w:sz w:val="24"/>
                <w:szCs w:val="24"/>
              </w:rPr>
              <w:t>___________________________________ Е.Б.  Никитенко</w:t>
            </w:r>
          </w:p>
          <w:p w:rsidR="004D100B" w:rsidRPr="004D100B" w:rsidRDefault="004D100B" w:rsidP="001157F6">
            <w:pPr>
              <w:spacing w:after="120" w:line="340" w:lineRule="auto"/>
              <w:jc w:val="both"/>
              <w:rPr>
                <w:rFonts w:ascii="Times New Roman" w:hAnsi="Times New Roman" w:cs="Times New Roman"/>
                <w:sz w:val="24"/>
                <w:szCs w:val="24"/>
              </w:rPr>
            </w:pPr>
          </w:p>
        </w:tc>
      </w:tr>
    </w:tbl>
    <w:p w:rsidR="004D100B" w:rsidRPr="004D100B" w:rsidRDefault="004D100B" w:rsidP="004D100B">
      <w:pPr>
        <w:spacing w:after="120" w:line="340" w:lineRule="auto"/>
        <w:jc w:val="center"/>
        <w:rPr>
          <w:rFonts w:ascii="Times New Roman" w:hAnsi="Times New Roman" w:cs="Times New Roman"/>
          <w:sz w:val="24"/>
          <w:szCs w:val="24"/>
        </w:rPr>
      </w:pPr>
      <w:r w:rsidRPr="004D100B">
        <w:rPr>
          <w:rFonts w:ascii="Times New Roman" w:hAnsi="Times New Roman" w:cs="Times New Roman"/>
          <w:b/>
          <w:sz w:val="24"/>
          <w:szCs w:val="24"/>
        </w:rPr>
        <w:t xml:space="preserve"> </w:t>
      </w: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p w:rsidR="004D100B" w:rsidRPr="004D100B" w:rsidRDefault="004D100B" w:rsidP="004D100B">
      <w:pPr>
        <w:rPr>
          <w:rFonts w:ascii="Times New Roman" w:hAnsi="Times New Roman" w:cs="Times New Roman"/>
          <w:sz w:val="24"/>
          <w:szCs w:val="24"/>
        </w:rPr>
      </w:pPr>
    </w:p>
    <w:tbl>
      <w:tblPr>
        <w:tblpPr w:leftFromText="180" w:rightFromText="180" w:vertAnchor="page" w:horzAnchor="margin" w:tblpY="1456"/>
        <w:tblW w:w="4287" w:type="dxa"/>
        <w:tblLayout w:type="fixed"/>
        <w:tblLook w:val="04A0" w:firstRow="1" w:lastRow="0" w:firstColumn="1" w:lastColumn="0" w:noHBand="0" w:noVBand="1"/>
      </w:tblPr>
      <w:tblGrid>
        <w:gridCol w:w="4287"/>
      </w:tblGrid>
      <w:tr w:rsidR="004D100B" w:rsidRPr="004D100B" w:rsidTr="001157F6">
        <w:trPr>
          <w:trHeight w:val="1208"/>
        </w:trPr>
        <w:tc>
          <w:tcPr>
            <w:tcW w:w="4287" w:type="dxa"/>
            <w:shd w:val="clear" w:color="auto" w:fill="auto"/>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lastRenderedPageBreak/>
              <w:t>СОГЛАСОВАНО                                                                                                              Начальник отдела образования                                      администрации Пушкинского района                                                                                                    ______________Н.П.Микушева</w:t>
            </w:r>
          </w:p>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c>
      </w:tr>
    </w:tbl>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4D100B">
        <w:rPr>
          <w:rFonts w:ascii="Times New Roman" w:eastAsia="Times New Roman" w:hAnsi="Times New Roman" w:cs="Times New Roman"/>
          <w:b/>
          <w:bCs/>
          <w:sz w:val="24"/>
          <w:szCs w:val="24"/>
        </w:rPr>
        <w:t xml:space="preserve">Расчет цены Договора о предоставлении </w:t>
      </w:r>
      <w:r w:rsidRPr="004D100B">
        <w:rPr>
          <w:rFonts w:ascii="Times New Roman" w:hAnsi="Times New Roman" w:cs="Times New Roman"/>
          <w:sz w:val="24"/>
          <w:szCs w:val="24"/>
        </w:rPr>
        <w:t xml:space="preserve"> </w:t>
      </w:r>
      <w:r w:rsidRPr="004D100B">
        <w:rPr>
          <w:rFonts w:ascii="Times New Roman" w:eastAsia="Times New Roman" w:hAnsi="Times New Roman" w:cs="Times New Roman"/>
          <w:b/>
          <w:bCs/>
          <w:sz w:val="24"/>
          <w:szCs w:val="24"/>
        </w:rPr>
        <w:t xml:space="preserve">имущественного права на пользование </w:t>
      </w:r>
      <w:r w:rsidRPr="004D100B">
        <w:rPr>
          <w:rFonts w:ascii="Times New Roman" w:eastAsia="Times New Roman" w:hAnsi="Times New Roman" w:cs="Times New Roman"/>
          <w:b/>
          <w:bCs/>
          <w:i/>
          <w:iCs/>
          <w:sz w:val="24"/>
          <w:szCs w:val="24"/>
        </w:rPr>
        <w:t>(продление прав пользования)</w:t>
      </w:r>
      <w:r w:rsidRPr="004D100B">
        <w:rPr>
          <w:rFonts w:ascii="Times New Roman" w:eastAsia="Times New Roman" w:hAnsi="Times New Roman" w:cs="Times New Roman"/>
          <w:b/>
          <w:bCs/>
          <w:sz w:val="24"/>
          <w:szCs w:val="24"/>
        </w:rPr>
        <w:t xml:space="preserve"> программного обеспечения для ЭВМ (ПО) «Программа для создания (управления) официальным сайтом образовательной организации»</w:t>
      </w:r>
    </w:p>
    <w:p w:rsidR="004D100B" w:rsidRPr="004D100B" w:rsidRDefault="004D100B" w:rsidP="004D100B">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bl>
      <w:tblPr>
        <w:tblW w:w="95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277"/>
        <w:gridCol w:w="989"/>
        <w:gridCol w:w="1272"/>
        <w:gridCol w:w="1418"/>
      </w:tblGrid>
      <w:tr w:rsidR="004D100B" w:rsidRPr="004D100B" w:rsidTr="001157F6">
        <w:trPr>
          <w:trHeight w:val="1178"/>
        </w:trPr>
        <w:tc>
          <w:tcPr>
            <w:tcW w:w="4567"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Наименование услуги</w:t>
            </w:r>
          </w:p>
        </w:tc>
        <w:tc>
          <w:tcPr>
            <w:tcW w:w="1277"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Ед. изм.</w:t>
            </w:r>
          </w:p>
        </w:tc>
        <w:tc>
          <w:tcPr>
            <w:tcW w:w="989"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Кол-во</w:t>
            </w:r>
          </w:p>
        </w:tc>
        <w:tc>
          <w:tcPr>
            <w:tcW w:w="1272"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Цена</w:t>
            </w:r>
          </w:p>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за ед.,(без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Стоимость, (без НДС) руб.</w:t>
            </w:r>
          </w:p>
        </w:tc>
      </w:tr>
      <w:tr w:rsidR="004D100B" w:rsidRPr="004D100B" w:rsidTr="001157F6">
        <w:trPr>
          <w:trHeight w:val="346"/>
        </w:trPr>
        <w:tc>
          <w:tcPr>
            <w:tcW w:w="4567" w:type="dxa"/>
            <w:tcBorders>
              <w:top w:val="single" w:sz="4" w:space="0" w:color="auto"/>
              <w:left w:val="single" w:sz="4" w:space="0" w:color="auto"/>
              <w:bottom w:val="single" w:sz="4" w:space="0" w:color="auto"/>
              <w:right w:val="single" w:sz="4" w:space="0" w:color="auto"/>
            </w:tcBorders>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rPr>
            </w:pPr>
            <w:r w:rsidRPr="004D100B">
              <w:rPr>
                <w:rFonts w:ascii="Times New Roman" w:eastAsia="Times New Roman" w:hAnsi="Times New Roman" w:cs="Times New Roman"/>
                <w:bCs/>
                <w:sz w:val="24"/>
                <w:szCs w:val="24"/>
              </w:rPr>
              <w:t xml:space="preserve">Предоставление </w:t>
            </w:r>
            <w:r w:rsidRPr="004D100B">
              <w:rPr>
                <w:rFonts w:ascii="Times New Roman" w:eastAsia="Times New Roman" w:hAnsi="Times New Roman" w:cs="Times New Roman"/>
                <w:sz w:val="24"/>
                <w:szCs w:val="24"/>
              </w:rPr>
              <w:t xml:space="preserve"> </w:t>
            </w:r>
            <w:r w:rsidRPr="004D100B">
              <w:rPr>
                <w:rFonts w:ascii="Times New Roman" w:eastAsia="Times New Roman" w:hAnsi="Times New Roman" w:cs="Times New Roman"/>
                <w:bCs/>
                <w:sz w:val="24"/>
                <w:szCs w:val="24"/>
              </w:rPr>
              <w:t xml:space="preserve">имущественного права на пользование </w:t>
            </w:r>
            <w:r w:rsidRPr="004D100B">
              <w:rPr>
                <w:rFonts w:ascii="Times New Roman" w:eastAsia="Times New Roman" w:hAnsi="Times New Roman" w:cs="Times New Roman"/>
                <w:bCs/>
                <w:i/>
                <w:iCs/>
                <w:sz w:val="24"/>
                <w:szCs w:val="24"/>
              </w:rPr>
              <w:t>(продление прав пользования)</w:t>
            </w:r>
            <w:r w:rsidRPr="004D100B">
              <w:rPr>
                <w:rFonts w:ascii="Times New Roman" w:eastAsia="Times New Roman" w:hAnsi="Times New Roman" w:cs="Times New Roman"/>
                <w:bCs/>
                <w:sz w:val="24"/>
                <w:szCs w:val="24"/>
              </w:rPr>
              <w:t xml:space="preserve"> программного обеспечения для ЭВМ (ПО) «Программа для создания (управления) официальным сайтом образовательной организации»</w:t>
            </w:r>
          </w:p>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шт</w:t>
            </w:r>
          </w:p>
        </w:tc>
        <w:tc>
          <w:tcPr>
            <w:tcW w:w="989" w:type="dxa"/>
            <w:tcBorders>
              <w:top w:val="single" w:sz="4" w:space="0" w:color="auto"/>
              <w:left w:val="single" w:sz="4" w:space="0" w:color="auto"/>
              <w:bottom w:val="single" w:sz="4" w:space="0" w:color="auto"/>
              <w:right w:val="single" w:sz="4" w:space="0" w:color="auto"/>
            </w:tcBorders>
            <w:vAlign w:val="center"/>
            <w:hideMark/>
          </w:tcPr>
          <w:p w:rsidR="004D100B" w:rsidRPr="004D100B" w:rsidRDefault="004D100B" w:rsidP="001157F6">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1</w:t>
            </w:r>
          </w:p>
        </w:tc>
        <w:tc>
          <w:tcPr>
            <w:tcW w:w="1272" w:type="dxa"/>
            <w:tcBorders>
              <w:top w:val="single" w:sz="4" w:space="0" w:color="auto"/>
              <w:left w:val="single" w:sz="4" w:space="0" w:color="auto"/>
              <w:bottom w:val="single" w:sz="4" w:space="0" w:color="auto"/>
              <w:right w:val="single" w:sz="4" w:space="0" w:color="auto"/>
            </w:tcBorders>
            <w:vAlign w:val="center"/>
          </w:tcPr>
          <w:p w:rsidR="004D100B" w:rsidRPr="004D100B" w:rsidRDefault="004D100B" w:rsidP="001157F6">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D100B" w:rsidRPr="004D100B" w:rsidRDefault="004D100B" w:rsidP="001157F6">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tc>
      </w:tr>
      <w:tr w:rsidR="004D100B" w:rsidRPr="004D100B" w:rsidTr="001157F6">
        <w:tc>
          <w:tcPr>
            <w:tcW w:w="4567" w:type="dxa"/>
            <w:tcBorders>
              <w:top w:val="single" w:sz="4" w:space="0" w:color="auto"/>
              <w:left w:val="single" w:sz="4" w:space="0" w:color="auto"/>
              <w:bottom w:val="single" w:sz="4" w:space="0" w:color="auto"/>
              <w:right w:val="single" w:sz="4" w:space="0" w:color="auto"/>
            </w:tcBorders>
            <w:hideMark/>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4D100B">
              <w:rPr>
                <w:rFonts w:ascii="Times New Roman" w:eastAsia="Times New Roman" w:hAnsi="Times New Roman" w:cs="Times New Roman"/>
                <w:b/>
                <w:sz w:val="24"/>
                <w:szCs w:val="24"/>
              </w:rPr>
              <w:t>ИТОГО:</w:t>
            </w:r>
          </w:p>
        </w:tc>
        <w:tc>
          <w:tcPr>
            <w:tcW w:w="1277" w:type="dxa"/>
            <w:tcBorders>
              <w:top w:val="single" w:sz="4" w:space="0" w:color="auto"/>
              <w:left w:val="single" w:sz="4" w:space="0" w:color="auto"/>
              <w:bottom w:val="single" w:sz="4" w:space="0" w:color="auto"/>
              <w:right w:val="single" w:sz="4" w:space="0" w:color="auto"/>
            </w:tcBorders>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c>
        <w:tc>
          <w:tcPr>
            <w:tcW w:w="1272" w:type="dxa"/>
            <w:tcBorders>
              <w:top w:val="single" w:sz="4" w:space="0" w:color="auto"/>
              <w:left w:val="single" w:sz="4" w:space="0" w:color="auto"/>
              <w:bottom w:val="single" w:sz="4" w:space="0" w:color="auto"/>
              <w:right w:val="single" w:sz="4" w:space="0" w:color="auto"/>
            </w:tcBorders>
            <w:vAlign w:val="center"/>
          </w:tcPr>
          <w:p w:rsidR="004D100B" w:rsidRPr="004D100B" w:rsidRDefault="004D100B" w:rsidP="001157F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D100B" w:rsidRPr="004D100B" w:rsidRDefault="004D100B" w:rsidP="001157F6">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tc>
      </w:tr>
    </w:tbl>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r w:rsidRPr="004D100B">
        <w:rPr>
          <w:rFonts w:ascii="Times New Roman" w:eastAsia="Times New Roman" w:hAnsi="Times New Roman" w:cs="Times New Roman"/>
          <w:sz w:val="24"/>
          <w:szCs w:val="24"/>
        </w:rPr>
        <w:t>НДС не облагается</w:t>
      </w:r>
    </w:p>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bl>
      <w:tblPr>
        <w:tblW w:w="10065" w:type="dxa"/>
        <w:tblCellSpacing w:w="-8" w:type="dxa"/>
        <w:tblInd w:w="105" w:type="dxa"/>
        <w:tblLayout w:type="fixed"/>
        <w:tblCellMar>
          <w:left w:w="105" w:type="dxa"/>
          <w:right w:w="105" w:type="dxa"/>
        </w:tblCellMar>
        <w:tblLook w:val="0000" w:firstRow="0" w:lastRow="0" w:firstColumn="0" w:lastColumn="0" w:noHBand="0" w:noVBand="0"/>
      </w:tblPr>
      <w:tblGrid>
        <w:gridCol w:w="5245"/>
        <w:gridCol w:w="4820"/>
      </w:tblGrid>
      <w:tr w:rsidR="004D100B" w:rsidRPr="004D100B" w:rsidTr="001157F6">
        <w:trPr>
          <w:trHeight w:val="375"/>
          <w:tblCellSpacing w:w="-8" w:type="dxa"/>
        </w:trPr>
        <w:tc>
          <w:tcPr>
            <w:tcW w:w="5269" w:type="dxa"/>
            <w:tcBorders>
              <w:top w:val="nil"/>
              <w:left w:val="nil"/>
              <w:bottom w:val="nil"/>
              <w:right w:val="nil"/>
            </w:tcBorders>
          </w:tcPr>
          <w:p w:rsidR="004D100B" w:rsidRPr="004D100B" w:rsidRDefault="004D100B" w:rsidP="001157F6">
            <w:pPr>
              <w:spacing w:after="120" w:line="340" w:lineRule="auto"/>
              <w:jc w:val="both"/>
              <w:rPr>
                <w:rFonts w:ascii="Times New Roman" w:hAnsi="Times New Roman" w:cs="Times New Roman"/>
                <w:sz w:val="24"/>
                <w:szCs w:val="24"/>
              </w:rPr>
            </w:pPr>
            <w:r w:rsidRPr="004D100B">
              <w:rPr>
                <w:rFonts w:ascii="Times New Roman" w:hAnsi="Times New Roman" w:cs="Times New Roman"/>
                <w:b/>
                <w:sz w:val="24"/>
                <w:szCs w:val="24"/>
              </w:rPr>
              <w:t>Лицензиар:</w:t>
            </w:r>
          </w:p>
          <w:p w:rsidR="004D100B" w:rsidRPr="004D100B" w:rsidRDefault="004D100B" w:rsidP="001157F6">
            <w:pPr>
              <w:spacing w:after="0" w:line="240" w:lineRule="auto"/>
              <w:jc w:val="both"/>
              <w:rPr>
                <w:rFonts w:ascii="Times New Roman" w:hAnsi="Times New Roman" w:cs="Times New Roman"/>
                <w:sz w:val="24"/>
                <w:szCs w:val="24"/>
              </w:rPr>
            </w:pPr>
          </w:p>
          <w:p w:rsidR="004D100B" w:rsidRPr="004D100B" w:rsidRDefault="004D100B" w:rsidP="001157F6">
            <w:pPr>
              <w:spacing w:after="0" w:line="240" w:lineRule="auto"/>
              <w:jc w:val="both"/>
              <w:rPr>
                <w:rFonts w:ascii="Times New Roman" w:hAnsi="Times New Roman" w:cs="Times New Roman"/>
                <w:sz w:val="24"/>
                <w:szCs w:val="24"/>
              </w:rPr>
            </w:pPr>
            <w:r w:rsidRPr="004D100B">
              <w:rPr>
                <w:rFonts w:ascii="Times New Roman" w:hAnsi="Times New Roman" w:cs="Times New Roman"/>
                <w:sz w:val="24"/>
                <w:szCs w:val="24"/>
              </w:rPr>
              <w:t xml:space="preserve"> </w:t>
            </w:r>
          </w:p>
          <w:p w:rsidR="004D100B" w:rsidRPr="004D100B" w:rsidRDefault="004D100B" w:rsidP="001157F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r w:rsidRPr="004D100B">
              <w:rPr>
                <w:rFonts w:ascii="Times New Roman" w:hAnsi="Times New Roman" w:cs="Times New Roman"/>
                <w:sz w:val="24"/>
                <w:szCs w:val="24"/>
              </w:rPr>
              <w:t>___________________________</w:t>
            </w:r>
          </w:p>
        </w:tc>
        <w:tc>
          <w:tcPr>
            <w:tcW w:w="4844" w:type="dxa"/>
            <w:tcBorders>
              <w:top w:val="nil"/>
              <w:left w:val="nil"/>
              <w:bottom w:val="nil"/>
              <w:right w:val="nil"/>
            </w:tcBorders>
          </w:tcPr>
          <w:p w:rsidR="004D100B" w:rsidRPr="004D100B" w:rsidRDefault="004D100B" w:rsidP="001157F6">
            <w:pPr>
              <w:spacing w:after="120" w:line="340" w:lineRule="auto"/>
              <w:jc w:val="both"/>
              <w:rPr>
                <w:rFonts w:ascii="Times New Roman" w:hAnsi="Times New Roman" w:cs="Times New Roman"/>
                <w:b/>
                <w:sz w:val="24"/>
                <w:szCs w:val="24"/>
              </w:rPr>
            </w:pPr>
            <w:r w:rsidRPr="004D100B">
              <w:rPr>
                <w:rFonts w:ascii="Times New Roman" w:hAnsi="Times New Roman" w:cs="Times New Roman"/>
                <w:b/>
                <w:sz w:val="24"/>
                <w:szCs w:val="24"/>
              </w:rPr>
              <w:t xml:space="preserve">                              Лицензиат:</w:t>
            </w:r>
          </w:p>
          <w:p w:rsidR="004D100B" w:rsidRPr="004D100B" w:rsidRDefault="004D100B" w:rsidP="001157F6">
            <w:pPr>
              <w:spacing w:after="120" w:line="340" w:lineRule="auto"/>
              <w:jc w:val="both"/>
              <w:rPr>
                <w:rFonts w:ascii="Times New Roman" w:hAnsi="Times New Roman" w:cs="Times New Roman"/>
                <w:bCs/>
                <w:sz w:val="24"/>
                <w:szCs w:val="24"/>
              </w:rPr>
            </w:pPr>
            <w:r w:rsidRPr="004D100B">
              <w:rPr>
                <w:rFonts w:ascii="Times New Roman" w:hAnsi="Times New Roman" w:cs="Times New Roman"/>
                <w:sz w:val="24"/>
                <w:szCs w:val="24"/>
              </w:rPr>
              <w:t xml:space="preserve">Заведующий </w:t>
            </w:r>
            <w:r w:rsidRPr="004D100B">
              <w:rPr>
                <w:rFonts w:ascii="Times New Roman" w:hAnsi="Times New Roman" w:cs="Times New Roman"/>
                <w:bCs/>
                <w:sz w:val="24"/>
                <w:szCs w:val="24"/>
              </w:rPr>
              <w:t>ГБДОУ №16 Пушкинского района      Санкт-Петербурга</w:t>
            </w:r>
          </w:p>
          <w:p w:rsidR="004D100B" w:rsidRPr="004D100B" w:rsidRDefault="004D100B" w:rsidP="001157F6">
            <w:pPr>
              <w:spacing w:after="120" w:line="340" w:lineRule="auto"/>
              <w:jc w:val="both"/>
              <w:rPr>
                <w:rFonts w:ascii="Times New Roman" w:hAnsi="Times New Roman" w:cs="Times New Roman"/>
                <w:bCs/>
                <w:sz w:val="24"/>
                <w:szCs w:val="24"/>
              </w:rPr>
            </w:pPr>
            <w:r w:rsidRPr="004D100B">
              <w:rPr>
                <w:rFonts w:ascii="Times New Roman" w:hAnsi="Times New Roman" w:cs="Times New Roman"/>
                <w:bCs/>
                <w:sz w:val="24"/>
                <w:szCs w:val="24"/>
              </w:rPr>
              <w:t>___________________________________ Е.Б. Никитенко</w:t>
            </w:r>
          </w:p>
          <w:p w:rsidR="004D100B" w:rsidRPr="004D100B" w:rsidRDefault="004D100B" w:rsidP="001157F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tc>
      </w:tr>
      <w:tr w:rsidR="004D100B" w:rsidRPr="004D100B" w:rsidTr="001157F6">
        <w:trPr>
          <w:tblCellSpacing w:w="-8" w:type="dxa"/>
        </w:trPr>
        <w:tc>
          <w:tcPr>
            <w:tcW w:w="5269" w:type="dxa"/>
            <w:tcBorders>
              <w:top w:val="nil"/>
              <w:left w:val="nil"/>
              <w:bottom w:val="nil"/>
              <w:right w:val="nil"/>
            </w:tcBorders>
          </w:tcPr>
          <w:p w:rsidR="004D100B" w:rsidRPr="004D100B" w:rsidRDefault="004D100B" w:rsidP="001157F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tc>
        <w:tc>
          <w:tcPr>
            <w:tcW w:w="4844" w:type="dxa"/>
            <w:tcBorders>
              <w:top w:val="nil"/>
              <w:left w:val="nil"/>
              <w:bottom w:val="nil"/>
              <w:right w:val="nil"/>
            </w:tcBorders>
          </w:tcPr>
          <w:p w:rsidR="004D100B" w:rsidRPr="004D100B" w:rsidRDefault="004D100B" w:rsidP="001157F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tc>
      </w:tr>
      <w:tr w:rsidR="004D100B" w:rsidRPr="004D100B" w:rsidTr="001157F6">
        <w:trPr>
          <w:tblCellSpacing w:w="-8" w:type="dxa"/>
        </w:trPr>
        <w:tc>
          <w:tcPr>
            <w:tcW w:w="5269" w:type="dxa"/>
            <w:tcBorders>
              <w:top w:val="nil"/>
              <w:left w:val="nil"/>
              <w:bottom w:val="nil"/>
              <w:right w:val="nil"/>
            </w:tcBorders>
          </w:tcPr>
          <w:p w:rsidR="004D100B" w:rsidRPr="004D100B" w:rsidRDefault="004D100B" w:rsidP="001157F6">
            <w:pPr>
              <w:widowControl w:val="0"/>
              <w:overflowPunct w:val="0"/>
              <w:autoSpaceDE w:val="0"/>
              <w:autoSpaceDN w:val="0"/>
              <w:adjustRightInd w:val="0"/>
              <w:spacing w:after="0" w:line="240" w:lineRule="auto"/>
              <w:ind w:hanging="165"/>
              <w:jc w:val="both"/>
              <w:textAlignment w:val="baseline"/>
              <w:rPr>
                <w:rFonts w:ascii="Times New Roman" w:eastAsia="Times New Roman" w:hAnsi="Times New Roman" w:cs="Times New Roman"/>
                <w:sz w:val="24"/>
                <w:szCs w:val="24"/>
              </w:rPr>
            </w:pPr>
          </w:p>
        </w:tc>
        <w:tc>
          <w:tcPr>
            <w:tcW w:w="4844" w:type="dxa"/>
            <w:tcBorders>
              <w:top w:val="nil"/>
              <w:left w:val="nil"/>
              <w:bottom w:val="nil"/>
              <w:right w:val="nil"/>
            </w:tcBorders>
          </w:tcPr>
          <w:p w:rsidR="004D100B" w:rsidRPr="004D100B" w:rsidRDefault="004D100B" w:rsidP="001157F6">
            <w:pPr>
              <w:widowControl w:val="0"/>
              <w:overflowPunct w:val="0"/>
              <w:autoSpaceDE w:val="0"/>
              <w:autoSpaceDN w:val="0"/>
              <w:adjustRightInd w:val="0"/>
              <w:spacing w:after="0" w:line="240" w:lineRule="auto"/>
              <w:ind w:hanging="165"/>
              <w:jc w:val="both"/>
              <w:textAlignment w:val="baseline"/>
              <w:rPr>
                <w:rFonts w:ascii="Times New Roman" w:eastAsia="Times New Roman" w:hAnsi="Times New Roman" w:cs="Times New Roman"/>
                <w:sz w:val="24"/>
                <w:szCs w:val="24"/>
              </w:rPr>
            </w:pPr>
          </w:p>
        </w:tc>
      </w:tr>
    </w:tbl>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4D100B" w:rsidRPr="004D100B" w:rsidRDefault="004D100B" w:rsidP="004D100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A5429C" w:rsidRPr="004D100B" w:rsidRDefault="00A5429C">
      <w:pPr>
        <w:rPr>
          <w:rFonts w:ascii="Times New Roman" w:hAnsi="Times New Roman" w:cs="Times New Roman"/>
          <w:sz w:val="24"/>
          <w:szCs w:val="24"/>
        </w:rPr>
      </w:pPr>
      <w:bookmarkStart w:id="0" w:name="_GoBack"/>
      <w:bookmarkEnd w:id="0"/>
    </w:p>
    <w:sectPr w:rsidR="00A5429C" w:rsidRPr="004D100B" w:rsidSect="00937BD2">
      <w:headerReference w:type="default" r:id="rId9"/>
      <w:footerReference w:type="default" r:id="rId10"/>
      <w:pgSz w:w="11906" w:h="16838"/>
      <w:pgMar w:top="568" w:right="1418" w:bottom="426" w:left="1418"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A15" w:rsidRDefault="00A45A15" w:rsidP="004D100B">
      <w:pPr>
        <w:spacing w:after="0" w:line="240" w:lineRule="auto"/>
      </w:pPr>
      <w:r>
        <w:separator/>
      </w:r>
    </w:p>
  </w:endnote>
  <w:endnote w:type="continuationSeparator" w:id="0">
    <w:p w:rsidR="00A45A15" w:rsidRDefault="00A45A15" w:rsidP="004D1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7092"/>
      <w:docPartObj>
        <w:docPartGallery w:val="Page Numbers (Bottom of Page)"/>
        <w:docPartUnique/>
      </w:docPartObj>
    </w:sdtPr>
    <w:sdtEndPr/>
    <w:sdtContent>
      <w:p w:rsidR="009B189A" w:rsidRDefault="00A45A15">
        <w:pPr>
          <w:pStyle w:val="a3"/>
          <w:jc w:val="center"/>
        </w:pPr>
      </w:p>
      <w:p w:rsidR="009B189A" w:rsidRDefault="00A45A15">
        <w:pPr>
          <w:pStyle w:val="a3"/>
          <w:jc w:val="center"/>
        </w:pPr>
        <w:r>
          <w:fldChar w:fldCharType="begin"/>
        </w:r>
        <w:r>
          <w:instrText>PAGE    \* MERGEFORMAT</w:instrText>
        </w:r>
        <w:r>
          <w:fldChar w:fldCharType="separate"/>
        </w:r>
        <w:r w:rsidR="004D100B">
          <w:rPr>
            <w:noProof/>
          </w:rPr>
          <w:t>10</w:t>
        </w:r>
        <w:r>
          <w:rPr>
            <w:noProof/>
          </w:rPr>
          <w:fldChar w:fldCharType="end"/>
        </w:r>
      </w:p>
    </w:sdtContent>
  </w:sdt>
  <w:p w:rsidR="009B189A" w:rsidRDefault="00A45A1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A15" w:rsidRDefault="00A45A15" w:rsidP="004D100B">
      <w:pPr>
        <w:spacing w:after="0" w:line="240" w:lineRule="auto"/>
      </w:pPr>
      <w:r>
        <w:separator/>
      </w:r>
    </w:p>
  </w:footnote>
  <w:footnote w:type="continuationSeparator" w:id="0">
    <w:p w:rsidR="00A45A15" w:rsidRDefault="00A45A15" w:rsidP="004D100B">
      <w:pPr>
        <w:spacing w:after="0" w:line="240" w:lineRule="auto"/>
      </w:pPr>
      <w:r>
        <w:continuationSeparator/>
      </w:r>
    </w:p>
  </w:footnote>
  <w:footnote w:id="1">
    <w:p w:rsidR="004D100B" w:rsidRPr="00556D87" w:rsidRDefault="004D100B" w:rsidP="004D100B">
      <w:pPr>
        <w:pStyle w:val="a8"/>
        <w:jc w:val="both"/>
        <w:rPr>
          <w:rFonts w:asciiTheme="majorHAnsi" w:hAnsiTheme="majorHAnsi"/>
          <w:sz w:val="18"/>
          <w:szCs w:val="18"/>
        </w:rPr>
      </w:pPr>
      <w:r w:rsidRPr="00556D87">
        <w:rPr>
          <w:rStyle w:val="aa"/>
          <w:rFonts w:asciiTheme="majorHAnsi" w:hAnsiTheme="majorHAnsi"/>
          <w:sz w:val="18"/>
          <w:szCs w:val="18"/>
        </w:rPr>
        <w:footnoteRef/>
      </w:r>
      <w:r w:rsidRPr="00556D87">
        <w:rPr>
          <w:rFonts w:asciiTheme="majorHAnsi" w:hAnsiTheme="majorHAnsi"/>
          <w:sz w:val="18"/>
          <w:szCs w:val="18"/>
        </w:rPr>
        <w:t xml:space="preserve"> Здесь и далее под Информационн</w:t>
      </w:r>
      <w:r>
        <w:rPr>
          <w:rFonts w:asciiTheme="majorHAnsi" w:hAnsiTheme="majorHAnsi"/>
          <w:sz w:val="18"/>
          <w:szCs w:val="18"/>
        </w:rPr>
        <w:t>ым</w:t>
      </w:r>
      <w:r w:rsidRPr="00556D87">
        <w:rPr>
          <w:rFonts w:asciiTheme="majorHAnsi" w:hAnsiTheme="majorHAnsi"/>
          <w:sz w:val="18"/>
          <w:szCs w:val="18"/>
        </w:rPr>
        <w:t xml:space="preserve"> портал</w:t>
      </w:r>
      <w:r>
        <w:rPr>
          <w:rFonts w:asciiTheme="majorHAnsi" w:hAnsiTheme="majorHAnsi"/>
          <w:sz w:val="18"/>
          <w:szCs w:val="18"/>
        </w:rPr>
        <w:t xml:space="preserve">ом образовательной организации выступает </w:t>
      </w:r>
      <w:r w:rsidRPr="00556D87">
        <w:rPr>
          <w:rFonts w:asciiTheme="majorHAnsi" w:hAnsiTheme="majorHAnsi"/>
          <w:sz w:val="18"/>
          <w:szCs w:val="18"/>
        </w:rPr>
        <w:t>совокупность интернет-сайтов, размещаемых на доменах второго и/или третьего уровней: «Официальный сайт образовательной организации», а также тематические сайты, в том числе «Персональные сайты специалистов», «Сайты учебных групп (групп дошкольников)», «Сайты музеев», «Сайты методических объединений специалистов».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10" w:type="dxa"/>
        <w:right w:w="10" w:type="dxa"/>
      </w:tblCellMar>
      <w:tblLook w:val="0000" w:firstRow="0" w:lastRow="0" w:firstColumn="0" w:lastColumn="0" w:noHBand="0" w:noVBand="0"/>
    </w:tblPr>
    <w:tblGrid>
      <w:gridCol w:w="1700"/>
      <w:gridCol w:w="4000"/>
    </w:tblGrid>
    <w:tr w:rsidR="009B189A">
      <w:trPr>
        <w:trHeight w:val="400"/>
      </w:trPr>
      <w:tc>
        <w:tcPr>
          <w:tcW w:w="1700" w:type="dxa"/>
        </w:tcPr>
        <w:p w:rsidR="009B189A" w:rsidRDefault="00A45A15"/>
      </w:tc>
      <w:tc>
        <w:tcPr>
          <w:tcW w:w="4000" w:type="dxa"/>
          <w:vAlign w:val="center"/>
        </w:tcPr>
        <w:p w:rsidR="009B189A" w:rsidRDefault="00A45A15"/>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152B85"/>
    <w:multiLevelType w:val="hybridMultilevel"/>
    <w:tmpl w:val="D5C0CFB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C3F"/>
    <w:rsid w:val="004D100B"/>
    <w:rsid w:val="00757C3F"/>
    <w:rsid w:val="00A45A15"/>
    <w:rsid w:val="00A54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DBA5"/>
  <w15:chartTrackingRefBased/>
  <w15:docId w15:val="{3D790CCD-B3E4-4CBC-80B7-10B00957B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00B"/>
    <w:pPr>
      <w:spacing w:after="200" w:line="276" w:lineRule="auto"/>
    </w:pPr>
    <w:rPr>
      <w:rFonts w:ascii="Arial" w:eastAsia="Arial"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emptablestyle">
    <w:name w:val="temp_table_style"/>
    <w:uiPriority w:val="99"/>
    <w:rsid w:val="004D100B"/>
    <w:pPr>
      <w:spacing w:after="200" w:line="276" w:lineRule="auto"/>
    </w:pPr>
    <w:rPr>
      <w:rFonts w:ascii="Arial" w:eastAsia="Arial" w:hAnsi="Arial" w:cs="Arial"/>
      <w:sz w:val="20"/>
      <w:szCs w:val="20"/>
      <w:lang w:eastAsia="ru-RU"/>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paragraph" w:styleId="a3">
    <w:name w:val="footer"/>
    <w:basedOn w:val="a"/>
    <w:link w:val="a4"/>
    <w:uiPriority w:val="99"/>
    <w:unhideWhenUsed/>
    <w:rsid w:val="004D100B"/>
    <w:pPr>
      <w:tabs>
        <w:tab w:val="center" w:pos="4677"/>
        <w:tab w:val="right" w:pos="9355"/>
      </w:tabs>
    </w:pPr>
  </w:style>
  <w:style w:type="character" w:customStyle="1" w:styleId="a4">
    <w:name w:val="Нижний колонтитул Знак"/>
    <w:basedOn w:val="a0"/>
    <w:link w:val="a3"/>
    <w:uiPriority w:val="99"/>
    <w:rsid w:val="004D100B"/>
    <w:rPr>
      <w:rFonts w:ascii="Arial" w:eastAsia="Arial" w:hAnsi="Arial" w:cs="Arial"/>
      <w:sz w:val="20"/>
      <w:szCs w:val="20"/>
      <w:lang w:eastAsia="ru-RU"/>
    </w:rPr>
  </w:style>
  <w:style w:type="paragraph" w:styleId="a5">
    <w:name w:val="List Paragraph"/>
    <w:basedOn w:val="a"/>
    <w:uiPriority w:val="34"/>
    <w:qFormat/>
    <w:rsid w:val="004D100B"/>
    <w:pPr>
      <w:ind w:left="720"/>
      <w:contextualSpacing/>
    </w:pPr>
  </w:style>
  <w:style w:type="table" w:styleId="a6">
    <w:name w:val="Table Grid"/>
    <w:basedOn w:val="a1"/>
    <w:uiPriority w:val="59"/>
    <w:rsid w:val="004D100B"/>
    <w:pPr>
      <w:spacing w:after="0" w:line="240" w:lineRule="auto"/>
    </w:pPr>
    <w:rPr>
      <w:rFonts w:ascii="Arial" w:eastAsia="Arial"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nhideWhenUsed/>
    <w:rsid w:val="004D100B"/>
    <w:rPr>
      <w:color w:val="0000FF"/>
      <w:u w:val="single"/>
    </w:rPr>
  </w:style>
  <w:style w:type="paragraph" w:styleId="a8">
    <w:name w:val="footnote text"/>
    <w:basedOn w:val="a"/>
    <w:link w:val="a9"/>
    <w:uiPriority w:val="99"/>
    <w:semiHidden/>
    <w:unhideWhenUsed/>
    <w:rsid w:val="004D100B"/>
    <w:pPr>
      <w:spacing w:after="0" w:line="240" w:lineRule="auto"/>
    </w:pPr>
  </w:style>
  <w:style w:type="character" w:customStyle="1" w:styleId="a9">
    <w:name w:val="Текст сноски Знак"/>
    <w:basedOn w:val="a0"/>
    <w:link w:val="a8"/>
    <w:uiPriority w:val="99"/>
    <w:semiHidden/>
    <w:rsid w:val="004D100B"/>
    <w:rPr>
      <w:rFonts w:ascii="Arial" w:eastAsia="Arial" w:hAnsi="Arial" w:cs="Arial"/>
      <w:sz w:val="20"/>
      <w:szCs w:val="20"/>
      <w:lang w:eastAsia="ru-RU"/>
    </w:rPr>
  </w:style>
  <w:style w:type="character" w:styleId="aa">
    <w:name w:val="footnote reference"/>
    <w:basedOn w:val="a0"/>
    <w:uiPriority w:val="99"/>
    <w:semiHidden/>
    <w:unhideWhenUsed/>
    <w:rsid w:val="004D10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228014@mail.ru" TargetMode="External"/><Relationship Id="rId3" Type="http://schemas.openxmlformats.org/officeDocument/2006/relationships/settings" Target="settings.xml"/><Relationship Id="rId7" Type="http://schemas.openxmlformats.org/officeDocument/2006/relationships/hyperlink" Target="mailto:9228014@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3042</Words>
  <Characters>17345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gdou1</dc:creator>
  <cp:keywords/>
  <dc:description/>
  <cp:lastModifiedBy>gdou1</cp:lastModifiedBy>
  <cp:revision>2</cp:revision>
  <dcterms:created xsi:type="dcterms:W3CDTF">2024-02-05T18:38:00Z</dcterms:created>
  <dcterms:modified xsi:type="dcterms:W3CDTF">2024-02-05T18:40:00Z</dcterms:modified>
</cp:coreProperties>
</file>