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0996" w:rsidRPr="00863B01" w:rsidRDefault="00620996" w:rsidP="00620996">
      <w:pPr>
        <w:pStyle w:val="1"/>
        <w:rPr>
          <w:sz w:val="20"/>
          <w:szCs w:val="24"/>
        </w:rPr>
      </w:pPr>
      <w:r>
        <w:rPr>
          <w:sz w:val="20"/>
          <w:szCs w:val="24"/>
        </w:rPr>
        <w:t>Приложение №3</w:t>
      </w:r>
    </w:p>
    <w:p w:rsidR="00620996" w:rsidRPr="00863B01" w:rsidRDefault="00620996" w:rsidP="00620996">
      <w:pPr>
        <w:jc w:val="right"/>
        <w:rPr>
          <w:sz w:val="20"/>
        </w:rPr>
      </w:pPr>
      <w:proofErr w:type="gramStart"/>
      <w:r w:rsidRPr="00863B01">
        <w:rPr>
          <w:sz w:val="20"/>
        </w:rPr>
        <w:t>к  Контракту</w:t>
      </w:r>
      <w:proofErr w:type="gramEnd"/>
      <w:r w:rsidRPr="00863B01">
        <w:rPr>
          <w:sz w:val="20"/>
        </w:rPr>
        <w:t xml:space="preserve"> №_________________</w:t>
      </w:r>
    </w:p>
    <w:p w:rsidR="00620996" w:rsidRPr="00863B01" w:rsidRDefault="00620996" w:rsidP="00620996">
      <w:pPr>
        <w:jc w:val="right"/>
        <w:rPr>
          <w:sz w:val="20"/>
        </w:rPr>
      </w:pPr>
      <w:r w:rsidRPr="00863B01">
        <w:rPr>
          <w:sz w:val="20"/>
        </w:rPr>
        <w:t>от «__</w:t>
      </w:r>
      <w:proofErr w:type="gramStart"/>
      <w:r w:rsidRPr="00863B01">
        <w:rPr>
          <w:sz w:val="20"/>
        </w:rPr>
        <w:t>_»_</w:t>
      </w:r>
      <w:proofErr w:type="gramEnd"/>
      <w:r w:rsidRPr="00863B01">
        <w:rPr>
          <w:sz w:val="20"/>
        </w:rPr>
        <w:t>_________ 202</w:t>
      </w:r>
      <w:r w:rsidR="00E015A6">
        <w:rPr>
          <w:sz w:val="20"/>
        </w:rPr>
        <w:t>4</w:t>
      </w:r>
      <w:r>
        <w:rPr>
          <w:sz w:val="20"/>
        </w:rPr>
        <w:t xml:space="preserve"> </w:t>
      </w:r>
      <w:r w:rsidRPr="00863B01">
        <w:rPr>
          <w:sz w:val="20"/>
        </w:rPr>
        <w:t>г.</w:t>
      </w:r>
    </w:p>
    <w:p w:rsidR="00620996" w:rsidRDefault="00620996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</w:p>
    <w:p w:rsidR="002828ED" w:rsidRPr="00F91B13" w:rsidRDefault="009A5F9B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Определение и обоснование начальной (максимальной) цены контракта</w:t>
      </w:r>
    </w:p>
    <w:p w:rsidR="002828ED" w:rsidRPr="00F91B13" w:rsidRDefault="002828ED" w:rsidP="002828ED">
      <w:pPr>
        <w:tabs>
          <w:tab w:val="left" w:pos="2880"/>
        </w:tabs>
        <w:spacing w:line="240" w:lineRule="auto"/>
        <w:jc w:val="center"/>
        <w:rPr>
          <w:b/>
          <w:szCs w:val="24"/>
        </w:rPr>
      </w:pPr>
    </w:p>
    <w:p w:rsidR="00F82432" w:rsidRPr="00F82432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 xml:space="preserve">Начальная (максимальная) цена контракта определена в соответствии с требованиями статьи 22 Федерального закона от 05.04.2013 № 44-ФЗ и методических рекомендаций по применению методов определения начальной (максимальной) цены контракта, утвержденных приказом Минэкономразвития РФ от 02.10.2013 №567. </w:t>
      </w:r>
    </w:p>
    <w:p w:rsidR="00F82432" w:rsidRPr="00F82432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 xml:space="preserve">Цена за единицу услуги определена приоритетным методом сопоставимых рыночных цен, на основании проведенного анализа функционирующего рынка идентичных услуг, работ, услуг в соответствии с требованиями статьи 22 Закона № 44-ФЗ на основании коммерческих предложений. </w:t>
      </w:r>
    </w:p>
    <w:p w:rsidR="00F82432" w:rsidRPr="00F82432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>Цена контракта формируется участником закупки с учетом стоимости расходных материалов, запасных частей и технического обслуживания, а также расходов на перевозку, страхование, уплату таможенных пошлин, налогов и других обязательных платежей. Начальная (максимальная) цена контракта определена с учетом налога на добавленную стоимость.</w:t>
      </w:r>
    </w:p>
    <w:p w:rsidR="00F82432" w:rsidRPr="00F82432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>При формировании начальной (максимальной) цены контракта и для расчетов с Исполнителем используется валюта РФ – российский рубль (код 643 RUB согласно «ОК (МК (ИСО 4217) 003-97) 014-2000. Общероссийский классификатор валют», утв. Постановлением Госстандарта РФ от 25.12.2000 № 405-ст в действующей редакции.</w:t>
      </w:r>
    </w:p>
    <w:p w:rsidR="002828ED" w:rsidRPr="00F91B13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>Цена предложения не должна превышать начальную (максимальную) цену контракта.</w:t>
      </w:r>
    </w:p>
    <w:tbl>
      <w:tblPr>
        <w:tblW w:w="13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31"/>
        <w:gridCol w:w="783"/>
        <w:gridCol w:w="720"/>
        <w:gridCol w:w="1472"/>
        <w:gridCol w:w="785"/>
        <w:gridCol w:w="722"/>
        <w:gridCol w:w="1508"/>
        <w:gridCol w:w="540"/>
        <w:gridCol w:w="952"/>
        <w:gridCol w:w="1470"/>
        <w:gridCol w:w="1329"/>
        <w:gridCol w:w="1345"/>
        <w:gridCol w:w="1521"/>
      </w:tblGrid>
      <w:tr w:rsidR="00052D29" w:rsidRPr="00F91B13" w:rsidTr="000933F5">
        <w:trPr>
          <w:trHeight w:val="410"/>
        </w:trPr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9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6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  <w:p w:rsidR="00052D29" w:rsidRPr="00F91B13" w:rsidRDefault="00052D29" w:rsidP="007E7636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>Таблица 1. Результаты проведенного анализа рынка</w:t>
            </w:r>
          </w:p>
        </w:tc>
      </w:tr>
      <w:tr w:rsidR="00052D29" w:rsidRPr="00F91B13" w:rsidTr="000933F5">
        <w:trPr>
          <w:trHeight w:val="410"/>
        </w:trPr>
        <w:tc>
          <w:tcPr>
            <w:tcW w:w="0" w:type="auto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2975" w:type="dxa"/>
            <w:gridSpan w:val="3"/>
            <w:vMerge w:val="restart"/>
            <w:vAlign w:val="center"/>
          </w:tcPr>
          <w:p w:rsidR="00052D29" w:rsidRPr="00F91B13" w:rsidRDefault="00052D29" w:rsidP="00F35C71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 xml:space="preserve">Наименование </w:t>
            </w:r>
            <w:r w:rsidR="00F35C71">
              <w:rPr>
                <w:b/>
                <w:color w:val="000000"/>
                <w:sz w:val="20"/>
              </w:rPr>
              <w:t>услуги</w:t>
            </w:r>
          </w:p>
        </w:tc>
        <w:tc>
          <w:tcPr>
            <w:tcW w:w="785" w:type="dxa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Ед. </w:t>
            </w:r>
            <w:proofErr w:type="spellStart"/>
            <w:r>
              <w:rPr>
                <w:b/>
                <w:color w:val="000000"/>
                <w:sz w:val="20"/>
              </w:rPr>
              <w:t>измер</w:t>
            </w:r>
            <w:proofErr w:type="spellEnd"/>
          </w:p>
        </w:tc>
        <w:tc>
          <w:tcPr>
            <w:tcW w:w="722" w:type="dxa"/>
            <w:vMerge w:val="restart"/>
            <w:vAlign w:val="center"/>
          </w:tcPr>
          <w:p w:rsidR="00052D29" w:rsidRPr="00F91B13" w:rsidRDefault="00052D29" w:rsidP="007E7636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F91B13">
              <w:rPr>
                <w:b/>
                <w:sz w:val="20"/>
              </w:rPr>
              <w:t>Кол-во</w:t>
            </w:r>
          </w:p>
        </w:tc>
        <w:tc>
          <w:tcPr>
            <w:tcW w:w="4470" w:type="dxa"/>
            <w:gridSpan w:val="4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52D29" w:rsidRPr="00F91B13" w:rsidRDefault="00052D29" w:rsidP="007E7636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329" w:type="dxa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 xml:space="preserve">Ср. </w:t>
            </w:r>
            <w:proofErr w:type="spellStart"/>
            <w:r w:rsidRPr="00F91B13">
              <w:rPr>
                <w:b/>
                <w:color w:val="000000"/>
                <w:sz w:val="20"/>
              </w:rPr>
              <w:t>арифм</w:t>
            </w:r>
            <w:proofErr w:type="spellEnd"/>
            <w:r w:rsidRPr="00F91B13">
              <w:rPr>
                <w:b/>
                <w:color w:val="000000"/>
                <w:sz w:val="20"/>
              </w:rPr>
              <w:t>. значение цены, руб./ед.</w:t>
            </w:r>
          </w:p>
        </w:tc>
        <w:tc>
          <w:tcPr>
            <w:tcW w:w="1345" w:type="dxa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F91B13">
              <w:rPr>
                <w:b/>
                <w:color w:val="000000"/>
                <w:sz w:val="20"/>
              </w:rPr>
              <w:t>Коэф</w:t>
            </w:r>
            <w:proofErr w:type="spellEnd"/>
            <w:r w:rsidRPr="00F91B13">
              <w:rPr>
                <w:b/>
                <w:color w:val="000000"/>
                <w:sz w:val="20"/>
              </w:rPr>
              <w:t>-т вариации согласно</w:t>
            </w:r>
          </w:p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 xml:space="preserve">п. 3.20 </w:t>
            </w:r>
            <w:proofErr w:type="gramStart"/>
            <w:r w:rsidRPr="00F91B13">
              <w:rPr>
                <w:b/>
                <w:color w:val="000000"/>
                <w:sz w:val="20"/>
              </w:rPr>
              <w:t>МР,%</w:t>
            </w:r>
            <w:proofErr w:type="gramEnd"/>
          </w:p>
        </w:tc>
        <w:tc>
          <w:tcPr>
            <w:tcW w:w="1521" w:type="dxa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НМЦК с учетом НДС, руб.</w:t>
            </w:r>
          </w:p>
        </w:tc>
      </w:tr>
      <w:tr w:rsidR="00052D29" w:rsidRPr="00F91B13" w:rsidTr="000933F5">
        <w:trPr>
          <w:trHeight w:val="1292"/>
        </w:trPr>
        <w:tc>
          <w:tcPr>
            <w:tcW w:w="0" w:type="auto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2975" w:type="dxa"/>
            <w:gridSpan w:val="3"/>
            <w:vMerge/>
            <w:vAlign w:val="center"/>
          </w:tcPr>
          <w:p w:rsidR="00052D29" w:rsidRPr="00F91B13" w:rsidRDefault="00052D29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85" w:type="dxa"/>
            <w:vMerge/>
            <w:vAlign w:val="center"/>
          </w:tcPr>
          <w:p w:rsidR="00052D29" w:rsidRPr="00F91B13" w:rsidRDefault="00052D29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22" w:type="dxa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08" w:type="dxa"/>
            <w:vAlign w:val="center"/>
          </w:tcPr>
          <w:p w:rsidR="00052D29" w:rsidRPr="00052D29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052D29">
              <w:rPr>
                <w:b/>
                <w:color w:val="000000"/>
                <w:sz w:val="20"/>
              </w:rPr>
              <w:t xml:space="preserve">КП№1 </w:t>
            </w:r>
          </w:p>
        </w:tc>
        <w:tc>
          <w:tcPr>
            <w:tcW w:w="1492" w:type="dxa"/>
            <w:gridSpan w:val="2"/>
            <w:vAlign w:val="center"/>
          </w:tcPr>
          <w:p w:rsidR="00052D29" w:rsidRPr="00052D29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052D29">
              <w:rPr>
                <w:b/>
                <w:color w:val="000000"/>
                <w:sz w:val="20"/>
              </w:rPr>
              <w:t xml:space="preserve">КП№2 </w:t>
            </w:r>
          </w:p>
        </w:tc>
        <w:tc>
          <w:tcPr>
            <w:tcW w:w="1470" w:type="dxa"/>
            <w:vAlign w:val="center"/>
          </w:tcPr>
          <w:p w:rsidR="00052D29" w:rsidRPr="00052D29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052D29">
              <w:rPr>
                <w:b/>
                <w:color w:val="000000"/>
                <w:sz w:val="20"/>
              </w:rPr>
              <w:t xml:space="preserve">КП№3 </w:t>
            </w:r>
          </w:p>
        </w:tc>
        <w:tc>
          <w:tcPr>
            <w:tcW w:w="1329" w:type="dxa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45" w:type="dxa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21" w:type="dxa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052D29" w:rsidRPr="00F91B13" w:rsidTr="000933F5">
        <w:trPr>
          <w:trHeight w:val="265"/>
        </w:trPr>
        <w:tc>
          <w:tcPr>
            <w:tcW w:w="0" w:type="auto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1</w:t>
            </w:r>
          </w:p>
        </w:tc>
        <w:tc>
          <w:tcPr>
            <w:tcW w:w="2975" w:type="dxa"/>
            <w:gridSpan w:val="3"/>
            <w:vAlign w:val="center"/>
          </w:tcPr>
          <w:p w:rsidR="00052D29" w:rsidRPr="00F91B13" w:rsidRDefault="00052D29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F91B13">
              <w:rPr>
                <w:bCs/>
                <w:sz w:val="20"/>
              </w:rPr>
              <w:t>2</w:t>
            </w:r>
          </w:p>
        </w:tc>
        <w:tc>
          <w:tcPr>
            <w:tcW w:w="785" w:type="dxa"/>
            <w:vAlign w:val="center"/>
          </w:tcPr>
          <w:p w:rsidR="00052D29" w:rsidRPr="00F91B13" w:rsidRDefault="00052D29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3</w:t>
            </w:r>
          </w:p>
        </w:tc>
        <w:tc>
          <w:tcPr>
            <w:tcW w:w="722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508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492" w:type="dxa"/>
            <w:gridSpan w:val="2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470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329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345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521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 w:rsidR="00052D29" w:rsidRPr="00F91B13" w:rsidTr="000933F5">
        <w:trPr>
          <w:trHeight w:val="360"/>
        </w:trPr>
        <w:tc>
          <w:tcPr>
            <w:tcW w:w="0" w:type="auto"/>
            <w:vAlign w:val="center"/>
          </w:tcPr>
          <w:p w:rsidR="00052D29" w:rsidRPr="00F91B13" w:rsidRDefault="00052D29" w:rsidP="007C47C1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2975" w:type="dxa"/>
            <w:gridSpan w:val="3"/>
            <w:vAlign w:val="center"/>
          </w:tcPr>
          <w:p w:rsidR="00052D29" w:rsidRPr="00602B2E" w:rsidRDefault="00B25BC0" w:rsidP="007E7636">
            <w:pPr>
              <w:spacing w:line="240" w:lineRule="auto"/>
              <w:ind w:firstLine="0"/>
              <w:rPr>
                <w:sz w:val="20"/>
              </w:rPr>
            </w:pPr>
            <w:proofErr w:type="spellStart"/>
            <w:r w:rsidRPr="00B25BC0">
              <w:rPr>
                <w:sz w:val="20"/>
              </w:rPr>
              <w:t>Гемодиализный</w:t>
            </w:r>
            <w:proofErr w:type="spellEnd"/>
            <w:r w:rsidRPr="00B25BC0">
              <w:rPr>
                <w:sz w:val="20"/>
              </w:rPr>
              <w:t xml:space="preserve"> аппарат «Искусственная почка»</w:t>
            </w:r>
          </w:p>
        </w:tc>
        <w:tc>
          <w:tcPr>
            <w:tcW w:w="785" w:type="dxa"/>
            <w:vAlign w:val="center"/>
          </w:tcPr>
          <w:p w:rsidR="00052D29" w:rsidRPr="000933F5" w:rsidRDefault="00B25BC0" w:rsidP="007E7636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722" w:type="dxa"/>
            <w:vAlign w:val="center"/>
          </w:tcPr>
          <w:p w:rsidR="00052D29" w:rsidRPr="00602B2E" w:rsidRDefault="00B25BC0" w:rsidP="007E7636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08" w:type="dxa"/>
            <w:vAlign w:val="center"/>
          </w:tcPr>
          <w:p w:rsidR="00052D29" w:rsidRPr="00602B2E" w:rsidRDefault="00B25BC0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83300,00</w:t>
            </w:r>
          </w:p>
        </w:tc>
        <w:tc>
          <w:tcPr>
            <w:tcW w:w="1492" w:type="dxa"/>
            <w:gridSpan w:val="2"/>
            <w:vAlign w:val="center"/>
          </w:tcPr>
          <w:p w:rsidR="00052D29" w:rsidRPr="00602B2E" w:rsidRDefault="00B25BC0" w:rsidP="007E7636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85000,00</w:t>
            </w:r>
          </w:p>
        </w:tc>
        <w:tc>
          <w:tcPr>
            <w:tcW w:w="1470" w:type="dxa"/>
            <w:vAlign w:val="center"/>
          </w:tcPr>
          <w:p w:rsidR="00052D29" w:rsidRPr="00602B2E" w:rsidRDefault="00B25BC0" w:rsidP="007E7636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88000,00</w:t>
            </w:r>
          </w:p>
        </w:tc>
        <w:tc>
          <w:tcPr>
            <w:tcW w:w="1329" w:type="dxa"/>
            <w:vAlign w:val="center"/>
          </w:tcPr>
          <w:p w:rsidR="00052D29" w:rsidRPr="008948B4" w:rsidRDefault="00B25BC0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25BC0">
              <w:rPr>
                <w:color w:val="000000"/>
                <w:sz w:val="18"/>
                <w:szCs w:val="18"/>
              </w:rPr>
              <w:t>85 433,33</w:t>
            </w:r>
          </w:p>
        </w:tc>
        <w:tc>
          <w:tcPr>
            <w:tcW w:w="1345" w:type="dxa"/>
            <w:vAlign w:val="center"/>
          </w:tcPr>
          <w:p w:rsidR="00052D29" w:rsidRPr="008948B4" w:rsidRDefault="00B25BC0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2,79</w:t>
            </w:r>
          </w:p>
        </w:tc>
        <w:tc>
          <w:tcPr>
            <w:tcW w:w="1521" w:type="dxa"/>
            <w:vAlign w:val="center"/>
          </w:tcPr>
          <w:p w:rsidR="00052D29" w:rsidRPr="008948B4" w:rsidRDefault="00B25BC0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170866,66</w:t>
            </w:r>
          </w:p>
        </w:tc>
      </w:tr>
      <w:tr w:rsidR="00052D29" w:rsidRPr="00F91B13" w:rsidTr="000933F5">
        <w:trPr>
          <w:trHeight w:val="290"/>
        </w:trPr>
        <w:tc>
          <w:tcPr>
            <w:tcW w:w="12457" w:type="dxa"/>
            <w:gridSpan w:val="12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521" w:type="dxa"/>
            <w:vAlign w:val="center"/>
          </w:tcPr>
          <w:p w:rsidR="00052D29" w:rsidRPr="008948B4" w:rsidRDefault="00B25BC0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170866,66</w:t>
            </w:r>
          </w:p>
        </w:tc>
      </w:tr>
    </w:tbl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 xml:space="preserve">Коэффициент вариации ценовой информации менее 33%, вследствие чего данную ценовую информацию можно считать однородной. 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С целью автоматизации расчета НМЦК коэффициент вариации рассчитывается согласно п. 3.20.1 методических рекомендаций с помощью стандартных функций табличных редакторов специализированных программ. Статистическая точность расчета коэффициента вариации зависит от длительности цепочки используемых в расчете последовательных математических функций (не менее 7). Расчет по каждой электронной формуле осуществляется с плавающей запятой с отображением результата расчета в заданном формате ячейки.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Так как метод сопоставимых рыночных цен (анализ рынка) является приоритетным, заказчик использует его для определения и обоснования НМЦК (табл. 1).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 xml:space="preserve">В связи с тем, что  средняя арифметическая цена, превышает планируемый объем бюджетных ассигнований на </w:t>
      </w:r>
      <w:r w:rsidR="008948B4">
        <w:rPr>
          <w:sz w:val="20"/>
        </w:rPr>
        <w:t>поставку</w:t>
      </w:r>
      <w:r w:rsidRPr="00F91B13">
        <w:rPr>
          <w:sz w:val="20"/>
        </w:rPr>
        <w:t xml:space="preserve"> «</w:t>
      </w:r>
      <w:r w:rsidR="00B25BC0" w:rsidRPr="00B25BC0">
        <w:rPr>
          <w:b/>
          <w:sz w:val="20"/>
        </w:rPr>
        <w:t xml:space="preserve">Аренда </w:t>
      </w:r>
      <w:proofErr w:type="spellStart"/>
      <w:r w:rsidR="00B25BC0" w:rsidRPr="00B25BC0">
        <w:rPr>
          <w:b/>
          <w:sz w:val="20"/>
        </w:rPr>
        <w:t>Гемодиализн</w:t>
      </w:r>
      <w:r w:rsidR="00B25BC0" w:rsidRPr="00B25BC0">
        <w:rPr>
          <w:b/>
          <w:sz w:val="20"/>
        </w:rPr>
        <w:t>ого</w:t>
      </w:r>
      <w:proofErr w:type="spellEnd"/>
      <w:r w:rsidR="00B25BC0" w:rsidRPr="00B25BC0">
        <w:rPr>
          <w:b/>
          <w:sz w:val="20"/>
        </w:rPr>
        <w:t xml:space="preserve"> аппарат</w:t>
      </w:r>
      <w:r w:rsidR="00B25BC0" w:rsidRPr="00B25BC0">
        <w:rPr>
          <w:b/>
          <w:sz w:val="20"/>
        </w:rPr>
        <w:t>а</w:t>
      </w:r>
      <w:r w:rsidR="00B25BC0" w:rsidRPr="00B25BC0">
        <w:rPr>
          <w:b/>
          <w:sz w:val="20"/>
        </w:rPr>
        <w:t xml:space="preserve"> «Искусственная почка»</w:t>
      </w:r>
      <w:r w:rsidR="008948B4" w:rsidRPr="00B25BC0">
        <w:rPr>
          <w:b/>
          <w:sz w:val="20"/>
        </w:rPr>
        <w:t>»</w:t>
      </w:r>
      <w:r w:rsidR="008948B4">
        <w:rPr>
          <w:sz w:val="20"/>
        </w:rPr>
        <w:t xml:space="preserve"> </w:t>
      </w:r>
      <w:r w:rsidRPr="00E57AC9">
        <w:rPr>
          <w:sz w:val="20"/>
        </w:rPr>
        <w:t>, а так же руководствуясь</w:t>
      </w:r>
      <w:r w:rsidRPr="00F91B13">
        <w:rPr>
          <w:sz w:val="20"/>
        </w:rPr>
        <w:t xml:space="preserve"> статьей 34. БК РФ Принцип эффективности использования бюджетных средств (Принцип эффективности использования бюджетных средств означает, что при составлении и использовании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(экономии) и (или) достижения наилучшего результата с использованием определенного бюджетом объема средств (результативности)), при определении НМЦК заказчик использует минимальную из предложенных цен (таблица 2).</w:t>
      </w:r>
    </w:p>
    <w:p w:rsidR="00F82432" w:rsidRDefault="00F82432" w:rsidP="000933F5">
      <w:pPr>
        <w:ind w:firstLine="0"/>
      </w:pPr>
    </w:p>
    <w:tbl>
      <w:tblPr>
        <w:tblW w:w="139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790"/>
        <w:gridCol w:w="730"/>
        <w:gridCol w:w="1585"/>
        <w:gridCol w:w="715"/>
        <w:gridCol w:w="731"/>
        <w:gridCol w:w="1539"/>
        <w:gridCol w:w="549"/>
        <w:gridCol w:w="976"/>
        <w:gridCol w:w="1500"/>
        <w:gridCol w:w="1353"/>
        <w:gridCol w:w="1361"/>
        <w:gridCol w:w="1552"/>
      </w:tblGrid>
      <w:tr w:rsidR="002828ED" w:rsidRPr="00F91B13" w:rsidTr="00F82432">
        <w:trPr>
          <w:trHeight w:val="410"/>
          <w:jc w:val="center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303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7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  <w:p w:rsidR="002828ED" w:rsidRPr="00F91B13" w:rsidRDefault="002828ED" w:rsidP="00F6074E">
            <w:pPr>
              <w:widowControl/>
              <w:tabs>
                <w:tab w:val="left" w:pos="709"/>
              </w:tabs>
              <w:snapToGrid/>
              <w:spacing w:line="240" w:lineRule="auto"/>
              <w:ind w:left="284"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 xml:space="preserve">Таблица </w:t>
            </w:r>
            <w:r>
              <w:rPr>
                <w:rFonts w:eastAsia="Calibri"/>
                <w:sz w:val="20"/>
                <w:lang w:bidi="en-US"/>
              </w:rPr>
              <w:t>2.</w:t>
            </w:r>
          </w:p>
        </w:tc>
      </w:tr>
      <w:tr w:rsidR="002828ED" w:rsidRPr="00F91B13" w:rsidTr="00F82432">
        <w:trPr>
          <w:trHeight w:val="410"/>
          <w:jc w:val="center"/>
        </w:trPr>
        <w:tc>
          <w:tcPr>
            <w:tcW w:w="0" w:type="auto"/>
            <w:vMerge w:val="restart"/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3105" w:type="dxa"/>
            <w:gridSpan w:val="3"/>
            <w:vMerge w:val="restart"/>
            <w:vAlign w:val="center"/>
          </w:tcPr>
          <w:p w:rsidR="002828ED" w:rsidRPr="00F91B13" w:rsidRDefault="00F35C71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 xml:space="preserve">Наименование </w:t>
            </w:r>
            <w:r>
              <w:rPr>
                <w:b/>
                <w:color w:val="000000"/>
                <w:sz w:val="20"/>
              </w:rPr>
              <w:t>услуги</w:t>
            </w:r>
          </w:p>
        </w:tc>
        <w:tc>
          <w:tcPr>
            <w:tcW w:w="715" w:type="dxa"/>
            <w:vMerge w:val="restart"/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Ед. </w:t>
            </w:r>
            <w:proofErr w:type="spellStart"/>
            <w:r>
              <w:rPr>
                <w:b/>
                <w:color w:val="000000"/>
                <w:sz w:val="20"/>
              </w:rPr>
              <w:t>измер</w:t>
            </w:r>
            <w:proofErr w:type="spellEnd"/>
            <w:r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731" w:type="dxa"/>
            <w:vMerge w:val="restart"/>
            <w:vAlign w:val="center"/>
          </w:tcPr>
          <w:p w:rsidR="002828ED" w:rsidRPr="00F91B13" w:rsidRDefault="002828ED" w:rsidP="008948B4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F91B13">
              <w:rPr>
                <w:b/>
                <w:sz w:val="20"/>
              </w:rPr>
              <w:t>Кол-во</w:t>
            </w:r>
          </w:p>
        </w:tc>
        <w:tc>
          <w:tcPr>
            <w:tcW w:w="4564" w:type="dxa"/>
            <w:gridSpan w:val="4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2828ED" w:rsidRPr="00F91B13" w:rsidRDefault="002828ED" w:rsidP="00F6074E">
            <w:pPr>
              <w:spacing w:after="200" w:line="276" w:lineRule="auto"/>
              <w:ind w:firstLine="236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353" w:type="dxa"/>
            <w:vMerge w:val="restart"/>
            <w:vAlign w:val="center"/>
          </w:tcPr>
          <w:p w:rsidR="002828ED" w:rsidRPr="00F91B13" w:rsidRDefault="002828ED" w:rsidP="008948B4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Минимальное </w:t>
            </w:r>
            <w:r w:rsidRPr="00F91B13">
              <w:rPr>
                <w:b/>
                <w:color w:val="000000"/>
                <w:sz w:val="20"/>
              </w:rPr>
              <w:t>значение цены, руб./</w:t>
            </w:r>
            <w:r w:rsidR="008948B4">
              <w:rPr>
                <w:b/>
                <w:color w:val="000000"/>
                <w:sz w:val="20"/>
              </w:rPr>
              <w:t>шт</w:t>
            </w:r>
            <w:r w:rsidRPr="00F91B13"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1361" w:type="dxa"/>
            <w:vMerge w:val="restart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F91B13">
              <w:rPr>
                <w:b/>
                <w:color w:val="000000"/>
                <w:sz w:val="20"/>
              </w:rPr>
              <w:t>Коэф</w:t>
            </w:r>
            <w:proofErr w:type="spellEnd"/>
            <w:r w:rsidRPr="00F91B13">
              <w:rPr>
                <w:b/>
                <w:color w:val="000000"/>
                <w:sz w:val="20"/>
              </w:rPr>
              <w:t>-т вариации согласно</w:t>
            </w:r>
          </w:p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 xml:space="preserve">п. 3.20 </w:t>
            </w:r>
            <w:proofErr w:type="gramStart"/>
            <w:r w:rsidRPr="00F91B13">
              <w:rPr>
                <w:b/>
                <w:color w:val="000000"/>
                <w:sz w:val="20"/>
              </w:rPr>
              <w:t>МР,%</w:t>
            </w:r>
            <w:proofErr w:type="gramEnd"/>
          </w:p>
        </w:tc>
        <w:tc>
          <w:tcPr>
            <w:tcW w:w="1552" w:type="dxa"/>
            <w:vMerge w:val="restart"/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НМЦК с учетом НДС, руб.</w:t>
            </w:r>
          </w:p>
        </w:tc>
      </w:tr>
      <w:tr w:rsidR="008948B4" w:rsidRPr="00F91B13" w:rsidTr="00F82432">
        <w:trPr>
          <w:trHeight w:val="1292"/>
          <w:jc w:val="center"/>
        </w:trPr>
        <w:tc>
          <w:tcPr>
            <w:tcW w:w="0" w:type="auto"/>
            <w:vMerge/>
            <w:vAlign w:val="center"/>
          </w:tcPr>
          <w:p w:rsidR="008948B4" w:rsidRPr="00F91B13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105" w:type="dxa"/>
            <w:gridSpan w:val="3"/>
            <w:vMerge/>
            <w:vAlign w:val="center"/>
          </w:tcPr>
          <w:p w:rsidR="008948B4" w:rsidRPr="00F91B13" w:rsidRDefault="008948B4" w:rsidP="008948B4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15" w:type="dxa"/>
            <w:vMerge/>
            <w:vAlign w:val="center"/>
          </w:tcPr>
          <w:p w:rsidR="008948B4" w:rsidRPr="00F91B13" w:rsidRDefault="008948B4" w:rsidP="008948B4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31" w:type="dxa"/>
            <w:vMerge/>
            <w:vAlign w:val="center"/>
          </w:tcPr>
          <w:p w:rsidR="008948B4" w:rsidRPr="00F91B13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39" w:type="dxa"/>
            <w:vAlign w:val="center"/>
          </w:tcPr>
          <w:p w:rsidR="008948B4" w:rsidRPr="008948B4" w:rsidRDefault="008948B4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948B4">
              <w:rPr>
                <w:color w:val="000000"/>
                <w:sz w:val="20"/>
              </w:rPr>
              <w:t xml:space="preserve">КП№1 </w:t>
            </w:r>
          </w:p>
        </w:tc>
        <w:tc>
          <w:tcPr>
            <w:tcW w:w="1525" w:type="dxa"/>
            <w:gridSpan w:val="2"/>
            <w:vAlign w:val="center"/>
          </w:tcPr>
          <w:p w:rsidR="008948B4" w:rsidRPr="008948B4" w:rsidRDefault="008948B4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948B4">
              <w:rPr>
                <w:color w:val="000000"/>
                <w:sz w:val="20"/>
              </w:rPr>
              <w:t xml:space="preserve">КП№2 </w:t>
            </w:r>
          </w:p>
        </w:tc>
        <w:tc>
          <w:tcPr>
            <w:tcW w:w="1500" w:type="dxa"/>
            <w:vAlign w:val="center"/>
          </w:tcPr>
          <w:p w:rsidR="008948B4" w:rsidRPr="008948B4" w:rsidRDefault="008948B4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948B4">
              <w:rPr>
                <w:color w:val="000000"/>
                <w:sz w:val="20"/>
              </w:rPr>
              <w:t xml:space="preserve">КП№3 </w:t>
            </w:r>
          </w:p>
        </w:tc>
        <w:tc>
          <w:tcPr>
            <w:tcW w:w="1353" w:type="dxa"/>
            <w:vMerge/>
            <w:vAlign w:val="center"/>
          </w:tcPr>
          <w:p w:rsidR="008948B4" w:rsidRPr="00F91B13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61" w:type="dxa"/>
            <w:vMerge/>
            <w:vAlign w:val="center"/>
          </w:tcPr>
          <w:p w:rsidR="008948B4" w:rsidRPr="00F91B13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2" w:type="dxa"/>
            <w:vMerge/>
            <w:vAlign w:val="center"/>
          </w:tcPr>
          <w:p w:rsidR="008948B4" w:rsidRPr="00F91B13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2828ED" w:rsidRPr="00F91B13" w:rsidTr="00F82432">
        <w:trPr>
          <w:trHeight w:val="265"/>
          <w:jc w:val="center"/>
        </w:trPr>
        <w:tc>
          <w:tcPr>
            <w:tcW w:w="0" w:type="auto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1</w:t>
            </w:r>
          </w:p>
        </w:tc>
        <w:tc>
          <w:tcPr>
            <w:tcW w:w="3105" w:type="dxa"/>
            <w:gridSpan w:val="3"/>
            <w:vAlign w:val="center"/>
          </w:tcPr>
          <w:p w:rsidR="002828ED" w:rsidRPr="00F91B13" w:rsidRDefault="002828ED" w:rsidP="00F6074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F91B13">
              <w:rPr>
                <w:bCs/>
                <w:sz w:val="20"/>
              </w:rPr>
              <w:t>2</w:t>
            </w:r>
          </w:p>
        </w:tc>
        <w:tc>
          <w:tcPr>
            <w:tcW w:w="715" w:type="dxa"/>
            <w:vAlign w:val="center"/>
          </w:tcPr>
          <w:p w:rsidR="002828ED" w:rsidRPr="00F91B13" w:rsidRDefault="002828ED" w:rsidP="00F6074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3</w:t>
            </w:r>
          </w:p>
        </w:tc>
        <w:tc>
          <w:tcPr>
            <w:tcW w:w="731" w:type="dxa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539" w:type="dxa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525" w:type="dxa"/>
            <w:gridSpan w:val="2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500" w:type="dxa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353" w:type="dxa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361" w:type="dxa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552" w:type="dxa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 w:rsidR="00B25BC0" w:rsidRPr="00F91B13" w:rsidTr="00F82432">
        <w:trPr>
          <w:trHeight w:val="360"/>
          <w:jc w:val="center"/>
        </w:trPr>
        <w:tc>
          <w:tcPr>
            <w:tcW w:w="0" w:type="auto"/>
            <w:vAlign w:val="center"/>
          </w:tcPr>
          <w:p w:rsidR="00B25BC0" w:rsidRPr="00F91B13" w:rsidRDefault="00B25BC0" w:rsidP="00B25BC0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3105" w:type="dxa"/>
            <w:gridSpan w:val="3"/>
            <w:vAlign w:val="center"/>
          </w:tcPr>
          <w:p w:rsidR="00B25BC0" w:rsidRPr="00602B2E" w:rsidRDefault="00B25BC0" w:rsidP="00B25BC0">
            <w:pPr>
              <w:spacing w:line="240" w:lineRule="auto"/>
              <w:ind w:firstLine="0"/>
              <w:rPr>
                <w:sz w:val="20"/>
              </w:rPr>
            </w:pPr>
            <w:proofErr w:type="spellStart"/>
            <w:r w:rsidRPr="00B25BC0">
              <w:rPr>
                <w:sz w:val="20"/>
              </w:rPr>
              <w:t>Гемодиализный</w:t>
            </w:r>
            <w:proofErr w:type="spellEnd"/>
            <w:r w:rsidRPr="00B25BC0">
              <w:rPr>
                <w:sz w:val="20"/>
              </w:rPr>
              <w:t xml:space="preserve"> аппарат «Искусственная почка»</w:t>
            </w:r>
          </w:p>
        </w:tc>
        <w:tc>
          <w:tcPr>
            <w:tcW w:w="715" w:type="dxa"/>
            <w:vAlign w:val="center"/>
          </w:tcPr>
          <w:p w:rsidR="00B25BC0" w:rsidRPr="000933F5" w:rsidRDefault="00B25BC0" w:rsidP="00B25BC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731" w:type="dxa"/>
            <w:vAlign w:val="center"/>
          </w:tcPr>
          <w:p w:rsidR="00B25BC0" w:rsidRPr="00602B2E" w:rsidRDefault="00B25BC0" w:rsidP="00B25BC0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39" w:type="dxa"/>
            <w:vAlign w:val="center"/>
          </w:tcPr>
          <w:p w:rsidR="00B25BC0" w:rsidRPr="00602B2E" w:rsidRDefault="00B25BC0" w:rsidP="00B25BC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83300,00</w:t>
            </w:r>
          </w:p>
        </w:tc>
        <w:tc>
          <w:tcPr>
            <w:tcW w:w="1525" w:type="dxa"/>
            <w:gridSpan w:val="2"/>
            <w:vAlign w:val="center"/>
          </w:tcPr>
          <w:p w:rsidR="00B25BC0" w:rsidRPr="00602B2E" w:rsidRDefault="00B25BC0" w:rsidP="00B25BC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85000,00</w:t>
            </w:r>
          </w:p>
        </w:tc>
        <w:tc>
          <w:tcPr>
            <w:tcW w:w="1500" w:type="dxa"/>
            <w:vAlign w:val="center"/>
          </w:tcPr>
          <w:p w:rsidR="00B25BC0" w:rsidRPr="00602B2E" w:rsidRDefault="00B25BC0" w:rsidP="00B25BC0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88000,00</w:t>
            </w:r>
          </w:p>
        </w:tc>
        <w:tc>
          <w:tcPr>
            <w:tcW w:w="1353" w:type="dxa"/>
            <w:vAlign w:val="center"/>
          </w:tcPr>
          <w:p w:rsidR="00B25BC0" w:rsidRPr="008948B4" w:rsidRDefault="00B25BC0" w:rsidP="00B25BC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83300,00</w:t>
            </w:r>
          </w:p>
        </w:tc>
        <w:tc>
          <w:tcPr>
            <w:tcW w:w="1361" w:type="dxa"/>
            <w:vAlign w:val="center"/>
          </w:tcPr>
          <w:p w:rsidR="00B25BC0" w:rsidRPr="008948B4" w:rsidRDefault="00B25BC0" w:rsidP="00B25BC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2,79</w:t>
            </w:r>
          </w:p>
        </w:tc>
        <w:tc>
          <w:tcPr>
            <w:tcW w:w="1552" w:type="dxa"/>
            <w:vAlign w:val="center"/>
          </w:tcPr>
          <w:p w:rsidR="00B25BC0" w:rsidRPr="008948B4" w:rsidRDefault="00B25BC0" w:rsidP="00B25BC0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166600,00</w:t>
            </w:r>
          </w:p>
        </w:tc>
      </w:tr>
      <w:tr w:rsidR="002828ED" w:rsidRPr="00F91B13" w:rsidTr="00F82432">
        <w:trPr>
          <w:trHeight w:val="290"/>
          <w:jc w:val="center"/>
        </w:trPr>
        <w:tc>
          <w:tcPr>
            <w:tcW w:w="3702" w:type="dxa"/>
            <w:gridSpan w:val="4"/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right="-172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24" w:type="dxa"/>
            <w:gridSpan w:val="8"/>
            <w:vAlign w:val="center"/>
          </w:tcPr>
          <w:p w:rsidR="002828ED" w:rsidRPr="00F91B13" w:rsidRDefault="002828ED" w:rsidP="00F6074E">
            <w:pPr>
              <w:spacing w:after="200" w:line="276" w:lineRule="auto"/>
              <w:ind w:right="-172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552" w:type="dxa"/>
            <w:vAlign w:val="center"/>
          </w:tcPr>
          <w:p w:rsidR="002828ED" w:rsidRPr="00F91B13" w:rsidRDefault="00B25BC0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166600,00</w:t>
            </w:r>
          </w:p>
        </w:tc>
      </w:tr>
    </w:tbl>
    <w:p w:rsidR="002828ED" w:rsidRDefault="002828ED" w:rsidP="002828ED">
      <w:pPr>
        <w:spacing w:line="240" w:lineRule="auto"/>
        <w:ind w:firstLine="709"/>
      </w:pPr>
    </w:p>
    <w:tbl>
      <w:tblPr>
        <w:tblStyle w:val="11"/>
        <w:tblW w:w="0" w:type="auto"/>
        <w:tblInd w:w="421" w:type="dxa"/>
        <w:tblLayout w:type="fixed"/>
        <w:tblLook w:val="04A0" w:firstRow="1" w:lastRow="0" w:firstColumn="1" w:lastColumn="0" w:noHBand="0" w:noVBand="1"/>
      </w:tblPr>
      <w:tblGrid>
        <w:gridCol w:w="1559"/>
        <w:gridCol w:w="3118"/>
        <w:gridCol w:w="3969"/>
      </w:tblGrid>
      <w:tr w:rsidR="009A0E67" w:rsidRPr="009A0E67" w:rsidTr="00D35734">
        <w:tc>
          <w:tcPr>
            <w:tcW w:w="1559" w:type="dxa"/>
          </w:tcPr>
          <w:p w:rsidR="009A0E67" w:rsidRPr="009A0E67" w:rsidRDefault="009A0E67" w:rsidP="009A0E67">
            <w:pPr>
              <w:snapToGrid/>
              <w:ind w:firstLine="0"/>
              <w:jc w:val="center"/>
              <w:rPr>
                <w:sz w:val="22"/>
                <w:szCs w:val="22"/>
              </w:rPr>
            </w:pPr>
            <w:r w:rsidRPr="009A0E67">
              <w:rPr>
                <w:sz w:val="22"/>
                <w:szCs w:val="22"/>
              </w:rPr>
              <w:t>Этап</w:t>
            </w:r>
          </w:p>
        </w:tc>
        <w:tc>
          <w:tcPr>
            <w:tcW w:w="3118" w:type="dxa"/>
          </w:tcPr>
          <w:p w:rsidR="009A0E67" w:rsidRPr="009A0E67" w:rsidRDefault="009A0E67" w:rsidP="009A0E67">
            <w:pPr>
              <w:snapToGrid/>
              <w:ind w:firstLine="0"/>
              <w:jc w:val="center"/>
              <w:rPr>
                <w:sz w:val="22"/>
                <w:szCs w:val="22"/>
              </w:rPr>
            </w:pPr>
            <w:r w:rsidRPr="009A0E67">
              <w:rPr>
                <w:sz w:val="22"/>
                <w:szCs w:val="22"/>
              </w:rPr>
              <w:t>срок исполнения этапа</w:t>
            </w:r>
          </w:p>
        </w:tc>
        <w:tc>
          <w:tcPr>
            <w:tcW w:w="3969" w:type="dxa"/>
          </w:tcPr>
          <w:p w:rsidR="009A0E67" w:rsidRPr="009A0E67" w:rsidRDefault="009A0E67" w:rsidP="009A0E67">
            <w:pPr>
              <w:snapToGrid/>
              <w:ind w:firstLine="0"/>
              <w:jc w:val="center"/>
              <w:rPr>
                <w:sz w:val="22"/>
                <w:szCs w:val="22"/>
              </w:rPr>
            </w:pPr>
            <w:r w:rsidRPr="009A0E67">
              <w:rPr>
                <w:sz w:val="22"/>
                <w:szCs w:val="22"/>
              </w:rPr>
              <w:t>Цена отдельного этапа, руб.</w:t>
            </w:r>
          </w:p>
        </w:tc>
      </w:tr>
      <w:tr w:rsidR="009A0E67" w:rsidRPr="009A0E67" w:rsidTr="00D35734">
        <w:tc>
          <w:tcPr>
            <w:tcW w:w="1559" w:type="dxa"/>
          </w:tcPr>
          <w:p w:rsidR="009A0E67" w:rsidRPr="009A0E67" w:rsidRDefault="009A0E67" w:rsidP="009A0E67">
            <w:pPr>
              <w:snapToGrid/>
              <w:ind w:firstLine="0"/>
              <w:rPr>
                <w:sz w:val="22"/>
                <w:szCs w:val="22"/>
              </w:rPr>
            </w:pPr>
            <w:r w:rsidRPr="009A0E67">
              <w:rPr>
                <w:sz w:val="22"/>
                <w:szCs w:val="22"/>
              </w:rPr>
              <w:t>1 этап</w:t>
            </w:r>
          </w:p>
        </w:tc>
        <w:tc>
          <w:tcPr>
            <w:tcW w:w="3118" w:type="dxa"/>
          </w:tcPr>
          <w:p w:rsidR="009A0E67" w:rsidRPr="009A0E67" w:rsidRDefault="009A0E67" w:rsidP="009A0E67">
            <w:pPr>
              <w:snapToGrid/>
              <w:ind w:firstLine="0"/>
              <w:rPr>
                <w:sz w:val="22"/>
                <w:szCs w:val="22"/>
              </w:rPr>
            </w:pPr>
            <w:r w:rsidRPr="009A0E67">
              <w:rPr>
                <w:sz w:val="22"/>
                <w:szCs w:val="22"/>
              </w:rPr>
              <w:t>с даты заключения контракта по 31.03.2024</w:t>
            </w:r>
          </w:p>
        </w:tc>
        <w:tc>
          <w:tcPr>
            <w:tcW w:w="3969" w:type="dxa"/>
            <w:vAlign w:val="center"/>
          </w:tcPr>
          <w:p w:rsidR="009A0E67" w:rsidRPr="009A0E67" w:rsidRDefault="00C465E9" w:rsidP="009A0E67">
            <w:pPr>
              <w:snapToGrid/>
              <w:ind w:firstLine="0"/>
              <w:jc w:val="center"/>
              <w:rPr>
                <w:sz w:val="22"/>
                <w:szCs w:val="22"/>
              </w:rPr>
            </w:pPr>
            <w:r w:rsidRPr="00C465E9">
              <w:rPr>
                <w:sz w:val="22"/>
                <w:szCs w:val="22"/>
              </w:rPr>
              <w:t>166600,00</w:t>
            </w:r>
            <w:bookmarkStart w:id="0" w:name="_GoBack"/>
            <w:bookmarkEnd w:id="0"/>
          </w:p>
        </w:tc>
      </w:tr>
    </w:tbl>
    <w:p w:rsidR="00456F5D" w:rsidRDefault="00456F5D" w:rsidP="002828ED">
      <w:pPr>
        <w:spacing w:line="240" w:lineRule="auto"/>
        <w:ind w:firstLine="709"/>
      </w:pPr>
    </w:p>
    <w:p w:rsidR="00456F5D" w:rsidRPr="00F91B13" w:rsidRDefault="00456F5D" w:rsidP="002828ED">
      <w:pPr>
        <w:spacing w:line="240" w:lineRule="auto"/>
        <w:ind w:firstLine="709"/>
      </w:pPr>
    </w:p>
    <w:p w:rsidR="002828ED" w:rsidRPr="000933F5" w:rsidRDefault="002828ED" w:rsidP="002828ED">
      <w:pPr>
        <w:spacing w:line="240" w:lineRule="auto"/>
        <w:ind w:firstLine="708"/>
        <w:rPr>
          <w:sz w:val="20"/>
        </w:rPr>
      </w:pPr>
      <w:r w:rsidRPr="000933F5">
        <w:rPr>
          <w:sz w:val="20"/>
        </w:rPr>
        <w:t xml:space="preserve">Дата подготовки обоснования НМЦК: </w:t>
      </w:r>
      <w:r w:rsidR="00B25BC0">
        <w:rPr>
          <w:sz w:val="20"/>
        </w:rPr>
        <w:t>13</w:t>
      </w:r>
      <w:r w:rsidR="00052D29" w:rsidRPr="000933F5">
        <w:rPr>
          <w:sz w:val="20"/>
        </w:rPr>
        <w:t>.0</w:t>
      </w:r>
      <w:r w:rsidR="00B25BC0">
        <w:rPr>
          <w:sz w:val="20"/>
        </w:rPr>
        <w:t>2</w:t>
      </w:r>
      <w:r w:rsidR="00052D29" w:rsidRPr="000933F5">
        <w:rPr>
          <w:sz w:val="20"/>
        </w:rPr>
        <w:t>.202</w:t>
      </w:r>
      <w:r w:rsidR="00E015A6">
        <w:rPr>
          <w:sz w:val="20"/>
        </w:rPr>
        <w:t>4</w:t>
      </w:r>
      <w:r w:rsidR="00052D29" w:rsidRPr="000933F5">
        <w:rPr>
          <w:sz w:val="20"/>
        </w:rPr>
        <w:t>г.</w:t>
      </w:r>
    </w:p>
    <w:p w:rsidR="00052D29" w:rsidRPr="000933F5" w:rsidRDefault="00052D29" w:rsidP="002828ED">
      <w:pPr>
        <w:spacing w:line="240" w:lineRule="auto"/>
        <w:ind w:firstLine="708"/>
        <w:rPr>
          <w:sz w:val="20"/>
        </w:rPr>
      </w:pPr>
    </w:p>
    <w:p w:rsidR="000959E9" w:rsidRDefault="00052D29" w:rsidP="00052D29">
      <w:pPr>
        <w:spacing w:line="240" w:lineRule="auto"/>
        <w:ind w:firstLine="709"/>
      </w:pPr>
      <w:r w:rsidRPr="000933F5">
        <w:rPr>
          <w:sz w:val="20"/>
        </w:rPr>
        <w:t>Сотрудник</w:t>
      </w:r>
      <w:r w:rsidR="002828ED" w:rsidRPr="000933F5">
        <w:rPr>
          <w:sz w:val="20"/>
        </w:rPr>
        <w:t xml:space="preserve"> отдела организации закупок: специалист по закупкам </w:t>
      </w:r>
      <w:r w:rsidR="002F7214" w:rsidRPr="000933F5">
        <w:rPr>
          <w:sz w:val="20"/>
        </w:rPr>
        <w:t>Широкая М.Ю.</w:t>
      </w:r>
    </w:p>
    <w:sectPr w:rsidR="000959E9" w:rsidSect="00052D2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D29" w:rsidRDefault="00052D29" w:rsidP="00052D29">
      <w:pPr>
        <w:spacing w:line="240" w:lineRule="auto"/>
      </w:pPr>
      <w:r>
        <w:separator/>
      </w:r>
    </w:p>
  </w:endnote>
  <w:endnote w:type="continuationSeparator" w:id="0">
    <w:p w:rsidR="00052D29" w:rsidRDefault="00052D29" w:rsidP="00052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D29" w:rsidRDefault="00052D29" w:rsidP="00052D29">
      <w:pPr>
        <w:spacing w:line="240" w:lineRule="auto"/>
      </w:pPr>
      <w:r>
        <w:separator/>
      </w:r>
    </w:p>
  </w:footnote>
  <w:footnote w:type="continuationSeparator" w:id="0">
    <w:p w:rsidR="00052D29" w:rsidRDefault="00052D29" w:rsidP="00052D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CD4B6F"/>
    <w:multiLevelType w:val="hybridMultilevel"/>
    <w:tmpl w:val="717E5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65DD6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B47FB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8ED"/>
    <w:rsid w:val="000160A8"/>
    <w:rsid w:val="00052D29"/>
    <w:rsid w:val="000933F5"/>
    <w:rsid w:val="002828ED"/>
    <w:rsid w:val="00285C77"/>
    <w:rsid w:val="002F7214"/>
    <w:rsid w:val="00456F5D"/>
    <w:rsid w:val="004B6920"/>
    <w:rsid w:val="005F2095"/>
    <w:rsid w:val="00620996"/>
    <w:rsid w:val="006D7439"/>
    <w:rsid w:val="007C47C1"/>
    <w:rsid w:val="007F22C1"/>
    <w:rsid w:val="008948B4"/>
    <w:rsid w:val="009A0E67"/>
    <w:rsid w:val="009A5F9B"/>
    <w:rsid w:val="00A37CC5"/>
    <w:rsid w:val="00B25BC0"/>
    <w:rsid w:val="00C465E9"/>
    <w:rsid w:val="00D62400"/>
    <w:rsid w:val="00E015A6"/>
    <w:rsid w:val="00F35C71"/>
    <w:rsid w:val="00F8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1E5DF"/>
  <w15:chartTrackingRefBased/>
  <w15:docId w15:val="{D1DA8C16-6F5C-47CE-B116-1E1377C39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2828ED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20996"/>
    <w:pPr>
      <w:keepNext/>
      <w:widowControl/>
      <w:snapToGrid/>
      <w:spacing w:line="240" w:lineRule="auto"/>
      <w:ind w:firstLine="0"/>
      <w:jc w:val="right"/>
      <w:outlineLvl w:val="0"/>
    </w:pPr>
    <w:rPr>
      <w:spacing w:val="-20"/>
      <w:sz w:val="2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28ED"/>
    <w:pPr>
      <w:widowControl/>
      <w:snapToGrid/>
      <w:spacing w:line="240" w:lineRule="auto"/>
      <w:ind w:left="720" w:firstLine="0"/>
      <w:contextualSpacing/>
      <w:jc w:val="left"/>
    </w:pPr>
  </w:style>
  <w:style w:type="character" w:customStyle="1" w:styleId="a4">
    <w:name w:val="Абзац списка Знак"/>
    <w:link w:val="a3"/>
    <w:uiPriority w:val="34"/>
    <w:locked/>
    <w:rsid w:val="002828E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20996"/>
    <w:rPr>
      <w:rFonts w:ascii="Times New Roman" w:eastAsia="Times New Roman" w:hAnsi="Times New Roman" w:cs="Times New Roman"/>
      <w:spacing w:val="-20"/>
      <w:sz w:val="28"/>
      <w:szCs w:val="18"/>
      <w:lang w:eastAsia="ru-RU"/>
    </w:rPr>
  </w:style>
  <w:style w:type="table" w:styleId="a9">
    <w:name w:val="Table Grid"/>
    <w:basedOn w:val="a1"/>
    <w:uiPriority w:val="59"/>
    <w:rsid w:val="00D624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rsid w:val="009A0E6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Kat</cp:lastModifiedBy>
  <cp:revision>18</cp:revision>
  <cp:lastPrinted>2024-02-13T06:34:00Z</cp:lastPrinted>
  <dcterms:created xsi:type="dcterms:W3CDTF">2021-12-29T10:41:00Z</dcterms:created>
  <dcterms:modified xsi:type="dcterms:W3CDTF">2024-02-13T06:34:00Z</dcterms:modified>
</cp:coreProperties>
</file>