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030" w:rsidRDefault="00973F85" w:rsidP="006404CE">
      <w:pPr>
        <w:spacing w:after="60"/>
        <w:jc w:val="center"/>
        <w:rPr>
          <w:rFonts w:ascii="Times New Roman" w:hAnsi="Times New Roman" w:cs="Times New Roman"/>
          <w:b/>
        </w:rPr>
      </w:pPr>
      <w:r w:rsidRPr="00474DCF">
        <w:rPr>
          <w:rFonts w:ascii="Times New Roman" w:hAnsi="Times New Roman" w:cs="Times New Roman"/>
          <w:b/>
        </w:rPr>
        <w:t>Техническое задание (Описание объекта закупки)</w:t>
      </w:r>
    </w:p>
    <w:p w:rsidR="00973F85" w:rsidRDefault="00973F85" w:rsidP="006404CE">
      <w:pPr>
        <w:spacing w:after="60"/>
        <w:jc w:val="center"/>
        <w:rPr>
          <w:rFonts w:ascii="Times New Roman" w:hAnsi="Times New Roman" w:cs="Times New Roman"/>
          <w:b/>
        </w:rPr>
      </w:pPr>
      <w:r w:rsidRPr="00474DCF">
        <w:rPr>
          <w:rFonts w:ascii="Times New Roman" w:hAnsi="Times New Roman" w:cs="Times New Roman"/>
          <w:b/>
        </w:rPr>
        <w:t xml:space="preserve">на поставку </w:t>
      </w:r>
      <w:r>
        <w:rPr>
          <w:rFonts w:ascii="Times New Roman" w:hAnsi="Times New Roman" w:cs="Times New Roman"/>
          <w:b/>
        </w:rPr>
        <w:t xml:space="preserve">строительных </w:t>
      </w:r>
      <w:r w:rsidR="00C71030">
        <w:rPr>
          <w:rFonts w:ascii="Times New Roman" w:hAnsi="Times New Roman" w:cs="Times New Roman"/>
          <w:b/>
        </w:rPr>
        <w:t>материалов</w:t>
      </w:r>
    </w:p>
    <w:p w:rsidR="00973F85" w:rsidRPr="00474DCF" w:rsidRDefault="00973F85" w:rsidP="006404CE">
      <w:pPr>
        <w:widowControl w:val="0"/>
        <w:numPr>
          <w:ilvl w:val="0"/>
          <w:numId w:val="1"/>
        </w:numPr>
        <w:tabs>
          <w:tab w:val="left" w:pos="993"/>
        </w:tabs>
        <w:spacing w:after="6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b/>
          <w:bCs/>
          <w:color w:val="000000"/>
          <w:lang w:eastAsia="ru-RU"/>
        </w:rPr>
        <w:t>Информация об объекте закупки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 xml:space="preserve">Объектом закупки является право заключения контракта (далее – Контракт) на поставку </w:t>
      </w:r>
      <w:r w:rsidRPr="00973F85">
        <w:rPr>
          <w:rFonts w:ascii="Times New Roman" w:eastAsia="Calibri" w:hAnsi="Times New Roman" w:cs="Times New Roman"/>
          <w:color w:val="000000"/>
          <w:lang w:eastAsia="ru-RU"/>
        </w:rPr>
        <w:t xml:space="preserve">строительных </w:t>
      </w:r>
      <w:r w:rsidR="00C71030">
        <w:rPr>
          <w:rFonts w:ascii="Times New Roman" w:eastAsia="Calibri" w:hAnsi="Times New Roman" w:cs="Times New Roman"/>
          <w:color w:val="000000"/>
          <w:lang w:eastAsia="ru-RU"/>
        </w:rPr>
        <w:t>материалов.</w:t>
      </w:r>
    </w:p>
    <w:p w:rsidR="00973F85" w:rsidRPr="00474DCF" w:rsidRDefault="00973F85" w:rsidP="006404CE">
      <w:pPr>
        <w:widowControl w:val="0"/>
        <w:spacing w:after="6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74DCF">
        <w:rPr>
          <w:rFonts w:ascii="Times New Roman" w:eastAsia="Times New Roman" w:hAnsi="Times New Roman" w:cs="Times New Roman"/>
          <w:color w:val="000000"/>
          <w:lang w:eastAsia="ru-RU"/>
        </w:rPr>
        <w:t xml:space="preserve">Адрес поставки товара: Санкт-Петербург, г. Колпино, ул. </w:t>
      </w:r>
      <w:proofErr w:type="gramStart"/>
      <w:r w:rsidRPr="00474DCF">
        <w:rPr>
          <w:rFonts w:ascii="Times New Roman" w:eastAsia="Times New Roman" w:hAnsi="Times New Roman" w:cs="Times New Roman"/>
          <w:color w:val="000000"/>
          <w:lang w:eastAsia="ru-RU"/>
        </w:rPr>
        <w:t>Павловская</w:t>
      </w:r>
      <w:proofErr w:type="gramEnd"/>
      <w:r w:rsidRPr="00474DCF">
        <w:rPr>
          <w:rFonts w:ascii="Times New Roman" w:eastAsia="Times New Roman" w:hAnsi="Times New Roman" w:cs="Times New Roman"/>
          <w:color w:val="000000"/>
          <w:lang w:eastAsia="ru-RU"/>
        </w:rPr>
        <w:t>, д.34, литер А.</w:t>
      </w:r>
    </w:p>
    <w:p w:rsidR="00973F85" w:rsidRPr="00474DCF" w:rsidRDefault="00973F85" w:rsidP="006404CE">
      <w:pPr>
        <w:widowControl w:val="0"/>
        <w:spacing w:after="60" w:line="240" w:lineRule="auto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>Все транспортные и погрузочно-разгрузочные работы осуществляются силами и за счёт Поставщика, в том числе подъем на этаж и выгрузка в указанном месте Заказчика.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474DCF">
        <w:rPr>
          <w:rFonts w:ascii="Times New Roman" w:eastAsia="Times New Roman" w:hAnsi="Times New Roman" w:cs="Times New Roman"/>
        </w:rPr>
        <w:t xml:space="preserve">Срок поставки товара: </w:t>
      </w:r>
      <w:r w:rsidRPr="00474DCF">
        <w:rPr>
          <w:rFonts w:ascii="Times New Roman" w:eastAsia="Times New Roman" w:hAnsi="Times New Roman" w:cs="Times New Roman"/>
          <w:b/>
        </w:rPr>
        <w:t>в течени</w:t>
      </w:r>
      <w:proofErr w:type="gramStart"/>
      <w:r w:rsidRPr="00474DCF">
        <w:rPr>
          <w:rFonts w:ascii="Times New Roman" w:eastAsia="Times New Roman" w:hAnsi="Times New Roman" w:cs="Times New Roman"/>
          <w:b/>
        </w:rPr>
        <w:t>и</w:t>
      </w:r>
      <w:proofErr w:type="gramEnd"/>
      <w:r w:rsidRPr="00474DCF">
        <w:rPr>
          <w:rFonts w:ascii="Times New Roman" w:eastAsia="Times New Roman" w:hAnsi="Times New Roman" w:cs="Times New Roman"/>
          <w:b/>
        </w:rPr>
        <w:t xml:space="preserve"> 10 (десяти) рабочих дней с даты подписания контракта</w:t>
      </w:r>
      <w:r w:rsidRPr="00474DCF">
        <w:rPr>
          <w:rFonts w:ascii="Times New Roman" w:eastAsia="Times New Roman" w:hAnsi="Times New Roman" w:cs="Times New Roman"/>
        </w:rPr>
        <w:t>. Поставка осуществляется по рабочим дням с 10-00 до 16-00 часов</w:t>
      </w:r>
      <w:r w:rsidRPr="00474DCF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973F85" w:rsidRPr="00474DCF" w:rsidRDefault="00973F85" w:rsidP="006404CE">
      <w:pPr>
        <w:widowControl w:val="0"/>
        <w:numPr>
          <w:ilvl w:val="0"/>
          <w:numId w:val="1"/>
        </w:numPr>
        <w:tabs>
          <w:tab w:val="left" w:pos="993"/>
        </w:tabs>
        <w:spacing w:after="6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b/>
          <w:bCs/>
          <w:color w:val="000000"/>
          <w:lang w:eastAsia="ru-RU"/>
        </w:rPr>
        <w:t>Требования к количеству, качеству товара, к его техническим, функциональным и эксплуатационным характеристикам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474DCF">
        <w:rPr>
          <w:rFonts w:ascii="Times New Roman" w:eastAsia="Times New Roman" w:hAnsi="Times New Roman" w:cs="Times New Roman"/>
        </w:rPr>
        <w:t xml:space="preserve">Поставляемый Товар должен быть новыми, не бывшими в эксплуатации; весь Товар должен быть свободным от прав третьих лиц, не находиться в залоге, под арестом или под иным обременением. 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474DCF">
        <w:rPr>
          <w:rFonts w:ascii="Times New Roman" w:eastAsia="Times New Roman" w:hAnsi="Times New Roman" w:cs="Times New Roman"/>
        </w:rPr>
        <w:t>Товар должен поставляться в оригинальной заводской упаковке, обеспечивающей сохранность Товара при перевозке и при необходимости в последующем хранении. Тара не должна иметь следов внешних повреждений, способных повлиять на сохранность Товара.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proofErr w:type="gramStart"/>
      <w:r w:rsidRPr="00474DCF">
        <w:rPr>
          <w:rFonts w:ascii="Times New Roman" w:eastAsia="Times New Roman" w:hAnsi="Times New Roman" w:cs="Times New Roman"/>
        </w:rPr>
        <w:t>Качество Товара определяется в соответствии с Требованиям к значениям показателей (характеристик) товара, являющимися неотъемлемой час</w:t>
      </w:r>
      <w:bookmarkStart w:id="0" w:name="_GoBack"/>
      <w:bookmarkEnd w:id="0"/>
      <w:r w:rsidRPr="00474DCF">
        <w:rPr>
          <w:rFonts w:ascii="Times New Roman" w:eastAsia="Times New Roman" w:hAnsi="Times New Roman" w:cs="Times New Roman"/>
        </w:rPr>
        <w:t>тью настоящего Приложения.</w:t>
      </w:r>
      <w:proofErr w:type="gramEnd"/>
      <w:r w:rsidRPr="00474DCF">
        <w:rPr>
          <w:rFonts w:ascii="Times New Roman" w:eastAsia="Times New Roman" w:hAnsi="Times New Roman" w:cs="Times New Roman"/>
        </w:rPr>
        <w:t xml:space="preserve"> Поставляемый Товар должен соответствовать всем параметрам, качественным характеристикам, зафиксированным в его описании (Требования к значениям показателей (характеристик) товара).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474DCF">
        <w:rPr>
          <w:rFonts w:ascii="Times New Roman" w:eastAsia="Times New Roman" w:hAnsi="Times New Roman" w:cs="Times New Roman"/>
        </w:rPr>
        <w:t xml:space="preserve">При исполнении Контракта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 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474DCF">
        <w:rPr>
          <w:rFonts w:ascii="Times New Roman" w:eastAsia="Times New Roman" w:hAnsi="Times New Roman" w:cs="Times New Roman"/>
        </w:rPr>
        <w:t>Во время поставки Товаров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474DCF">
        <w:rPr>
          <w:rFonts w:ascii="Times New Roman" w:eastAsia="Times New Roman" w:hAnsi="Times New Roman" w:cs="Times New Roman"/>
        </w:rPr>
        <w:t>Все содержащиеся ссылки на товарные знаки сопровождаются словами «или эквивалент», признаки эквивалентности определяются в соответствии с показателями, установленными в настоящем Приложении (при наличии).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>Качество поставляемого Товара должно удовлетворять требованиям Федерального закона РФ от 30.03.1999 № 52-ФЗ «О санитарно-эпидемиологическом благополучии населения» и подтверждаться соответствующими сертификатами для каждого вида Товара (в случае, если обязательная сертификация предусмотрена для данного вида товаров).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 xml:space="preserve"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N 2300-1 «О защите прав потребителей». 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>Поставляемый Товар должен соответствовать обязательным требованиям к его качеству,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 Поставщик гарантирует Заказчику соответствие качества поставляемого им Товара стандартам и требованиям, предъявляемым к продукции данного рода.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>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 xml:space="preserve">Качество поставляемых Товаров должно находиться в соответствии с техническими требованиями производителя Товара, и соответствовать обязательным требованиям законодательства Российской Федерации, в том числе: </w:t>
      </w:r>
    </w:p>
    <w:p w:rsidR="00973F85" w:rsidRPr="00474DCF" w:rsidRDefault="00973F85" w:rsidP="006404CE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>- Гражданскому кодексу Российской Федерации;</w:t>
      </w:r>
    </w:p>
    <w:p w:rsidR="00973F85" w:rsidRPr="00474DCF" w:rsidRDefault="00973F85" w:rsidP="006404CE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>- Закону РФ от 7 февраля 1992 г. N 2300-I «О защите прав потребителей».</w:t>
      </w:r>
    </w:p>
    <w:p w:rsidR="00973F85" w:rsidRPr="00474DCF" w:rsidRDefault="00973F85" w:rsidP="006404CE">
      <w:pPr>
        <w:widowControl w:val="0"/>
        <w:numPr>
          <w:ilvl w:val="1"/>
          <w:numId w:val="1"/>
        </w:numPr>
        <w:spacing w:after="6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t>В случае возникновения разногласий между Сторонами по вопросам соответствия качества поставляемого Товара требованиям, установленным Контрактом, Заказчик вправе привлекать независимых экспертов. При этом Стороны составляют акт, оформленный в соответствии с действующим законодательством Российской Федерации с участием, в случае необходимости, одной из независимых контрольных организаций, компетентных в проведении подобного рода экспертиз.</w:t>
      </w:r>
    </w:p>
    <w:p w:rsidR="00973F85" w:rsidRPr="00474DCF" w:rsidRDefault="00973F85" w:rsidP="00973F85">
      <w:pPr>
        <w:widowControl w:val="0"/>
        <w:numPr>
          <w:ilvl w:val="0"/>
          <w:numId w:val="2"/>
        </w:numPr>
        <w:spacing w:after="120" w:line="240" w:lineRule="auto"/>
        <w:ind w:left="0" w:firstLine="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Times New Roman" w:hAnsi="Times New Roman" w:cs="Times New Roman"/>
          <w:b/>
          <w:bCs/>
          <w:lang w:eastAsia="ru-RU"/>
        </w:rPr>
        <w:t>Требования к гарантийному сроку и (или) объему предос</w:t>
      </w:r>
      <w:r>
        <w:rPr>
          <w:rFonts w:ascii="Times New Roman" w:eastAsia="Times New Roman" w:hAnsi="Times New Roman" w:cs="Times New Roman"/>
          <w:b/>
          <w:bCs/>
          <w:lang w:eastAsia="ru-RU"/>
        </w:rPr>
        <w:t>тавления гарантий его качества</w:t>
      </w:r>
    </w:p>
    <w:p w:rsidR="00973F85" w:rsidRPr="00474DCF" w:rsidRDefault="00973F85" w:rsidP="00973F85">
      <w:pPr>
        <w:widowControl w:val="0"/>
        <w:numPr>
          <w:ilvl w:val="1"/>
          <w:numId w:val="2"/>
        </w:numPr>
        <w:spacing w:after="12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474DCF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Гарантийный срок на поставляемый Товар должен быть не менее 12 месяцев </w:t>
      </w:r>
      <w:proofErr w:type="gramStart"/>
      <w:r w:rsidRPr="00474DCF">
        <w:rPr>
          <w:rFonts w:ascii="Times New Roman" w:eastAsia="Calibri" w:hAnsi="Times New Roman" w:cs="Times New Roman"/>
          <w:color w:val="000000"/>
          <w:lang w:eastAsia="ru-RU"/>
        </w:rPr>
        <w:t>с даты подписания</w:t>
      </w:r>
      <w:proofErr w:type="gramEnd"/>
      <w:r w:rsidRPr="00474DCF">
        <w:rPr>
          <w:rFonts w:ascii="Times New Roman" w:eastAsia="Calibri" w:hAnsi="Times New Roman" w:cs="Times New Roman"/>
          <w:color w:val="000000"/>
          <w:lang w:eastAsia="ru-RU"/>
        </w:rPr>
        <w:t xml:space="preserve"> Заказчиком акта сдачи-приемки Товара, но не менее гарантии производителя Товара.</w:t>
      </w:r>
    </w:p>
    <w:p w:rsidR="00973F85" w:rsidRDefault="00973F85" w:rsidP="00973F85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474DCF">
        <w:rPr>
          <w:rFonts w:ascii="Times New Roman" w:eastAsia="Calibri" w:hAnsi="Times New Roman" w:cs="Times New Roman"/>
          <w:b/>
          <w:bCs/>
          <w:color w:val="000000"/>
        </w:rPr>
        <w:t>Требования к значениям показ</w:t>
      </w:r>
      <w:r>
        <w:rPr>
          <w:rFonts w:ascii="Times New Roman" w:eastAsia="Calibri" w:hAnsi="Times New Roman" w:cs="Times New Roman"/>
          <w:b/>
          <w:bCs/>
          <w:color w:val="000000"/>
        </w:rPr>
        <w:t>ателей (характеристик) товара</w:t>
      </w:r>
    </w:p>
    <w:p w:rsidR="00973F85" w:rsidRDefault="00973F85" w:rsidP="00973F8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color w:val="000000"/>
        </w:rPr>
      </w:pPr>
    </w:p>
    <w:tbl>
      <w:tblPr>
        <w:tblStyle w:val="a3"/>
        <w:tblW w:w="113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86"/>
        <w:gridCol w:w="2775"/>
        <w:gridCol w:w="6804"/>
        <w:gridCol w:w="709"/>
        <w:gridCol w:w="567"/>
      </w:tblGrid>
      <w:tr w:rsidR="00973F85" w:rsidRPr="00C71030" w:rsidTr="00C71030">
        <w:tc>
          <w:tcPr>
            <w:tcW w:w="486" w:type="dxa"/>
          </w:tcPr>
          <w:p w:rsidR="00973F85" w:rsidRPr="00C71030" w:rsidRDefault="00973F85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№ п\</w:t>
            </w: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775" w:type="dxa"/>
          </w:tcPr>
          <w:p w:rsidR="00973F85" w:rsidRPr="00C71030" w:rsidRDefault="00973F85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6804" w:type="dxa"/>
          </w:tcPr>
          <w:p w:rsidR="00973F85" w:rsidRPr="00C71030" w:rsidRDefault="00973F85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Описание объекта закупки</w:t>
            </w:r>
          </w:p>
        </w:tc>
        <w:tc>
          <w:tcPr>
            <w:tcW w:w="709" w:type="dxa"/>
          </w:tcPr>
          <w:p w:rsidR="00973F85" w:rsidRPr="00C71030" w:rsidRDefault="00973F85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-я</w:t>
            </w:r>
          </w:p>
        </w:tc>
        <w:tc>
          <w:tcPr>
            <w:tcW w:w="567" w:type="dxa"/>
          </w:tcPr>
          <w:p w:rsidR="00973F85" w:rsidRPr="00C71030" w:rsidRDefault="00973F85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Патрон для гайковёрта под биту, переходник с 1\2, насадка для бит14, адаптер с фиксатором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2D83DDF" wp14:editId="4CCA7A97">
                  <wp:extent cx="890546" cy="890546"/>
                  <wp:effectExtent l="0" t="0" r="5080" b="5080"/>
                  <wp:docPr id="16152528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57" cy="891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Тип - Насадка на гайковерт. Назначение – </w:t>
            </w: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. Применение – Фиксация. Материал – Сталь. Патрон/шпиндель/крепление - Квадрат 1/2", Под биты, Шестигранник. Посадка патрона -1/2". Длина, </w:t>
            </w: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– 50.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Круг лепестковый (125х22,2 мм</w:t>
            </w: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40) 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Inforce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11-01-038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5A5376E" wp14:editId="1E4C49E9">
                  <wp:extent cx="705709" cy="636105"/>
                  <wp:effectExtent l="0" t="0" r="0" b="0"/>
                  <wp:docPr id="237563034" name="Рисунок 237563034" descr="Круг лепестковый (125х22,2 мм; P40) Inforce 11-01-038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руг лепестковый (125х22,2 мм; P40) Inforce 11-01-038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529" cy="644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Тип диска – шлифовальный. Тип - КЛТ 1 (плоский). Назначение - по металлу. Установка - на фланец. Материал основы лепестков - </w:t>
            </w: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х/б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тканевая основа. Шлифовальный материал – цирконий. Насыпка – открытая. </w:t>
            </w: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Связующее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- смола синтетическая. Диаметр - 125 мм. Посадочный диаметр - 22.2 мм. Зернистость (по FEPA, P) – 40. Максимальная частота вращения - 12250 об/мин.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Бур (6х160 мм.;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SDS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+) 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AEG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4932478682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EC30BC1" wp14:editId="2BA6D331">
                  <wp:extent cx="946205" cy="852881"/>
                  <wp:effectExtent l="0" t="0" r="6350" b="4445"/>
                  <wp:docPr id="908323971" name="Рисунок 10" descr="Бур (6x160 мм; SDS+) AEG 4932478682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Бур (6x160 мм; SDS+) AEG 4932478682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92" cy="864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Диаметр - 6 мм. Тип хвостовика - SDS-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 Общая длина - 160 мм. Рабочая длина- 110 мм. Количество граней – 2. Материал обработки - Бетон, армированный бетон.</w:t>
            </w:r>
          </w:p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Бур усиленный (6х260 мм)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Gigant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GDR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11045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70C35F71" wp14:editId="12315316">
                  <wp:extent cx="842839" cy="759710"/>
                  <wp:effectExtent l="0" t="0" r="0" b="2540"/>
                  <wp:docPr id="1042352842" name="Рисунок 1042352842" descr="Бур усиленный (6x260 мм) Gigant GRD 11045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ур усиленный (6x260 мм) Gigant GRD 11045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56" cy="762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Диаметр - 6 мм. Тип хвостовика - SDS-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 Общая длина - 260 мм. Рабочая длина - 200 мм. Количество граней – 2. Материал обработки - Бетон, армированный бетон.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Бур усиленный (8х160 мм; 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SDS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+)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Gigant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GDR 11004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10267A3" wp14:editId="444E9342">
                  <wp:extent cx="755374" cy="679836"/>
                  <wp:effectExtent l="0" t="0" r="6985" b="6350"/>
                  <wp:docPr id="54471855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63" cy="6858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Диаметр- 8 мм. Тип хвостовика - SDS-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 Общая длина - 160 мм. Рабочая длина - 97 мм. Количество граней – 2. Материал обработки - Бетон, армированный бетон.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75" w:type="dxa"/>
          </w:tcPr>
          <w:p w:rsid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Бур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усиленный по бетону (8х260 мм; SDS+)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Gigant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GDR 11034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11123B08" wp14:editId="036F60ED">
                  <wp:extent cx="529282" cy="477079"/>
                  <wp:effectExtent l="0" t="0" r="4445" b="0"/>
                  <wp:docPr id="3" name="Рисунок 4" descr="Бур усиленный по бетону (8x260 мм; SDS-plus) Gigant GRD 11034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Бур усиленный по бетону (8x260 мм; SDS-plus) Gigant GRD 11034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397" cy="48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Диаметр - 8 мм. Тип хвостовика - SDS-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 Общая длина - 260 мм. Рабочая длина - 197 мм. Количество граней – 2. Материал обработки - Бетон, армированный бетон.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Шт. 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Бур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усиленный по бетону (10х160 мм; SDS+)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Gigant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GDR 11033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6EC710A9" wp14:editId="65D70E9D">
                  <wp:extent cx="564566" cy="508884"/>
                  <wp:effectExtent l="0" t="0" r="6985" b="5715"/>
                  <wp:docPr id="497258739" name="Рисунок 2" descr="Бур усиленный по бетону (10x160 мм; SDS-plus) Gigant GRD 11033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ур усиленный по бетону (10x160 мм; SDS-plus) Gigant GRD 11033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180" cy="5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Диаметр - 10 мм. Тип хвостовика - SDS-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 Общая длина - 160 мм. Рабочая длина - 97 мм. Количество граней – 2. Материал обработки - Бетон, армированный бетон.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D636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Бур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Quadro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(10х260/200 мм; SDS+) Гранит 410260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2A18CE9" wp14:editId="4AA79864">
                  <wp:extent cx="1049743" cy="946206"/>
                  <wp:effectExtent l="0" t="0" r="0" b="6350"/>
                  <wp:docPr id="1775152215" name="Рисунок 2" descr="Бур Quadro-X (10.0х260/200 мм; SDS-plus) ГРАНИТ 410260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Бур Quadro-X (10.0х260/200 мм; SDS-plus) ГРАНИТ 410260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410" cy="9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Диаметр - 10 мм. Тип хвостовика - SDS-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. Общая длина - 260 мм. Устройство -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Quadro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-X. Рабочая длина - 200 мм. Количество граней – 4. Материал обработки - Бетон, армированный бетон.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Патрон сверлильный ПС16 1-16 мм В18,испю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-41,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кл.т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 2,биение 0,2 мм,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GRIFT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216013.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7D0F24D" wp14:editId="35EC4652">
                  <wp:extent cx="890546" cy="802711"/>
                  <wp:effectExtent l="0" t="0" r="5080" b="0"/>
                  <wp:docPr id="1719123274" name="Рисунок 1719123274" descr="Патрон сверлильный ПСС-16 1-16 мм B18, исп. R-41, кл/т 2, биение 0.2мм GRIFF b216013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атрон сверлильный ПСС-16 1-16 мм B18, исп. R-41, кл/т 2, биение 0.2мм GRIFF b216013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788" cy="81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Тип патрона – </w:t>
            </w:r>
            <w:proofErr w:type="gram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быстрозажимной</w:t>
            </w:r>
            <w:proofErr w:type="gram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. Диаметр зажима оснастки - 1-16 мм. Посадка - B18. Длина - 103 мм. Класс точности – 2. Допуск радиального биения - 0,2 мм. Исполнение - R-41.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Топорище для топора бук, 500 мм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РемоКолор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39-0-162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2C7ED81F" wp14:editId="1935EC64">
                  <wp:extent cx="793923" cy="715618"/>
                  <wp:effectExtent l="0" t="0" r="6350" b="8890"/>
                  <wp:docPr id="1687264703" name="Рисунок 2" descr="Топорище для топора бук, 500 мм РемоКолор 39-0-162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опорище для топора бук, 500 мм РемоКолор 39-0-162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629" cy="7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бук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500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Экран Практик 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WS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-100 без косынок </w:t>
            </w:r>
            <w:r w:rsidRPr="00C710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30299031407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A300E1C" wp14:editId="009A20F7">
                  <wp:extent cx="818984" cy="818984"/>
                  <wp:effectExtent l="0" t="0" r="635" b="635"/>
                  <wp:docPr id="1154226522" name="Рисунок 2" descr="Экран ПРАКТИК WS-100 без косынок - купить в интернет магазине с доставкой, цены, описание, характеристики,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кран ПРАКТИК WS-100 без косынок - купить в интернет магазине с доставкой, цены, описание, характеристики,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93" cy="818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Габариты без упаковки - 500x1000x20 мм. Длина - 1000 мм. Ширина - 20 мм. Высота - 500 мм. Тип перфорации - 10х10 мм с шагом 38 мм. Материал – сталь. Толщина металла - не менее 1.2 мм. Цвет - синий.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Комплект аксессуаров для экранов Практик  S30299091503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7094883D" wp14:editId="0D3B92F6">
                  <wp:extent cx="890958" cy="803082"/>
                  <wp:effectExtent l="0" t="0" r="4445" b="0"/>
                  <wp:docPr id="1634615554" name="Рисунок 3" descr="Комплект аксессуаров для экранов ПРАКТИК S30299091503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омплект аксессуаров для экранов ПРАКТИК S30299091503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547" cy="80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Диаметр крюков -5 мм. Тип перфорации - 10х10 мм с шагом 38 мм. Материал – металл. Комплектация: Полка малая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SSh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(270х10х136 мм); Полка большая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LSh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 xml:space="preserve"> (580х10х136 мм); Держатель инструмента TH; Полка для баллончиков </w:t>
            </w:r>
            <w:proofErr w:type="spellStart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ScSh</w:t>
            </w:r>
            <w:proofErr w:type="spellEnd"/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; Держатель ключей WH; Крючок HK - 2 штуки; Упаковка.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1030" w:rsidRPr="00C71030" w:rsidTr="00C71030">
        <w:tc>
          <w:tcPr>
            <w:tcW w:w="486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75" w:type="dxa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Черенок для лопаты естественной влажности (40 мм; 1200-1250 мм; береза; 1 сорт) </w:t>
            </w:r>
            <w:proofErr w:type="gramStart"/>
            <w:r w:rsidRPr="00C71030">
              <w:rPr>
                <w:rFonts w:ascii="Times New Roman" w:hAnsi="Times New Roman" w:cs="Times New Roman"/>
                <w:bCs/>
                <w:sz w:val="20"/>
                <w:szCs w:val="20"/>
              </w:rPr>
              <w:t>СПЕЦ</w:t>
            </w:r>
            <w:proofErr w:type="gramEnd"/>
            <w:r w:rsidRPr="00C710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И-00766</w:t>
            </w:r>
          </w:p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2FD83CD" wp14:editId="62B621BE">
                  <wp:extent cx="580446" cy="585736"/>
                  <wp:effectExtent l="0" t="0" r="0" b="5080"/>
                  <wp:docPr id="2" name="Рисунок 2" descr="https://cdn.vseinstrumenti.ru/images/goods/rashodnye-materialy-i-osnastka/rashodnye-materialy-dlya-sadovoj-tehniki/792768/1200x800/51877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vseinstrumenti.ru/images/goods/rashodnye-materialy-i-osnastka/rashodnye-materialy-dlya-sadovoj-tehniki/792768/1200x800/51877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627" cy="584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71030" w:rsidRPr="00C71030" w:rsidRDefault="00C71030" w:rsidP="00C710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Тип: черенок/ручка. Длина: 1200 мм. Материал: дерево. Диаметр и тип крепления для ручки/черенка: 40 мм.</w:t>
            </w:r>
          </w:p>
        </w:tc>
        <w:tc>
          <w:tcPr>
            <w:tcW w:w="709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vAlign w:val="center"/>
          </w:tcPr>
          <w:p w:rsidR="00C71030" w:rsidRPr="00C71030" w:rsidRDefault="00C71030" w:rsidP="00C71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973F85" w:rsidRPr="00973F85" w:rsidRDefault="00973F85">
      <w:pPr>
        <w:rPr>
          <w:rFonts w:ascii="Times New Roman" w:hAnsi="Times New Roman" w:cs="Times New Roman"/>
        </w:rPr>
      </w:pPr>
    </w:p>
    <w:sectPr w:rsidR="00973F85" w:rsidRPr="00973F85" w:rsidSect="00973F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64F1C"/>
    <w:multiLevelType w:val="multilevel"/>
    <w:tmpl w:val="3AC04F54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16" w:hanging="990"/>
      </w:pPr>
      <w:rPr>
        <w:rFonts w:eastAsia="Times New Roman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482" w:hanging="990"/>
      </w:pPr>
      <w:rPr>
        <w:rFonts w:eastAsia="Times New Roman"/>
        <w:color w:val="auto"/>
        <w:sz w:val="22"/>
      </w:rPr>
    </w:lvl>
    <w:lvl w:ilvl="3">
      <w:start w:val="1"/>
      <w:numFmt w:val="decimalZero"/>
      <w:isLgl/>
      <w:lvlText w:val="%1.%2.%3.%4."/>
      <w:lvlJc w:val="left"/>
      <w:pPr>
        <w:ind w:left="1548" w:hanging="990"/>
      </w:pPr>
      <w:rPr>
        <w:rFonts w:eastAsia="Times New Roman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="Times New Roman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="Times New Roman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="Times New Roman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="Times New Roman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="Times New Roman"/>
        <w:color w:val="auto"/>
        <w:sz w:val="22"/>
      </w:rPr>
    </w:lvl>
  </w:abstractNum>
  <w:abstractNum w:abstractNumId="1">
    <w:nsid w:val="401113FF"/>
    <w:multiLevelType w:val="multilevel"/>
    <w:tmpl w:val="DBFA963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987" w:hanging="4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C6B"/>
    <w:rsid w:val="006404CE"/>
    <w:rsid w:val="007C7C6B"/>
    <w:rsid w:val="00973F85"/>
    <w:rsid w:val="00C71030"/>
    <w:rsid w:val="00D63635"/>
    <w:rsid w:val="00DE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3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3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3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3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3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2024-03-15T08:09:00Z</dcterms:created>
  <dcterms:modified xsi:type="dcterms:W3CDTF">2024-03-15T08:10:00Z</dcterms:modified>
</cp:coreProperties>
</file>