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812"/>
        <w:gridCol w:w="2694"/>
        <w:gridCol w:w="1014"/>
      </w:tblGrid>
      <w:tr w:rsidR="00CA78C5" w:rsidRPr="00932961" w:rsidTr="008E5EF4">
        <w:trPr>
          <w:trHeight w:val="300"/>
        </w:trPr>
        <w:tc>
          <w:tcPr>
            <w:tcW w:w="567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812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Наименование темы (раздела, части)</w:t>
            </w: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Вид учебных занятий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Кол-во часов</w:t>
            </w:r>
          </w:p>
        </w:tc>
      </w:tr>
      <w:tr w:rsidR="00CA78C5" w:rsidRPr="00932961" w:rsidTr="008E5EF4">
        <w:trPr>
          <w:trHeight w:val="687"/>
        </w:trPr>
        <w:tc>
          <w:tcPr>
            <w:tcW w:w="567" w:type="dxa"/>
            <w:vMerge w:val="restart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bookmarkStart w:id="0" w:name="_Hlk101706026"/>
            <w:r w:rsidRPr="009329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12" w:type="dxa"/>
            <w:vMerge w:val="restart"/>
            <w:noWrap/>
            <w:vAlign w:val="bottom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 xml:space="preserve">Тема 1. Индивидуальные стили познавательной деятельности. Теории  разнообразия способов познания. Семиотический интеллект. Особенности образовательного процесса для людей с различными типами образовательных предпочтений. </w:t>
            </w: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Лекции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1</w:t>
            </w:r>
          </w:p>
        </w:tc>
      </w:tr>
      <w:tr w:rsidR="00CA78C5" w:rsidRPr="00932961" w:rsidTr="008E5EF4">
        <w:trPr>
          <w:trHeight w:val="637"/>
        </w:trPr>
        <w:tc>
          <w:tcPr>
            <w:tcW w:w="567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Семинары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1</w:t>
            </w:r>
          </w:p>
        </w:tc>
      </w:tr>
      <w:tr w:rsidR="00CA78C5" w:rsidRPr="00932961" w:rsidTr="008E5EF4">
        <w:trPr>
          <w:trHeight w:val="446"/>
        </w:trPr>
        <w:tc>
          <w:tcPr>
            <w:tcW w:w="567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Практические занятия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2</w:t>
            </w:r>
          </w:p>
        </w:tc>
      </w:tr>
      <w:tr w:rsidR="00CA78C5" w:rsidRPr="00932961" w:rsidTr="008E5EF4">
        <w:trPr>
          <w:trHeight w:val="300"/>
        </w:trPr>
        <w:tc>
          <w:tcPr>
            <w:tcW w:w="567" w:type="dxa"/>
            <w:vMerge w:val="restart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bookmarkStart w:id="1" w:name="_Hlk101719696"/>
            <w:r w:rsidRPr="009329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12" w:type="dxa"/>
            <w:vMerge w:val="restart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Тема 2. Технология развития критического мышления. Приемы и принципы.  Базовая модель технологии. Целевые ориентиры и дидактический инструментарий учителя.</w:t>
            </w: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bookmarkStart w:id="2" w:name="_GoBack"/>
            <w:r w:rsidRPr="00932961">
              <w:rPr>
                <w:rFonts w:ascii="Times New Roman" w:hAnsi="Times New Roman" w:cs="Times New Roman"/>
              </w:rPr>
              <w:t>Л</w:t>
            </w:r>
            <w:bookmarkEnd w:id="2"/>
            <w:r w:rsidRPr="00932961">
              <w:rPr>
                <w:rFonts w:ascii="Times New Roman" w:hAnsi="Times New Roman" w:cs="Times New Roman"/>
              </w:rPr>
              <w:t>екции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1</w:t>
            </w:r>
          </w:p>
        </w:tc>
      </w:tr>
      <w:tr w:rsidR="00CA78C5" w:rsidRPr="00932961" w:rsidTr="008E5EF4">
        <w:trPr>
          <w:trHeight w:val="300"/>
        </w:trPr>
        <w:tc>
          <w:tcPr>
            <w:tcW w:w="567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Семинары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1</w:t>
            </w:r>
          </w:p>
        </w:tc>
      </w:tr>
      <w:tr w:rsidR="00CA78C5" w:rsidRPr="00932961" w:rsidTr="008E5EF4">
        <w:trPr>
          <w:trHeight w:val="470"/>
        </w:trPr>
        <w:tc>
          <w:tcPr>
            <w:tcW w:w="567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Практические занятия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2</w:t>
            </w:r>
          </w:p>
        </w:tc>
      </w:tr>
      <w:tr w:rsidR="00CA78C5" w:rsidRPr="00932961" w:rsidTr="008E5EF4">
        <w:trPr>
          <w:trHeight w:val="300"/>
        </w:trPr>
        <w:tc>
          <w:tcPr>
            <w:tcW w:w="567" w:type="dxa"/>
            <w:vMerge w:val="restart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812" w:type="dxa"/>
            <w:vMerge w:val="restart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 xml:space="preserve">Тема 3. </w:t>
            </w:r>
            <w:proofErr w:type="spellStart"/>
            <w:r w:rsidRPr="00932961">
              <w:rPr>
                <w:rFonts w:ascii="Times New Roman" w:hAnsi="Times New Roman" w:cs="Times New Roman"/>
              </w:rPr>
              <w:t>Мультиграмотность</w:t>
            </w:r>
            <w:proofErr w:type="spellEnd"/>
            <w:r w:rsidRPr="00932961">
              <w:rPr>
                <w:rFonts w:ascii="Times New Roman" w:hAnsi="Times New Roman" w:cs="Times New Roman"/>
              </w:rPr>
              <w:t xml:space="preserve">  как образовательный результат.  Понятие учебного текста.  Структурные компоненты текста (факты, понятия, идеи, проблемные вопросы, описание методов). Анализ и порождение </w:t>
            </w:r>
            <w:proofErr w:type="spellStart"/>
            <w:r w:rsidRPr="00932961">
              <w:rPr>
                <w:rFonts w:ascii="Times New Roman" w:hAnsi="Times New Roman" w:cs="Times New Roman"/>
              </w:rPr>
              <w:t>мультимодальных</w:t>
            </w:r>
            <w:proofErr w:type="spellEnd"/>
            <w:r w:rsidRPr="00932961">
              <w:rPr>
                <w:rFonts w:ascii="Times New Roman" w:hAnsi="Times New Roman" w:cs="Times New Roman"/>
              </w:rPr>
              <w:t xml:space="preserve"> текстов в процессе образования.  </w:t>
            </w: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Лекции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1</w:t>
            </w:r>
          </w:p>
        </w:tc>
      </w:tr>
      <w:bookmarkEnd w:id="1"/>
      <w:tr w:rsidR="00CA78C5" w:rsidRPr="00932961" w:rsidTr="008E5EF4">
        <w:trPr>
          <w:trHeight w:val="647"/>
        </w:trPr>
        <w:tc>
          <w:tcPr>
            <w:tcW w:w="567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Семинары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1</w:t>
            </w:r>
          </w:p>
        </w:tc>
      </w:tr>
      <w:tr w:rsidR="00CA78C5" w:rsidRPr="00932961" w:rsidTr="008E5EF4">
        <w:trPr>
          <w:trHeight w:val="904"/>
        </w:trPr>
        <w:tc>
          <w:tcPr>
            <w:tcW w:w="567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Практические занятия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2</w:t>
            </w:r>
          </w:p>
        </w:tc>
      </w:tr>
      <w:tr w:rsidR="00CA78C5" w:rsidRPr="00932961" w:rsidTr="008E5EF4">
        <w:trPr>
          <w:trHeight w:val="746"/>
        </w:trPr>
        <w:tc>
          <w:tcPr>
            <w:tcW w:w="567" w:type="dxa"/>
            <w:vMerge w:val="restart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812" w:type="dxa"/>
            <w:vMerge w:val="restart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Тема 4. Образование и решение проблем. «Кейс-</w:t>
            </w:r>
            <w:proofErr w:type="spellStart"/>
            <w:r w:rsidRPr="00932961">
              <w:rPr>
                <w:rFonts w:ascii="Times New Roman" w:hAnsi="Times New Roman" w:cs="Times New Roman"/>
              </w:rPr>
              <w:t>стади</w:t>
            </w:r>
            <w:proofErr w:type="spellEnd"/>
            <w:r w:rsidRPr="00932961">
              <w:rPr>
                <w:rFonts w:ascii="Times New Roman" w:hAnsi="Times New Roman" w:cs="Times New Roman"/>
              </w:rPr>
              <w:t xml:space="preserve">» как метод образования. Способы проектирования кейсов; Связь со </w:t>
            </w:r>
            <w:proofErr w:type="spellStart"/>
            <w:r w:rsidRPr="00932961">
              <w:rPr>
                <w:rFonts w:ascii="Times New Roman" w:hAnsi="Times New Roman" w:cs="Times New Roman"/>
              </w:rPr>
              <w:t>сторителлингом</w:t>
            </w:r>
            <w:proofErr w:type="spellEnd"/>
            <w:r w:rsidRPr="00932961">
              <w:rPr>
                <w:rFonts w:ascii="Times New Roman" w:hAnsi="Times New Roman" w:cs="Times New Roman"/>
              </w:rPr>
              <w:t>. Методы работы с кейсом как с образовательной технологией. Примеры кейсов для решения. Кейс как задача.</w:t>
            </w: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Лекции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1</w:t>
            </w:r>
          </w:p>
        </w:tc>
      </w:tr>
      <w:tr w:rsidR="00CA78C5" w:rsidRPr="00932961" w:rsidTr="008E5EF4">
        <w:trPr>
          <w:trHeight w:val="724"/>
        </w:trPr>
        <w:tc>
          <w:tcPr>
            <w:tcW w:w="567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Семинары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1</w:t>
            </w:r>
          </w:p>
        </w:tc>
      </w:tr>
      <w:tr w:rsidR="00CA78C5" w:rsidRPr="00932961" w:rsidTr="008E5EF4">
        <w:trPr>
          <w:trHeight w:val="723"/>
        </w:trPr>
        <w:tc>
          <w:tcPr>
            <w:tcW w:w="567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Практические занятия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2</w:t>
            </w:r>
          </w:p>
        </w:tc>
      </w:tr>
      <w:tr w:rsidR="00CA78C5" w:rsidRPr="00932961" w:rsidTr="008E5EF4">
        <w:trPr>
          <w:trHeight w:val="792"/>
        </w:trPr>
        <w:tc>
          <w:tcPr>
            <w:tcW w:w="567" w:type="dxa"/>
            <w:vMerge w:val="restart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12" w:type="dxa"/>
            <w:vMerge w:val="restart"/>
            <w:noWrap/>
            <w:vAlign w:val="bottom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 xml:space="preserve">Тема 5. Исследовательская и проектная деятельность в образовании (например, сфера естествознания). Как построить исследование: базовый инструментарий исследования. Путь от вопроса к гипотезе, а от нее к положению на защиту.  Проект как способ действенного преобразования мира. Виды проектов. Проектный способ познания. </w:t>
            </w: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Лекции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1</w:t>
            </w:r>
          </w:p>
        </w:tc>
      </w:tr>
      <w:tr w:rsidR="00CA78C5" w:rsidRPr="00932961" w:rsidTr="008E5EF4">
        <w:trPr>
          <w:trHeight w:val="898"/>
        </w:trPr>
        <w:tc>
          <w:tcPr>
            <w:tcW w:w="567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Семинары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1</w:t>
            </w:r>
          </w:p>
        </w:tc>
      </w:tr>
      <w:tr w:rsidR="00CA78C5" w:rsidRPr="00932961" w:rsidTr="008E5EF4">
        <w:trPr>
          <w:trHeight w:val="788"/>
        </w:trPr>
        <w:tc>
          <w:tcPr>
            <w:tcW w:w="567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Практические занятия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2</w:t>
            </w:r>
          </w:p>
        </w:tc>
      </w:tr>
      <w:tr w:rsidR="00CA78C5" w:rsidRPr="00932961" w:rsidTr="008E5EF4">
        <w:trPr>
          <w:trHeight w:val="662"/>
        </w:trPr>
        <w:tc>
          <w:tcPr>
            <w:tcW w:w="567" w:type="dxa"/>
            <w:vMerge w:val="restart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bookmarkStart w:id="3" w:name="_Hlk101705373"/>
            <w:r w:rsidRPr="009329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2" w:type="dxa"/>
            <w:vMerge w:val="restart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 xml:space="preserve">Тема 6. Методы работы: индивидуальные и групповые. Целесообразные виды групповой образовательной деятельности: мозговой штурм, распределение поручений, совместное исследование и проектирование, групповые дискуссии, игры. </w:t>
            </w: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Лекции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1</w:t>
            </w:r>
          </w:p>
        </w:tc>
      </w:tr>
      <w:tr w:rsidR="00CA78C5" w:rsidRPr="00932961" w:rsidTr="008E5EF4">
        <w:trPr>
          <w:trHeight w:val="782"/>
        </w:trPr>
        <w:tc>
          <w:tcPr>
            <w:tcW w:w="567" w:type="dxa"/>
            <w:vMerge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vMerge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Семинары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1</w:t>
            </w:r>
          </w:p>
        </w:tc>
      </w:tr>
      <w:tr w:rsidR="00CA78C5" w:rsidRPr="00932961" w:rsidTr="008E5EF4">
        <w:trPr>
          <w:trHeight w:val="485"/>
        </w:trPr>
        <w:tc>
          <w:tcPr>
            <w:tcW w:w="567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Практические занятия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4</w:t>
            </w:r>
          </w:p>
        </w:tc>
      </w:tr>
      <w:bookmarkEnd w:id="0"/>
      <w:tr w:rsidR="00CA78C5" w:rsidRPr="00932961" w:rsidTr="008E5EF4">
        <w:trPr>
          <w:trHeight w:val="698"/>
        </w:trPr>
        <w:tc>
          <w:tcPr>
            <w:tcW w:w="567" w:type="dxa"/>
            <w:vMerge w:val="restart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812" w:type="dxa"/>
            <w:vMerge w:val="restart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 xml:space="preserve">Тема 7. Оценка и самооценка в образовательном процессе. Тестовые модели. Оценка продуктов образовательной </w:t>
            </w:r>
            <w:r w:rsidRPr="00932961">
              <w:rPr>
                <w:rFonts w:ascii="Times New Roman" w:hAnsi="Times New Roman" w:cs="Times New Roman"/>
              </w:rPr>
              <w:lastRenderedPageBreak/>
              <w:t>деятельности. Накопительная и вычитательная системы оценивания. Процессная и результирующие оценки. Соотношение оценки и самооценки в образовании с учетом специфики высокотехнологичной образовательной среды.</w:t>
            </w: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lastRenderedPageBreak/>
              <w:t>Семинары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2</w:t>
            </w:r>
          </w:p>
        </w:tc>
      </w:tr>
      <w:tr w:rsidR="00CA78C5" w:rsidRPr="00932961" w:rsidTr="008E5EF4">
        <w:trPr>
          <w:trHeight w:val="1012"/>
        </w:trPr>
        <w:tc>
          <w:tcPr>
            <w:tcW w:w="567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vMerge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Практические занятия</w:t>
            </w:r>
          </w:p>
        </w:tc>
        <w:tc>
          <w:tcPr>
            <w:tcW w:w="1014" w:type="dxa"/>
            <w:shd w:val="clear" w:color="auto" w:fill="auto"/>
            <w:noWrap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2</w:t>
            </w:r>
          </w:p>
        </w:tc>
      </w:tr>
      <w:tr w:rsidR="00CA78C5" w:rsidRPr="00932961" w:rsidTr="008E5EF4">
        <w:trPr>
          <w:trHeight w:val="528"/>
        </w:trPr>
        <w:tc>
          <w:tcPr>
            <w:tcW w:w="9073" w:type="dxa"/>
            <w:gridSpan w:val="3"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Консультация</w:t>
            </w:r>
          </w:p>
        </w:tc>
        <w:tc>
          <w:tcPr>
            <w:tcW w:w="1014" w:type="dxa"/>
            <w:shd w:val="clear" w:color="auto" w:fill="auto"/>
            <w:noWrap/>
            <w:vAlign w:val="bottom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2</w:t>
            </w:r>
          </w:p>
        </w:tc>
      </w:tr>
      <w:tr w:rsidR="00CA78C5" w:rsidRPr="00932961" w:rsidTr="008E5EF4">
        <w:trPr>
          <w:trHeight w:val="407"/>
        </w:trPr>
        <w:tc>
          <w:tcPr>
            <w:tcW w:w="9073" w:type="dxa"/>
            <w:gridSpan w:val="3"/>
            <w:vAlign w:val="center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Итоговая аттестация (итоговый зачет)</w:t>
            </w:r>
          </w:p>
        </w:tc>
        <w:tc>
          <w:tcPr>
            <w:tcW w:w="1014" w:type="dxa"/>
            <w:shd w:val="clear" w:color="auto" w:fill="auto"/>
            <w:noWrap/>
            <w:vAlign w:val="bottom"/>
          </w:tcPr>
          <w:p w:rsidR="00CA78C5" w:rsidRPr="00932961" w:rsidRDefault="00CA78C5" w:rsidP="00CA78C5">
            <w:pPr>
              <w:rPr>
                <w:rFonts w:ascii="Times New Roman" w:hAnsi="Times New Roman" w:cs="Times New Roman"/>
              </w:rPr>
            </w:pPr>
            <w:r w:rsidRPr="00932961">
              <w:rPr>
                <w:rFonts w:ascii="Times New Roman" w:hAnsi="Times New Roman" w:cs="Times New Roman"/>
              </w:rPr>
              <w:t>4</w:t>
            </w:r>
          </w:p>
        </w:tc>
      </w:tr>
      <w:bookmarkEnd w:id="3"/>
    </w:tbl>
    <w:p w:rsidR="000E449D" w:rsidRPr="00932961" w:rsidRDefault="000E449D">
      <w:pPr>
        <w:rPr>
          <w:rFonts w:ascii="Times New Roman" w:hAnsi="Times New Roman" w:cs="Times New Roman"/>
        </w:rPr>
      </w:pPr>
    </w:p>
    <w:sectPr w:rsidR="000E449D" w:rsidRPr="00932961" w:rsidSect="008E5EF4">
      <w:headerReference w:type="default" r:id="rId6"/>
      <w:pgSz w:w="11906" w:h="16838"/>
      <w:pgMar w:top="184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0A5" w:rsidRDefault="00CF70A5" w:rsidP="008E5EF4">
      <w:pPr>
        <w:spacing w:after="0" w:line="240" w:lineRule="auto"/>
      </w:pPr>
      <w:r>
        <w:separator/>
      </w:r>
    </w:p>
  </w:endnote>
  <w:endnote w:type="continuationSeparator" w:id="0">
    <w:p w:rsidR="00CF70A5" w:rsidRDefault="00CF70A5" w:rsidP="008E5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0A5" w:rsidRDefault="00CF70A5" w:rsidP="008E5EF4">
      <w:pPr>
        <w:spacing w:after="0" w:line="240" w:lineRule="auto"/>
      </w:pPr>
      <w:r>
        <w:separator/>
      </w:r>
    </w:p>
  </w:footnote>
  <w:footnote w:type="continuationSeparator" w:id="0">
    <w:p w:rsidR="00CF70A5" w:rsidRDefault="00CF70A5" w:rsidP="008E5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EF4" w:rsidRPr="00374EAF" w:rsidRDefault="008E5EF4" w:rsidP="008E5EF4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28"/>
        <w:szCs w:val="28"/>
      </w:rPr>
      <w:t>Программа обучения по теме</w:t>
    </w:r>
  </w:p>
  <w:p w:rsidR="008E5EF4" w:rsidRPr="00374EAF" w:rsidRDefault="008E5EF4" w:rsidP="008E5EF4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 w:rsidRPr="00374EAF">
      <w:rPr>
        <w:rFonts w:ascii="Times New Roman" w:hAnsi="Times New Roman" w:cs="Times New Roman"/>
        <w:b/>
        <w:sz w:val="28"/>
        <w:szCs w:val="28"/>
      </w:rPr>
      <w:t>«</w:t>
    </w:r>
    <w:r w:rsidRPr="00325E6D">
      <w:rPr>
        <w:rFonts w:ascii="Times New Roman" w:hAnsi="Times New Roman" w:cs="Times New Roman"/>
        <w:b/>
        <w:sz w:val="28"/>
        <w:szCs w:val="28"/>
      </w:rPr>
      <w:t>Современные образовательные технологии</w:t>
    </w:r>
    <w:r>
      <w:rPr>
        <w:rFonts w:ascii="Times New Roman" w:hAnsi="Times New Roman" w:cs="Times New Roman"/>
        <w:b/>
        <w:sz w:val="28"/>
        <w:szCs w:val="28"/>
      </w:rPr>
      <w:t>»</w:t>
    </w:r>
  </w:p>
  <w:p w:rsidR="008E5EF4" w:rsidRDefault="008E5E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8C5"/>
    <w:rsid w:val="000E449D"/>
    <w:rsid w:val="008E5EF4"/>
    <w:rsid w:val="00932961"/>
    <w:rsid w:val="00CA78C5"/>
    <w:rsid w:val="00CF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31A86C-5F2F-492A-A317-B84E91F0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5E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5EF4"/>
  </w:style>
  <w:style w:type="paragraph" w:styleId="a5">
    <w:name w:val="footer"/>
    <w:basedOn w:val="a"/>
    <w:link w:val="a6"/>
    <w:uiPriority w:val="99"/>
    <w:unhideWhenUsed/>
    <w:rsid w:val="008E5E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5E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Задоркина Елена Станиславовна</dc:creator>
  <cp:lastModifiedBy>User</cp:lastModifiedBy>
  <cp:revision>2</cp:revision>
  <cp:lastPrinted>2024-04-02T12:41:00Z</cp:lastPrinted>
  <dcterms:created xsi:type="dcterms:W3CDTF">2024-04-02T13:46:00Z</dcterms:created>
  <dcterms:modified xsi:type="dcterms:W3CDTF">2024-04-02T13:46:00Z</dcterms:modified>
</cp:coreProperties>
</file>