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98" w:type="dxa"/>
        <w:tblInd w:w="93" w:type="dxa"/>
        <w:tblLook w:val="04A0"/>
      </w:tblPr>
      <w:tblGrid>
        <w:gridCol w:w="881"/>
        <w:gridCol w:w="3418"/>
        <w:gridCol w:w="945"/>
        <w:gridCol w:w="1283"/>
        <w:gridCol w:w="1315"/>
        <w:gridCol w:w="1420"/>
        <w:gridCol w:w="918"/>
        <w:gridCol w:w="1339"/>
        <w:gridCol w:w="1679"/>
      </w:tblGrid>
      <w:tr w:rsidR="004A475C" w:rsidRPr="004A475C" w:rsidTr="004A475C">
        <w:trPr>
          <w:trHeight w:val="735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780"/>
        </w:trPr>
        <w:tc>
          <w:tcPr>
            <w:tcW w:w="1319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ОБОСНОВАНИЕ НАЧАЛЬНОЙ ЦЕНЫ ЕДИНИЦЫ ТОВАРА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1. 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Цена единицы товара определена в соответствии с требованиями статей 19 и 22 Закона на основании  приказа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2.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и(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или) финансовых условий поставок товаров, выполнения работ, оказания услуг.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 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полученная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 результате размещения запросов цен товаров, работ, услуг в единой информационной системе.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3.1. Заказчиком был направлен запрос о предоставлении ценовой информации, обладающим опытом оказания услуг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На запрос было представлено ценовое предложение. 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3.2. В ходе проведения мониторинга исполненных контрактов в ЕИС, не были найдены контракты.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3.3. Заказчиком был размещен запрос цен поставщику.  Ответы на запрос не поступили.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4. 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Цена контракта определяется участником электронного аукциона на основе прилагаемого заказчиком расчета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      </w: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5.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Валюта, используемая при формировании начальной (максимальной) цены контракта, цены заявки на участие в электронном аукционе и расчетов с поставщиками, (исполнителями, подрядчиками), - рубль Российской Федерации.</w:t>
            </w:r>
          </w:p>
        </w:tc>
      </w:tr>
      <w:tr w:rsidR="004A475C" w:rsidRPr="004A475C" w:rsidTr="004A475C">
        <w:trPr>
          <w:trHeight w:val="300"/>
        </w:trPr>
        <w:tc>
          <w:tcPr>
            <w:tcW w:w="1319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840"/>
        </w:trPr>
        <w:tc>
          <w:tcPr>
            <w:tcW w:w="1319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825"/>
        </w:trPr>
        <w:tc>
          <w:tcPr>
            <w:tcW w:w="1319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5595"/>
        </w:trPr>
        <w:tc>
          <w:tcPr>
            <w:tcW w:w="1319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3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Ед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.и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зм</w:t>
            </w:r>
            <w:proofErr w:type="spell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Цена за ед. с учетом </w:t>
            </w:r>
            <w:proofErr w:type="spell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НДС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,р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уб</w:t>
            </w:r>
            <w:proofErr w:type="spellEnd"/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Цена за ед. с учетом </w:t>
            </w:r>
            <w:proofErr w:type="spell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НДС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,р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уб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Цена за ед. с учетом </w:t>
            </w:r>
            <w:proofErr w:type="spell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НДС</w:t>
            </w: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,р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уб</w:t>
            </w:r>
            <w:proofErr w:type="spellEnd"/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Средняя цена за ед</w:t>
            </w:r>
            <w:proofErr w:type="gramStart"/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.в</w:t>
            </w:r>
            <w:proofErr w:type="gramEnd"/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ключая НДС, руб.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НЦЕТ, </w:t>
            </w:r>
            <w:proofErr w:type="spellStart"/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вкл</w:t>
            </w:r>
            <w:proofErr w:type="gramStart"/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.Н</w:t>
            </w:r>
            <w:proofErr w:type="gramEnd"/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ДС</w:t>
            </w:r>
            <w:proofErr w:type="spellEnd"/>
          </w:p>
        </w:tc>
      </w:tr>
      <w:tr w:rsidR="004A475C" w:rsidRPr="004A475C" w:rsidTr="004A475C">
        <w:trPr>
          <w:trHeight w:val="600"/>
        </w:trPr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Исх. № 229 от 14.03.2024                       </w:t>
            </w:r>
            <w:proofErr w:type="spellStart"/>
            <w:r w:rsidRPr="004A47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4A47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№12-3 от 01.04.2024   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Исх.№12-2 от 27.03.2024        </w:t>
            </w:r>
            <w:proofErr w:type="spell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Вх.№</w:t>
            </w:r>
            <w:proofErr w:type="spell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12-2/28 от 28.03.2024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Исх</w:t>
            </w:r>
            <w:proofErr w:type="gramEnd"/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№12-3 от 27.03.2024</w:t>
            </w: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Химический анализ воды для инъекций аптечного изготовления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3 600,00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3 200,00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3 400,00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13 600,00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Полный химический анализ воды очищенной аптечного изготовления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3 600,00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3 300,00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39 600,00</w:t>
            </w:r>
          </w:p>
        </w:tc>
      </w:tr>
      <w:tr w:rsidR="004A475C" w:rsidRPr="004A475C" w:rsidTr="004A475C">
        <w:trPr>
          <w:trHeight w:val="12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Микробиологический контроль воды очищенной, воды для инъекций, аптечного изготовления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4 800,00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4 900,00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98 000,00</w:t>
            </w:r>
          </w:p>
        </w:tc>
      </w:tr>
      <w:tr w:rsidR="004A475C" w:rsidRPr="004A475C" w:rsidTr="004A475C">
        <w:trPr>
          <w:trHeight w:val="159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качества лекарственных средств изготавливаемых в аптеках - Стерильность (методом прямого посева)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3 720,00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3 710,00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66 780,00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бактериальных эндотоксинов. Качественный гель-тромб тест (метод А)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4 800,00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4 800,00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48 000,00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титрованного раствора - Серебра нитрата 0,1М. V- до 200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2 340,00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2 340,00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2 340,00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14 040,00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титрованного раствора - Йода 0,05 М. свыше 100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200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1 080,00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1 080,00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1 080,00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6 480,00</w:t>
            </w:r>
          </w:p>
        </w:tc>
      </w:tr>
      <w:tr w:rsidR="004A475C" w:rsidRPr="004A475C" w:rsidTr="004A475C">
        <w:trPr>
          <w:trHeight w:val="99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титрованного раствора - Калия перманганата 0,02 М. V свыше 50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500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2 040,00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2 040,00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12 240,00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титрованного раствора *** свыше 100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200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780,00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780,00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780,00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18 720,00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Приготовление реактива </w:t>
            </w:r>
            <w:proofErr w:type="spell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Несслера</w:t>
            </w:r>
            <w:proofErr w:type="spell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свыше 100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1000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1 920,00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1 920,00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1 920,00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7 680,00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реактива Серебра нитрата 2% раствор свыше 100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1000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1 920,00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1 920,00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1 920,00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3 840,00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реактивов и индикаторов свыше 100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200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456,00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456,00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456,00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6 384,00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реактивов и индикаторов свыше 200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1000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600,00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4 800,00</w:t>
            </w:r>
          </w:p>
        </w:tc>
      </w:tr>
      <w:tr w:rsidR="004A475C" w:rsidRPr="004A475C" w:rsidTr="004A475C">
        <w:trPr>
          <w:trHeight w:val="9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растворов разбавленных кислот свыше 500 мл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1000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720,00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720,00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5 040,00</w:t>
            </w:r>
          </w:p>
        </w:tc>
      </w:tr>
      <w:tr w:rsidR="004A475C" w:rsidRPr="004A475C" w:rsidTr="004A475C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34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реактивов и индикаторов **** до 100 мл.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Ед.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420,00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16,00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420,00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6 720,00</w:t>
            </w: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Итого: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>351 924,00</w:t>
            </w: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A475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A475C" w:rsidRPr="004A475C" w:rsidTr="004A475C">
        <w:trPr>
          <w:trHeight w:val="300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475C" w:rsidRPr="004A475C" w:rsidRDefault="004A475C" w:rsidP="004A4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75C" w:rsidRPr="004A475C" w:rsidRDefault="004A475C" w:rsidP="004A47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FC1946" w:rsidRDefault="00FC1946"/>
    <w:sectPr w:rsidR="00FC1946" w:rsidSect="004A475C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475C"/>
    <w:rsid w:val="004A475C"/>
    <w:rsid w:val="00FC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5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gavrilenko_ok</dc:creator>
  <cp:lastModifiedBy>gavrilenko_ok</cp:lastModifiedBy>
  <cp:revision>1</cp:revision>
  <dcterms:created xsi:type="dcterms:W3CDTF">2024-04-03T12:47:00Z</dcterms:created>
  <dcterms:modified xsi:type="dcterms:W3CDTF">2024-04-03T12:48:00Z</dcterms:modified>
</cp:coreProperties>
</file>