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10" w:rsidRPr="00553FA1" w:rsidRDefault="000C4610" w:rsidP="000C461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3FA1">
        <w:rPr>
          <w:rFonts w:ascii="Times New Roman" w:hAnsi="Times New Roman" w:cs="Times New Roman"/>
          <w:b/>
          <w:sz w:val="20"/>
          <w:szCs w:val="20"/>
        </w:rPr>
        <w:t>ОБОСНОВАНИЕ И РАСЧЕТ НАЧАЛЬНОЙ (МАКСИМАЛЬНОЙ) ЦЕНЫ КОНТРАКТА</w:t>
      </w:r>
    </w:p>
    <w:p w:rsidR="000C4610" w:rsidRPr="003504CE" w:rsidRDefault="000C4610" w:rsidP="000C461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16"/>
          <w:szCs w:val="20"/>
        </w:rPr>
      </w:pPr>
    </w:p>
    <w:p w:rsidR="000C4610" w:rsidRPr="00553FA1" w:rsidRDefault="000C4610" w:rsidP="000C461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proofErr w:type="gramStart"/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553FA1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статьи 22</w:t>
        </w:r>
      </w:hyperlink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 Закона и методических </w:t>
      </w:r>
      <w:hyperlink r:id="rId6" w:history="1">
        <w:r w:rsidRPr="00553FA1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рекомендаций</w:t>
        </w:r>
      </w:hyperlink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г.</w:t>
      </w:r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 № 567 «Об утверждении Методических рекомендаций по применению методов определения начальной</w:t>
      </w:r>
      <w:proofErr w:type="gramEnd"/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метода или нескольких следующего метода</w:t>
      </w:r>
      <w:r w:rsidRPr="00553FA1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Pr="00553FA1">
        <w:rPr>
          <w:rFonts w:ascii="Times New Roman" w:hAnsi="Times New Roman" w:cs="Times New Roman"/>
          <w:b/>
          <w:color w:val="auto"/>
          <w:sz w:val="20"/>
          <w:szCs w:val="20"/>
        </w:rPr>
        <w:t>метода сопоставимых рыночных цен (анализа рынка).</w:t>
      </w:r>
    </w:p>
    <w:p w:rsidR="000C4610" w:rsidRPr="00553FA1" w:rsidRDefault="000C4610" w:rsidP="000C4610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tbl>
      <w:tblPr>
        <w:tblW w:w="14595" w:type="dxa"/>
        <w:tblInd w:w="1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6"/>
        <w:gridCol w:w="7029"/>
      </w:tblGrid>
      <w:tr w:rsidR="000C4610" w:rsidRPr="00553FA1" w:rsidTr="000C4610">
        <w:tc>
          <w:tcPr>
            <w:tcW w:w="7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0C4610" w:rsidRPr="00553FA1" w:rsidRDefault="000C4610" w:rsidP="0008304E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53F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Основные характеристики объекта закупки</w:t>
            </w:r>
          </w:p>
        </w:tc>
        <w:tc>
          <w:tcPr>
            <w:tcW w:w="7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0C4610" w:rsidRPr="00553FA1" w:rsidRDefault="000C4610" w:rsidP="0008304E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53F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Указаны в Описании объекта закупки</w:t>
            </w:r>
          </w:p>
        </w:tc>
      </w:tr>
      <w:tr w:rsidR="000C4610" w:rsidRPr="00553FA1" w:rsidTr="000C4610">
        <w:tc>
          <w:tcPr>
            <w:tcW w:w="7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0C4610" w:rsidRPr="00553FA1" w:rsidRDefault="000C4610" w:rsidP="0008304E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53F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Используемый метод определения НМЦК с обоснованием:</w:t>
            </w:r>
          </w:p>
        </w:tc>
        <w:tc>
          <w:tcPr>
            <w:tcW w:w="7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0C4610" w:rsidRPr="00553FA1" w:rsidRDefault="000C4610" w:rsidP="0008304E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7504E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метод сопоставимых рыночных цен (анализ рынка)</w:t>
            </w:r>
            <w:r w:rsidRPr="00553F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br/>
            </w:r>
            <w:r w:rsidRPr="00553F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br/>
            </w:r>
            <w:r w:rsidRPr="007504E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В начальную (максимальную) цену контракта включены все расходы, связанные с выполнением работ, транспортные расходы, расходы на заработную плату персонала, страхование, уплату таможенных пошлин, налогов и других обязательных платежей, а также прочие расходы, связанные с исполнением Контракта.</w:t>
            </w:r>
          </w:p>
        </w:tc>
      </w:tr>
    </w:tbl>
    <w:p w:rsidR="000C4610" w:rsidRPr="000C4610" w:rsidRDefault="000C4610" w:rsidP="000C4610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12"/>
          <w:szCs w:val="20"/>
        </w:rPr>
      </w:pPr>
    </w:p>
    <w:p w:rsidR="000C4610" w:rsidRPr="007504E8" w:rsidRDefault="000C4610" w:rsidP="000C4610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7504E8">
        <w:rPr>
          <w:rFonts w:ascii="Times New Roman" w:hAnsi="Times New Roman" w:cs="Times New Roman"/>
          <w:sz w:val="20"/>
          <w:szCs w:val="20"/>
        </w:rPr>
        <w:t>Определение и обоснование НМЦК методом сопоставимых рыночных цен (анализа рынка)</w:t>
      </w:r>
    </w:p>
    <w:p w:rsidR="000C4610" w:rsidRDefault="000C4610" w:rsidP="000C4610">
      <w:pPr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504E8">
        <w:rPr>
          <w:rFonts w:ascii="Times New Roman" w:hAnsi="Times New Roman" w:cs="Times New Roman"/>
          <w:sz w:val="20"/>
          <w:szCs w:val="20"/>
        </w:rPr>
        <w:t>с осуществлением сбора и анализа общедоступной ценовой информации</w:t>
      </w:r>
    </w:p>
    <w:p w:rsidR="000C4610" w:rsidRPr="000C4610" w:rsidRDefault="000C4610" w:rsidP="000C4610">
      <w:pPr>
        <w:ind w:firstLine="709"/>
        <w:jc w:val="center"/>
        <w:rPr>
          <w:rFonts w:ascii="Times New Roman" w:hAnsi="Times New Roman" w:cs="Times New Roman"/>
          <w:b/>
          <w:sz w:val="14"/>
          <w:szCs w:val="20"/>
        </w:rPr>
      </w:pPr>
    </w:p>
    <w:tbl>
      <w:tblPr>
        <w:tblW w:w="0" w:type="auto"/>
        <w:tblInd w:w="103" w:type="dxa"/>
        <w:tblLook w:val="04A0" w:firstRow="1" w:lastRow="0" w:firstColumn="1" w:lastColumn="0" w:noHBand="0" w:noVBand="1"/>
      </w:tblPr>
      <w:tblGrid>
        <w:gridCol w:w="407"/>
        <w:gridCol w:w="2777"/>
        <w:gridCol w:w="739"/>
        <w:gridCol w:w="1274"/>
        <w:gridCol w:w="1274"/>
        <w:gridCol w:w="1274"/>
        <w:gridCol w:w="1899"/>
        <w:gridCol w:w="1701"/>
        <w:gridCol w:w="1276"/>
        <w:gridCol w:w="2062"/>
      </w:tblGrid>
      <w:tr w:rsidR="00B12DF5" w:rsidRPr="00B12DF5" w:rsidTr="000B53BA">
        <w:trPr>
          <w:trHeight w:val="6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Наименование товара, услуги (работы)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Поставщик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Поставщик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Поставщик 3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Среднее квадратичное отклонение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Коэффициент вариации</w:t>
            </w:r>
            <w:proofErr w:type="gramStart"/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(%)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Средняя цена (руб.)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НМЦК (</w:t>
            </w:r>
            <w:proofErr w:type="spellStart"/>
            <w:r w:rsidRPr="00B12D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рын</w:t>
            </w:r>
            <w:proofErr w:type="spellEnd"/>
            <w:r w:rsidRPr="00B12D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)</w:t>
            </w:r>
          </w:p>
        </w:tc>
      </w:tr>
      <w:tr w:rsidR="00B12DF5" w:rsidRPr="00B12DF5" w:rsidTr="000B53BA">
        <w:trPr>
          <w:trHeight w:val="10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Цена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Цена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Цена (руб.)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8480" behindDoc="0" locked="0" layoutInCell="1" allowOverlap="1" wp14:anchorId="0043A165" wp14:editId="3D9360BB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156816</wp:posOffset>
                  </wp:positionV>
                  <wp:extent cx="850605" cy="350875"/>
                  <wp:effectExtent l="0" t="0" r="6985" b="0"/>
                  <wp:wrapNone/>
                  <wp:docPr id="1" name="Picture 2"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>
                            <a:extLst>
                              <a:ext uri="{FF2B5EF4-FFF2-40B4-BE49-F238E27FC236}">
        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605" cy="350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9504" behindDoc="0" locked="0" layoutInCell="1" allowOverlap="1" wp14:anchorId="59F2B2E3" wp14:editId="4EC5853B">
                  <wp:simplePos x="0" y="0"/>
                  <wp:positionH relativeFrom="column">
                    <wp:posOffset>78386</wp:posOffset>
                  </wp:positionH>
                  <wp:positionV relativeFrom="paragraph">
                    <wp:posOffset>156845</wp:posOffset>
                  </wp:positionV>
                  <wp:extent cx="712381" cy="265814"/>
                  <wp:effectExtent l="0" t="0" r="0" b="1270"/>
                  <wp:wrapNone/>
                  <wp:docPr id="2" name="Picture 1"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>
                            <a:extLst>
                              <a:ext uri="{FF2B5EF4-FFF2-40B4-BE49-F238E27FC236}">
        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381" cy="265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F5" w:rsidRPr="00B12DF5" w:rsidRDefault="00B12DF5" w:rsidP="00B12DF5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DF5" w:rsidRPr="00B12DF5" w:rsidRDefault="000B53BA" w:rsidP="00B12DF5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67456" behindDoc="0" locked="0" layoutInCell="1" allowOverlap="1" wp14:anchorId="0A950F50" wp14:editId="1379329A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154305</wp:posOffset>
                  </wp:positionV>
                  <wp:extent cx="1116330" cy="403860"/>
                  <wp:effectExtent l="0" t="0" r="0" b="0"/>
                  <wp:wrapNone/>
                  <wp:docPr id="3" name="Изображение 2"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>
                            <a:extLst>
                              <a:ext uri="{FF2B5EF4-FFF2-40B4-BE49-F238E27FC236}">
                                <a16:creationId xmlns:arto="http://schemas.microsoft.com/office/word/2006/arto" xmlns="" xmlns:xdr="http://schemas.openxmlformats.org/drawingml/2006/spreadsheetDrawing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00000000-0008-0000-0000-00000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330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2DF5" w:rsidRPr="00B12DF5" w:rsidTr="000B53BA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B12DF5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Кулер для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DF5" w:rsidRPr="00B12DF5" w:rsidRDefault="00B12DF5" w:rsidP="003504CE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2D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14 538,00</w:t>
            </w:r>
            <w:r w:rsidR="00B12DF5"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13 879,00</w:t>
            </w:r>
            <w:r w:rsidR="00B12DF5"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14 400</w:t>
            </w:r>
            <w:r w:rsidR="00B12DF5" w:rsidRPr="00B12DF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,00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347,55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14 272,33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DF5" w:rsidRPr="00B12DF5" w:rsidRDefault="003504CE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14 272,33</w:t>
            </w:r>
          </w:p>
        </w:tc>
      </w:tr>
      <w:tr w:rsidR="000B53BA" w:rsidRPr="00B12DF5" w:rsidTr="000B53BA">
        <w:trPr>
          <w:trHeight w:val="652"/>
        </w:trPr>
        <w:tc>
          <w:tcPr>
            <w:tcW w:w="1468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BA" w:rsidRPr="00B12DF5" w:rsidRDefault="000B53BA" w:rsidP="00B12DF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B53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 основании проведенного анализа рынка и расчетов, НМЦК составляет: </w:t>
            </w:r>
            <w:r w:rsidR="003504CE" w:rsidRPr="003504C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14 272,33</w:t>
            </w:r>
            <w:r w:rsidR="003504C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Pr="000B53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рублей.</w:t>
            </w:r>
          </w:p>
        </w:tc>
      </w:tr>
    </w:tbl>
    <w:p w:rsidR="005D1E97" w:rsidRPr="000C4610" w:rsidRDefault="003504CE">
      <w:pPr>
        <w:rPr>
          <w:sz w:val="14"/>
        </w:rPr>
      </w:pPr>
    </w:p>
    <w:p w:rsidR="000C4610" w:rsidRPr="003504CE" w:rsidRDefault="000C4610">
      <w:pPr>
        <w:rPr>
          <w:sz w:val="8"/>
        </w:rPr>
      </w:pPr>
      <w:bookmarkStart w:id="0" w:name="_GoBack"/>
      <w:bookmarkEnd w:id="0"/>
    </w:p>
    <w:p w:rsidR="000C4610" w:rsidRPr="000C4610" w:rsidRDefault="000C4610" w:rsidP="000C4610">
      <w:pPr>
        <w:widowControl/>
        <w:spacing w:after="200" w:line="280" w:lineRule="exact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proofErr w:type="gramStart"/>
      <w:r w:rsidRPr="000C4610">
        <w:rPr>
          <w:rFonts w:ascii="Times New Roman" w:hAnsi="Times New Roman" w:cs="Times New Roman"/>
        </w:rPr>
        <w:t xml:space="preserve">Рассчитанная Заказчиком </w:t>
      </w:r>
      <w:r w:rsidRPr="000C4610">
        <w:rPr>
          <w:rFonts w:ascii="Times New Roman" w:hAnsi="Times New Roman" w:cs="Times New Roman"/>
          <w:bCs/>
          <w:iCs/>
        </w:rPr>
        <w:t xml:space="preserve">начальная (максимальная) цена контракта на </w:t>
      </w:r>
      <w:r>
        <w:rPr>
          <w:rFonts w:ascii="Times New Roman" w:hAnsi="Times New Roman" w:cs="Times New Roman"/>
          <w:bCs/>
          <w:iCs/>
        </w:rPr>
        <w:t xml:space="preserve">поставку </w:t>
      </w:r>
      <w:r w:rsidR="003504CE">
        <w:rPr>
          <w:rFonts w:ascii="Times New Roman" w:hAnsi="Times New Roman" w:cs="Times New Roman"/>
          <w:bCs/>
          <w:iCs/>
        </w:rPr>
        <w:t>кулера</w:t>
      </w:r>
      <w:r>
        <w:rPr>
          <w:rFonts w:ascii="Times New Roman" w:hAnsi="Times New Roman" w:cs="Times New Roman"/>
          <w:bCs/>
          <w:iCs/>
        </w:rPr>
        <w:t xml:space="preserve"> </w:t>
      </w:r>
      <w:r w:rsidR="003504CE">
        <w:rPr>
          <w:rFonts w:ascii="Times New Roman" w:hAnsi="Times New Roman" w:cs="Times New Roman"/>
          <w:bCs/>
          <w:iCs/>
        </w:rPr>
        <w:t xml:space="preserve">для воды </w:t>
      </w:r>
      <w:r w:rsidRPr="000C4610">
        <w:rPr>
          <w:rFonts w:ascii="Times New Roman" w:hAnsi="Times New Roman" w:cs="Times New Roman"/>
          <w:bCs/>
          <w:iCs/>
        </w:rPr>
        <w:t>для нужд Местной администрации муниципального образования города Сестрорецка составляет</w:t>
      </w:r>
      <w:r w:rsidRPr="000C4610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: </w:t>
      </w:r>
      <w:r w:rsidR="003504CE" w:rsidRP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14 272,33 </w:t>
      </w:r>
      <w:r w:rsidRPr="000C461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(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Четырнадцать</w:t>
      </w:r>
      <w:r w:rsidR="000B53B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т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ысяч</w:t>
      </w:r>
      <w:r w:rsidR="00160BB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двести семьдесят два</w:t>
      </w:r>
      <w:r w:rsidR="00160BB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рубл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я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33</w:t>
      </w:r>
      <w:r w:rsidR="00160BB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копе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й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к</w:t>
      </w:r>
      <w:r w:rsidR="003504C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и</w:t>
      </w:r>
      <w:r w:rsidRPr="000C461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)</w:t>
      </w:r>
      <w:r w:rsidRPr="000C4610">
        <w:rPr>
          <w:rFonts w:ascii="Times New Roman" w:hAnsi="Times New Roman" w:cs="Times New Roman"/>
        </w:rPr>
        <w:t xml:space="preserve"> </w:t>
      </w:r>
      <w:r w:rsidRPr="000C4610">
        <w:rPr>
          <w:rFonts w:ascii="Times New Roman" w:hAnsi="Times New Roman" w:cs="Times New Roman"/>
          <w:i/>
        </w:rPr>
        <w:t xml:space="preserve">(в НМЦК Заказчиком включены все расходы </w:t>
      </w:r>
      <w:r>
        <w:rPr>
          <w:rFonts w:ascii="Times New Roman" w:hAnsi="Times New Roman" w:cs="Times New Roman"/>
          <w:i/>
        </w:rPr>
        <w:t>Поставщика</w:t>
      </w:r>
      <w:r w:rsidRPr="000C4610">
        <w:rPr>
          <w:rFonts w:ascii="Times New Roman" w:hAnsi="Times New Roman" w:cs="Times New Roman"/>
          <w:i/>
        </w:rPr>
        <w:t xml:space="preserve">, необходимые для полного, надлежащего и своевременного оказания услуг по Контракту, в том числе все выплачиваемые </w:t>
      </w:r>
      <w:r>
        <w:rPr>
          <w:rFonts w:ascii="Times New Roman" w:hAnsi="Times New Roman" w:cs="Times New Roman"/>
          <w:i/>
        </w:rPr>
        <w:t>Поставщиком</w:t>
      </w:r>
      <w:r w:rsidRPr="000C4610">
        <w:rPr>
          <w:rFonts w:ascii="Times New Roman" w:hAnsi="Times New Roman" w:cs="Times New Roman"/>
          <w:i/>
        </w:rPr>
        <w:t xml:space="preserve"> в связи с оказанием услуг по Контракту</w:t>
      </w:r>
      <w:proofErr w:type="gramEnd"/>
      <w:r w:rsidRPr="000C4610">
        <w:rPr>
          <w:rFonts w:ascii="Times New Roman" w:hAnsi="Times New Roman" w:cs="Times New Roman"/>
          <w:i/>
        </w:rPr>
        <w:t xml:space="preserve"> пошлины, налоги, сборы и иные обязательные платежи, предусмотренные действующим законодательством Российской Федерации).</w:t>
      </w:r>
      <w:r w:rsidRPr="000C4610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</w:p>
    <w:p w:rsidR="000C4610" w:rsidRPr="000C4610" w:rsidRDefault="000C4610">
      <w:pPr>
        <w:rPr>
          <w:sz w:val="14"/>
        </w:rPr>
      </w:pPr>
    </w:p>
    <w:sectPr w:rsidR="000C4610" w:rsidRPr="000C4610" w:rsidSect="000C4610">
      <w:pgSz w:w="16838" w:h="11906" w:orient="landscape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73"/>
    <w:rsid w:val="00092AE2"/>
    <w:rsid w:val="000B53BA"/>
    <w:rsid w:val="000C4610"/>
    <w:rsid w:val="00160BB2"/>
    <w:rsid w:val="0023386C"/>
    <w:rsid w:val="003504CE"/>
    <w:rsid w:val="00397173"/>
    <w:rsid w:val="00466BAA"/>
    <w:rsid w:val="005A0EB2"/>
    <w:rsid w:val="00656CD6"/>
    <w:rsid w:val="0090328B"/>
    <w:rsid w:val="00920A80"/>
    <w:rsid w:val="00A56D0A"/>
    <w:rsid w:val="00B12DF5"/>
    <w:rsid w:val="00BD4E11"/>
    <w:rsid w:val="00CA402E"/>
    <w:rsid w:val="00D471C9"/>
    <w:rsid w:val="00E12AE5"/>
    <w:rsid w:val="00E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6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610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C46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6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C46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6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610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C46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6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C46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9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Астахова Екатерина Константиновна</dc:creator>
  <cp:keywords/>
  <dc:description/>
  <cp:lastModifiedBy>Астахова Екатерина Константиновна</cp:lastModifiedBy>
  <cp:revision>5</cp:revision>
  <dcterms:created xsi:type="dcterms:W3CDTF">2023-10-18T13:22:00Z</dcterms:created>
  <dcterms:modified xsi:type="dcterms:W3CDTF">2024-04-22T11:30:00Z</dcterms:modified>
</cp:coreProperties>
</file>