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679" w:rsidRPr="001B0679" w:rsidRDefault="001B0679" w:rsidP="001B067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1B0679">
        <w:rPr>
          <w:rFonts w:ascii="Times New Roman" w:hAnsi="Times New Roman" w:cs="Times New Roman"/>
          <w:b/>
          <w:bCs/>
        </w:rPr>
        <w:t xml:space="preserve">ОБОСНОВАНИЕ НЕВОЗМОЖНОСТИ ПРИМЕНЕНИЯ МЕТОДОВ ДЛЯ ОПРЕДЕЛЕНИЯ НАЧАЛЬНОЙ (МАКСМИМАЛЬНОЙ) ЦЕНЫ КОНТРАКТА В СООТВЕТСТВИИ </w:t>
      </w:r>
      <w:r w:rsidRPr="001B0679">
        <w:rPr>
          <w:rFonts w:ascii="Times New Roman" w:hAnsi="Times New Roman" w:cs="Times New Roman"/>
          <w:b/>
          <w:bCs/>
        </w:rPr>
        <w:br/>
        <w:t xml:space="preserve">С ЧАСТЬЮ 1 СТАТЬИ 22 ФЕДЕРАЛЬНОГО ЗАКОНА ОТ 05 АПРЕЛЯ 2013 Г. № 44-ФЗ </w:t>
      </w:r>
      <w:r w:rsidRPr="001B0679">
        <w:rPr>
          <w:rFonts w:ascii="Times New Roman" w:hAnsi="Times New Roman" w:cs="Times New Roman"/>
          <w:b/>
          <w:bCs/>
        </w:rPr>
        <w:br/>
        <w:t xml:space="preserve">«О КОНТРАКТНОЙ СИСТЕМЕ В СФЕРЕ ЗАКУПОК, ТОВАРОВ, РАБОТ, УСЛУГ </w:t>
      </w:r>
      <w:r w:rsidRPr="001B0679">
        <w:rPr>
          <w:rFonts w:ascii="Times New Roman" w:hAnsi="Times New Roman" w:cs="Times New Roman"/>
          <w:b/>
          <w:bCs/>
        </w:rPr>
        <w:br/>
        <w:t>ДЛЯ ОБЕСПЕЧЕНИЯ ГОСУДАРСТВЕННЫХ И МУНИЦИПАЛЬНЫХ НУЖД</w:t>
      </w:r>
    </w:p>
    <w:p w:rsidR="001B0679" w:rsidRPr="00897809" w:rsidRDefault="001B0679" w:rsidP="001B067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1B0679" w:rsidRPr="00F21D52" w:rsidRDefault="001B0679" w:rsidP="001B067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F21D52">
        <w:rPr>
          <w:rFonts w:ascii="Times New Roman" w:hAnsi="Times New Roman" w:cs="Times New Roman"/>
          <w:bCs/>
        </w:rPr>
        <w:t xml:space="preserve">Для определения начальной (максимальной) цены контракта на </w:t>
      </w:r>
      <w:r w:rsidR="00322E9B" w:rsidRPr="00F21D52">
        <w:rPr>
          <w:rFonts w:ascii="Times New Roman" w:hAnsi="Times New Roman" w:cs="Times New Roman"/>
        </w:rPr>
        <w:t xml:space="preserve">оказание </w:t>
      </w:r>
      <w:r w:rsidR="00F21D52" w:rsidRPr="00F21D52">
        <w:rPr>
          <w:rFonts w:ascii="Times New Roman" w:hAnsi="Times New Roman" w:cs="Times New Roman"/>
        </w:rPr>
        <w:t xml:space="preserve">услуг по организации и проведению совместного культурно-просветительского мероприятия </w:t>
      </w:r>
      <w:r w:rsidR="00F21D52" w:rsidRPr="00A4177C">
        <w:rPr>
          <w:rFonts w:ascii="Times New Roman" w:hAnsi="Times New Roman" w:cs="Times New Roman"/>
          <w:sz w:val="24"/>
          <w:szCs w:val="24"/>
        </w:rPr>
        <w:t xml:space="preserve">– </w:t>
      </w:r>
      <w:r w:rsidR="00F21D52" w:rsidRPr="00A417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177C" w:rsidRPr="00A4177C">
        <w:rPr>
          <w:rFonts w:ascii="Times New Roman" w:hAnsi="Times New Roman" w:cs="Times New Roman"/>
          <w:b/>
          <w:sz w:val="24"/>
          <w:szCs w:val="24"/>
        </w:rPr>
        <w:t>концерт русской симфонической музыки в исполнении Губернаторского симфонического оркестра Санкт-Петербурга п/р Антона Лубченко</w:t>
      </w:r>
      <w:r w:rsidR="00DA504D" w:rsidRPr="00A4177C">
        <w:rPr>
          <w:rFonts w:ascii="Times New Roman" w:hAnsi="Times New Roman" w:cs="Times New Roman"/>
          <w:sz w:val="24"/>
          <w:szCs w:val="24"/>
        </w:rPr>
        <w:t>,</w:t>
      </w:r>
      <w:r w:rsidRPr="00A4177C">
        <w:rPr>
          <w:rFonts w:ascii="Times New Roman" w:hAnsi="Times New Roman" w:cs="Times New Roman"/>
          <w:sz w:val="24"/>
          <w:szCs w:val="24"/>
        </w:rPr>
        <w:t xml:space="preserve"> Заказчиком применена часть</w:t>
      </w:r>
      <w:r w:rsidRPr="00F21D52">
        <w:rPr>
          <w:rFonts w:ascii="Times New Roman" w:hAnsi="Times New Roman" w:cs="Times New Roman"/>
        </w:rPr>
        <w:t xml:space="preserve"> 12 статьи 22 Федерального закона от 05 апреля 2013 г. № 44-ФЗ «О контрактной системе в сфере закупок, товаров, работ, услуг для обеспечения государственных и муниципальных нужд» - иные методы определения начальной (максимальной) цены контракта.</w:t>
      </w:r>
    </w:p>
    <w:p w:rsidR="001B0679" w:rsidRPr="00F21D52" w:rsidRDefault="001B0679" w:rsidP="00AB10C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</w:rPr>
      </w:pPr>
      <w:r w:rsidRPr="00F21D52">
        <w:rPr>
          <w:rFonts w:ascii="Times New Roman" w:hAnsi="Times New Roman" w:cs="Times New Roman"/>
          <w:b/>
        </w:rPr>
        <w:t xml:space="preserve">Обоснование невозможности применения для определения и обоснования </w:t>
      </w:r>
      <w:r w:rsidRPr="00F21D52">
        <w:rPr>
          <w:rFonts w:ascii="Times New Roman" w:hAnsi="Times New Roman" w:cs="Times New Roman"/>
          <w:b/>
          <w:bCs/>
        </w:rPr>
        <w:t xml:space="preserve">начальной (максимальной) цены контракта, заключаемого с единственным поставщиком (подрядчиком, исполнителем), методов, указанных в части 1 статьи 22 </w:t>
      </w:r>
      <w:r w:rsidRPr="00F21D52">
        <w:rPr>
          <w:rFonts w:ascii="Times New Roman" w:hAnsi="Times New Roman" w:cs="Times New Roman"/>
          <w:b/>
        </w:rPr>
        <w:t xml:space="preserve">Федерального закона </w:t>
      </w:r>
      <w:r w:rsidRPr="00F21D52">
        <w:rPr>
          <w:rFonts w:ascii="Times New Roman" w:hAnsi="Times New Roman" w:cs="Times New Roman"/>
          <w:b/>
        </w:rPr>
        <w:br/>
        <w:t xml:space="preserve">от 05 апреля 2013 г. № 44-ФЗ «О контрактной системе в сфере закупок, товаров, работ, услуг </w:t>
      </w:r>
      <w:r w:rsidRPr="00F21D52">
        <w:rPr>
          <w:rFonts w:ascii="Times New Roman" w:hAnsi="Times New Roman" w:cs="Times New Roman"/>
          <w:b/>
        </w:rPr>
        <w:br/>
        <w:t xml:space="preserve">для обеспечения государственных и муниципальных нужд», а также обоснование метода определения и обоснования </w:t>
      </w:r>
      <w:r w:rsidRPr="00F21D52">
        <w:rPr>
          <w:rFonts w:ascii="Times New Roman" w:hAnsi="Times New Roman" w:cs="Times New Roman"/>
          <w:b/>
          <w:bCs/>
        </w:rPr>
        <w:t xml:space="preserve">начальной (максимальной) цены контракта, заключаемого </w:t>
      </w:r>
      <w:r w:rsidRPr="00F21D52">
        <w:rPr>
          <w:rFonts w:ascii="Times New Roman" w:hAnsi="Times New Roman" w:cs="Times New Roman"/>
          <w:b/>
          <w:bCs/>
        </w:rPr>
        <w:br/>
        <w:t xml:space="preserve">с единственным поставщиком (подрядчиком, исполнителем), не предусмотренного </w:t>
      </w:r>
      <w:r w:rsidRPr="00F21D52">
        <w:rPr>
          <w:rFonts w:ascii="Times New Roman" w:hAnsi="Times New Roman" w:cs="Times New Roman"/>
          <w:b/>
          <w:bCs/>
        </w:rPr>
        <w:br/>
        <w:t>частью 1 статьи 22 Федерального закона:</w:t>
      </w:r>
    </w:p>
    <w:p w:rsidR="00AE5A34" w:rsidRPr="00F21D52" w:rsidRDefault="001B0679" w:rsidP="00483BAC">
      <w:pPr>
        <w:pStyle w:val="a3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firstLine="705"/>
        <w:jc w:val="both"/>
        <w:rPr>
          <w:rFonts w:ascii="Times New Roman" w:hAnsi="Times New Roman"/>
        </w:rPr>
      </w:pPr>
      <w:r w:rsidRPr="00F21D52">
        <w:rPr>
          <w:rFonts w:ascii="Times New Roman" w:hAnsi="Times New Roman"/>
          <w:bCs/>
        </w:rPr>
        <w:t xml:space="preserve">Метод сопоставимых рыночных цен (анализа рынка). Данный метод невозможно применить в связи с тем, </w:t>
      </w:r>
      <w:r w:rsidR="009028E9" w:rsidRPr="00F21D52">
        <w:rPr>
          <w:rFonts w:ascii="Times New Roman" w:hAnsi="Times New Roman"/>
          <w:bCs/>
        </w:rPr>
        <w:t xml:space="preserve">что </w:t>
      </w:r>
      <w:r w:rsidR="000E1E4B" w:rsidRPr="00F21D52">
        <w:rPr>
          <w:rFonts w:ascii="Times New Roman" w:hAnsi="Times New Roman"/>
          <w:bCs/>
        </w:rPr>
        <w:t xml:space="preserve">закупка </w:t>
      </w:r>
      <w:r w:rsidR="00322E9B" w:rsidRPr="00F21D52">
        <w:rPr>
          <w:rFonts w:ascii="Times New Roman" w:hAnsi="Times New Roman"/>
          <w:bCs/>
        </w:rPr>
        <w:t>на</w:t>
      </w:r>
      <w:r w:rsidR="000E1E4B" w:rsidRPr="00F21D52">
        <w:rPr>
          <w:rFonts w:ascii="Times New Roman" w:hAnsi="Times New Roman"/>
          <w:bCs/>
        </w:rPr>
        <w:t xml:space="preserve"> </w:t>
      </w:r>
      <w:r w:rsidR="00322E9B" w:rsidRPr="00F21D52">
        <w:rPr>
          <w:rFonts w:ascii="Times New Roman" w:hAnsi="Times New Roman"/>
        </w:rPr>
        <w:t xml:space="preserve">оказание </w:t>
      </w:r>
      <w:r w:rsidR="00F21D52" w:rsidRPr="00F21D52">
        <w:rPr>
          <w:rFonts w:ascii="Times New Roman" w:hAnsi="Times New Roman"/>
        </w:rPr>
        <w:t xml:space="preserve">услуг по организации и проведению совместного культурно-просветительского мероприятия – </w:t>
      </w:r>
      <w:r w:rsidR="00A4177C" w:rsidRPr="00A4177C">
        <w:rPr>
          <w:rFonts w:ascii="Times New Roman" w:hAnsi="Times New Roman"/>
          <w:b/>
          <w:sz w:val="24"/>
          <w:szCs w:val="24"/>
        </w:rPr>
        <w:t>концерт русской симфонической музыки в исполнении Губернаторского симфонического оркестра Санкт-Петербурга п/р Антона Лубченко</w:t>
      </w:r>
      <w:r w:rsidR="009028E9" w:rsidRPr="00F21D52">
        <w:rPr>
          <w:rFonts w:ascii="Times New Roman" w:hAnsi="Times New Roman"/>
        </w:rPr>
        <w:t>,</w:t>
      </w:r>
      <w:r w:rsidR="000E1E4B" w:rsidRPr="00F21D52">
        <w:rPr>
          <w:rFonts w:ascii="Times New Roman" w:hAnsi="Times New Roman"/>
        </w:rPr>
        <w:t xml:space="preserve"> </w:t>
      </w:r>
      <w:r w:rsidR="00322E9B" w:rsidRPr="00F21D52">
        <w:rPr>
          <w:rFonts w:ascii="Times New Roman" w:hAnsi="Times New Roman"/>
        </w:rPr>
        <w:t xml:space="preserve">возможно </w:t>
      </w:r>
      <w:r w:rsidR="004C2324" w:rsidRPr="00F21D52">
        <w:rPr>
          <w:rFonts w:ascii="Times New Roman" w:hAnsi="Times New Roman"/>
        </w:rPr>
        <w:t>заключить</w:t>
      </w:r>
      <w:r w:rsidR="00322E9B" w:rsidRPr="00F21D52">
        <w:rPr>
          <w:rFonts w:ascii="Times New Roman" w:hAnsi="Times New Roman"/>
        </w:rPr>
        <w:t xml:space="preserve"> только с </w:t>
      </w:r>
      <w:r w:rsidR="00897809" w:rsidRPr="00F21D52">
        <w:rPr>
          <w:rFonts w:ascii="Times New Roman" w:hAnsi="Times New Roman"/>
          <w:b/>
        </w:rPr>
        <w:t>Федеральным государственным бюджетным учреждением культуры «</w:t>
      </w:r>
      <w:r w:rsidR="00F21D52" w:rsidRPr="00F21D52">
        <w:rPr>
          <w:rFonts w:ascii="Times New Roman" w:hAnsi="Times New Roman"/>
          <w:b/>
        </w:rPr>
        <w:t>Государственный Эрмитаж</w:t>
      </w:r>
      <w:r w:rsidR="00897809" w:rsidRPr="00F21D52">
        <w:rPr>
          <w:rFonts w:ascii="Times New Roman" w:hAnsi="Times New Roman"/>
          <w:b/>
        </w:rPr>
        <w:t>»</w:t>
      </w:r>
      <w:r w:rsidR="00D25BF1" w:rsidRPr="00F21D52">
        <w:rPr>
          <w:rFonts w:ascii="Times New Roman" w:hAnsi="Times New Roman"/>
          <w:color w:val="000000"/>
        </w:rPr>
        <w:t xml:space="preserve">, так как </w:t>
      </w:r>
      <w:r w:rsidR="00AB10C4" w:rsidRPr="00F21D52">
        <w:rPr>
          <w:rFonts w:ascii="Times New Roman" w:hAnsi="Times New Roman"/>
          <w:color w:val="000000"/>
        </w:rPr>
        <w:t xml:space="preserve">мероприятие проводится на </w:t>
      </w:r>
      <w:r w:rsidR="00881F55" w:rsidRPr="00F21D52">
        <w:rPr>
          <w:rFonts w:ascii="Times New Roman" w:hAnsi="Times New Roman"/>
          <w:color w:val="000000"/>
        </w:rPr>
        <w:t>площадке</w:t>
      </w:r>
      <w:r w:rsidR="00AB10C4" w:rsidRPr="00F21D52">
        <w:rPr>
          <w:rFonts w:ascii="Times New Roman" w:hAnsi="Times New Roman"/>
          <w:color w:val="000000"/>
        </w:rPr>
        <w:t xml:space="preserve"> данного учреждения</w:t>
      </w:r>
      <w:r w:rsidR="00AE5A34" w:rsidRPr="00F21D52">
        <w:rPr>
          <w:rFonts w:ascii="Times New Roman" w:hAnsi="Times New Roman"/>
        </w:rPr>
        <w:t>.</w:t>
      </w:r>
    </w:p>
    <w:p w:rsidR="001B0679" w:rsidRPr="00483BAC" w:rsidRDefault="001B0679" w:rsidP="00AB10C4">
      <w:pPr>
        <w:pStyle w:val="a3"/>
        <w:numPr>
          <w:ilvl w:val="0"/>
          <w:numId w:val="1"/>
        </w:numPr>
        <w:spacing w:after="0" w:line="240" w:lineRule="auto"/>
        <w:ind w:left="0" w:firstLine="705"/>
        <w:jc w:val="both"/>
        <w:rPr>
          <w:rFonts w:ascii="Times New Roman" w:hAnsi="Times New Roman"/>
          <w:bCs/>
        </w:rPr>
      </w:pPr>
      <w:r w:rsidRPr="00483BAC">
        <w:rPr>
          <w:rFonts w:ascii="Times New Roman" w:hAnsi="Times New Roman"/>
          <w:bCs/>
        </w:rPr>
        <w:t xml:space="preserve">Нормативный метод. Нормативный метод заключается в расчёте начальной (максимальной) цены контракта, на основе требований к закупаемым товарам, работам, услугам, установленных в соответствии со статьей 19 Федерального закона от 05 апреля 2013 г. № 44-ФЗ </w:t>
      </w:r>
      <w:r w:rsidRPr="00483BAC">
        <w:rPr>
          <w:rFonts w:ascii="Times New Roman" w:hAnsi="Times New Roman"/>
          <w:bCs/>
        </w:rPr>
        <w:br/>
        <w:t>в случае, если такие требования предусматривают установление предельных цен товаров, работ, услуг. Предельные цены на данные услуги не установлены, в связи с чем, применение нормативного метода невозможно.</w:t>
      </w:r>
    </w:p>
    <w:p w:rsidR="001B0679" w:rsidRPr="00483BAC" w:rsidRDefault="001B0679" w:rsidP="001B0679">
      <w:pPr>
        <w:pStyle w:val="a3"/>
        <w:numPr>
          <w:ilvl w:val="0"/>
          <w:numId w:val="1"/>
        </w:numPr>
        <w:spacing w:after="0" w:line="240" w:lineRule="auto"/>
        <w:ind w:left="0" w:firstLine="705"/>
        <w:jc w:val="both"/>
        <w:rPr>
          <w:rFonts w:ascii="Times New Roman" w:hAnsi="Times New Roman"/>
          <w:bCs/>
        </w:rPr>
      </w:pPr>
      <w:r w:rsidRPr="00483BAC">
        <w:rPr>
          <w:rFonts w:ascii="Times New Roman" w:hAnsi="Times New Roman"/>
          <w:bCs/>
        </w:rPr>
        <w:t xml:space="preserve">Тарифный метод. Тарифный метод применяется заказчиком, если в соответствии </w:t>
      </w:r>
      <w:r w:rsidRPr="00483BAC">
        <w:rPr>
          <w:rFonts w:ascii="Times New Roman" w:hAnsi="Times New Roman"/>
          <w:bCs/>
        </w:rPr>
        <w:br/>
        <w:t xml:space="preserve">с законодательством Российской Федерации цены закупаемых товаров, работ, услуг </w:t>
      </w:r>
      <w:r w:rsidRPr="00483BAC">
        <w:rPr>
          <w:rFonts w:ascii="Times New Roman" w:hAnsi="Times New Roman"/>
          <w:bCs/>
        </w:rPr>
        <w:br/>
        <w:t xml:space="preserve">для обеспечения государственных и муниципальных нужд подлежат государственному регулированию или установлены муниципальными правовыми актами. Цены на данные услуги </w:t>
      </w:r>
      <w:r w:rsidRPr="00483BAC">
        <w:rPr>
          <w:rFonts w:ascii="Times New Roman" w:hAnsi="Times New Roman"/>
          <w:bCs/>
        </w:rPr>
        <w:br/>
        <w:t>не подлежат государственному регулированию, в связи с чем применение тарифного метода невозможно.</w:t>
      </w:r>
    </w:p>
    <w:p w:rsidR="001B0679" w:rsidRPr="0027371B" w:rsidRDefault="001B0679" w:rsidP="001B0679">
      <w:pPr>
        <w:pStyle w:val="a3"/>
        <w:numPr>
          <w:ilvl w:val="0"/>
          <w:numId w:val="1"/>
        </w:numPr>
        <w:spacing w:after="0" w:line="240" w:lineRule="auto"/>
        <w:ind w:left="0" w:firstLine="705"/>
        <w:jc w:val="both"/>
        <w:rPr>
          <w:rFonts w:ascii="Times New Roman" w:hAnsi="Times New Roman"/>
          <w:bCs/>
        </w:rPr>
      </w:pPr>
      <w:r w:rsidRPr="00483BAC">
        <w:rPr>
          <w:rFonts w:ascii="Times New Roman" w:hAnsi="Times New Roman"/>
          <w:bCs/>
        </w:rPr>
        <w:t xml:space="preserve">Проектно-сметный метод. Проектно-сметный метод заключается в определении начальной (максимальной) цены контракта на строительство, реконструкцию, капитальный ремонт объекта капитального строительства, проведение работ по сохранению объектов </w:t>
      </w:r>
      <w:r w:rsidRPr="0027371B">
        <w:rPr>
          <w:rFonts w:ascii="Times New Roman" w:hAnsi="Times New Roman"/>
          <w:bCs/>
        </w:rPr>
        <w:t xml:space="preserve">культурного наследия (памятников истории и культуры) народов Российской Федерации. </w:t>
      </w:r>
      <w:r w:rsidR="00483BAC" w:rsidRPr="0027371B">
        <w:rPr>
          <w:rFonts w:ascii="Times New Roman" w:hAnsi="Times New Roman"/>
          <w:bCs/>
        </w:rPr>
        <w:t xml:space="preserve">Оказание </w:t>
      </w:r>
      <w:r w:rsidR="0027371B" w:rsidRPr="0027371B">
        <w:rPr>
          <w:rFonts w:ascii="Times New Roman" w:hAnsi="Times New Roman"/>
        </w:rPr>
        <w:t xml:space="preserve">услуг по организации и проведению совместного культурно-просветительского мероприятия – </w:t>
      </w:r>
      <w:r w:rsidR="0027371B" w:rsidRPr="0027371B">
        <w:rPr>
          <w:rFonts w:ascii="Times New Roman" w:hAnsi="Times New Roman"/>
          <w:b/>
        </w:rPr>
        <w:t xml:space="preserve"> </w:t>
      </w:r>
      <w:r w:rsidR="00A4177C" w:rsidRPr="00A4177C">
        <w:rPr>
          <w:rFonts w:ascii="Times New Roman" w:hAnsi="Times New Roman"/>
          <w:b/>
          <w:sz w:val="24"/>
          <w:szCs w:val="24"/>
        </w:rPr>
        <w:t>концерт русской симфонической музыки в исполнении Губернаторского симфонического оркестра Санкт-Петербурга п/р Антона Лубченко</w:t>
      </w:r>
      <w:r w:rsidR="00483BAC" w:rsidRPr="0027371B">
        <w:rPr>
          <w:rFonts w:ascii="Times New Roman" w:hAnsi="Times New Roman"/>
        </w:rPr>
        <w:t>,</w:t>
      </w:r>
      <w:r w:rsidRPr="0027371B">
        <w:rPr>
          <w:rFonts w:ascii="Times New Roman" w:hAnsi="Times New Roman"/>
          <w:bCs/>
        </w:rPr>
        <w:t xml:space="preserve"> не входит в круг вышеописанных затрат, поэтому применение проектно-сметного метода невозможно.</w:t>
      </w:r>
    </w:p>
    <w:p w:rsidR="001B0679" w:rsidRPr="00483BAC" w:rsidRDefault="001B0679" w:rsidP="001B0679">
      <w:pPr>
        <w:pStyle w:val="a3"/>
        <w:numPr>
          <w:ilvl w:val="0"/>
          <w:numId w:val="1"/>
        </w:numPr>
        <w:spacing w:after="0" w:line="240" w:lineRule="auto"/>
        <w:ind w:left="0" w:firstLine="705"/>
        <w:jc w:val="both"/>
        <w:rPr>
          <w:rFonts w:ascii="Times New Roman" w:hAnsi="Times New Roman"/>
          <w:bCs/>
        </w:rPr>
      </w:pPr>
      <w:r w:rsidRPr="0027371B">
        <w:rPr>
          <w:rFonts w:ascii="Times New Roman" w:hAnsi="Times New Roman"/>
          <w:bCs/>
        </w:rPr>
        <w:t>Затратный метод. Затратный метод применяется в случае невозможности применения иных методов, или в дополнение к иным методам</w:t>
      </w:r>
      <w:r w:rsidRPr="00483BAC">
        <w:rPr>
          <w:rFonts w:ascii="Times New Roman" w:hAnsi="Times New Roman"/>
          <w:bCs/>
        </w:rPr>
        <w:t xml:space="preserve">. Данный метод заключается </w:t>
      </w:r>
      <w:r w:rsidRPr="00483BAC">
        <w:rPr>
          <w:rFonts w:ascii="Times New Roman" w:hAnsi="Times New Roman"/>
          <w:bCs/>
        </w:rPr>
        <w:br/>
        <w:t xml:space="preserve">в определении начальной (максимальной) цены контракта, как суммы произведенных затрат </w:t>
      </w:r>
      <w:r w:rsidRPr="00483BAC">
        <w:rPr>
          <w:rFonts w:ascii="Times New Roman" w:hAnsi="Times New Roman"/>
          <w:bCs/>
        </w:rPr>
        <w:br/>
        <w:t xml:space="preserve">и обычной для определенной сферы деятельности прибыли. В связи с отсутствием у заказчика информации о прямых и косвенных затратах, о прибыли для данной сферы деятельности, </w:t>
      </w:r>
      <w:r w:rsidRPr="00483BAC">
        <w:rPr>
          <w:rFonts w:ascii="Times New Roman" w:hAnsi="Times New Roman"/>
          <w:bCs/>
        </w:rPr>
        <w:br/>
        <w:t>а также отсутствует возможность оценить объем трудозатрат, применение данного метода невозможно.</w:t>
      </w:r>
    </w:p>
    <w:p w:rsidR="009028E9" w:rsidRDefault="009028E9" w:rsidP="00F0377E">
      <w:pPr>
        <w:spacing w:after="0" w:line="240" w:lineRule="auto"/>
        <w:ind w:left="4956" w:hanging="4251"/>
        <w:jc w:val="both"/>
        <w:rPr>
          <w:rFonts w:ascii="Times New Roman" w:hAnsi="Times New Roman" w:cs="Times New Roman"/>
          <w:bCs/>
        </w:rPr>
      </w:pPr>
    </w:p>
    <w:p w:rsidR="007865B0" w:rsidRDefault="009028E9" w:rsidP="007865B0">
      <w:pPr>
        <w:spacing w:after="0" w:line="240" w:lineRule="auto"/>
        <w:ind w:left="4956" w:hanging="4251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Обоснование подготовил:</w:t>
      </w:r>
      <w:r>
        <w:rPr>
          <w:rFonts w:ascii="Times New Roman" w:hAnsi="Times New Roman" w:cs="Times New Roman"/>
          <w:bCs/>
        </w:rPr>
        <w:tab/>
      </w:r>
      <w:r w:rsidR="00AC1E02">
        <w:rPr>
          <w:rFonts w:ascii="Times New Roman" w:hAnsi="Times New Roman" w:cs="Times New Roman"/>
          <w:bCs/>
        </w:rPr>
        <w:t>Н</w:t>
      </w:r>
      <w:r w:rsidR="001B0679" w:rsidRPr="001B0679">
        <w:rPr>
          <w:rFonts w:ascii="Times New Roman" w:hAnsi="Times New Roman" w:cs="Times New Roman"/>
          <w:bCs/>
        </w:rPr>
        <w:t xml:space="preserve">ачальник отдела </w:t>
      </w:r>
      <w:bookmarkStart w:id="0" w:name="_GoBack"/>
      <w:bookmarkEnd w:id="0"/>
      <w:r w:rsidR="007300FD">
        <w:rPr>
          <w:rFonts w:ascii="Times New Roman" w:hAnsi="Times New Roman" w:cs="Times New Roman"/>
          <w:bCs/>
        </w:rPr>
        <w:t>государственных закупок ГБУК «</w:t>
      </w:r>
      <w:r w:rsidR="007865B0">
        <w:rPr>
          <w:rFonts w:ascii="Times New Roman" w:hAnsi="Times New Roman" w:cs="Times New Roman"/>
          <w:bCs/>
        </w:rPr>
        <w:t>Центр музыкальной культуры «Чайковски</w:t>
      </w:r>
      <w:r w:rsidR="00AC1E02">
        <w:rPr>
          <w:rFonts w:ascii="Times New Roman" w:hAnsi="Times New Roman" w:cs="Times New Roman"/>
          <w:bCs/>
        </w:rPr>
        <w:t>й</w:t>
      </w:r>
      <w:r w:rsidR="007300FD">
        <w:rPr>
          <w:rFonts w:ascii="Times New Roman" w:hAnsi="Times New Roman" w:cs="Times New Roman"/>
          <w:bCs/>
        </w:rPr>
        <w:t>»</w:t>
      </w:r>
    </w:p>
    <w:p w:rsidR="001B0679" w:rsidRPr="00180437" w:rsidRDefault="00F0377E" w:rsidP="007865B0">
      <w:pPr>
        <w:spacing w:after="0" w:line="240" w:lineRule="auto"/>
        <w:ind w:left="4956"/>
        <w:jc w:val="both"/>
        <w:rPr>
          <w:rFonts w:ascii="Times New Roman" w:hAnsi="Times New Roman"/>
          <w:bCs/>
        </w:rPr>
      </w:pPr>
      <w:r>
        <w:rPr>
          <w:rFonts w:ascii="Times New Roman" w:hAnsi="Times New Roman" w:cs="Times New Roman"/>
          <w:bCs/>
        </w:rPr>
        <w:t>Коломиец В.В.</w:t>
      </w:r>
    </w:p>
    <w:sectPr w:rsidR="001B0679" w:rsidRPr="00180437" w:rsidSect="00322E9B">
      <w:pgSz w:w="11906" w:h="16838"/>
      <w:pgMar w:top="1134" w:right="850" w:bottom="426" w:left="1701" w:header="45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3E6" w:rsidRDefault="009003E6" w:rsidP="001B0679">
      <w:pPr>
        <w:spacing w:after="0" w:line="240" w:lineRule="auto"/>
      </w:pPr>
      <w:r>
        <w:separator/>
      </w:r>
    </w:p>
  </w:endnote>
  <w:endnote w:type="continuationSeparator" w:id="0">
    <w:p w:rsidR="009003E6" w:rsidRDefault="009003E6" w:rsidP="001B0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3E6" w:rsidRDefault="009003E6" w:rsidP="001B0679">
      <w:pPr>
        <w:spacing w:after="0" w:line="240" w:lineRule="auto"/>
      </w:pPr>
      <w:r>
        <w:separator/>
      </w:r>
    </w:p>
  </w:footnote>
  <w:footnote w:type="continuationSeparator" w:id="0">
    <w:p w:rsidR="009003E6" w:rsidRDefault="009003E6" w:rsidP="001B06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81705D"/>
    <w:multiLevelType w:val="hybridMultilevel"/>
    <w:tmpl w:val="5B7ABD7A"/>
    <w:lvl w:ilvl="0" w:tplc="853CF0B2">
      <w:start w:val="1"/>
      <w:numFmt w:val="decimal"/>
      <w:lvlText w:val="%1)"/>
      <w:lvlJc w:val="left"/>
      <w:pPr>
        <w:ind w:left="106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372325C"/>
    <w:multiLevelType w:val="hybridMultilevel"/>
    <w:tmpl w:val="DAB044B4"/>
    <w:lvl w:ilvl="0" w:tplc="6DE45D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0679"/>
    <w:rsid w:val="00054918"/>
    <w:rsid w:val="000E1E4B"/>
    <w:rsid w:val="00145E14"/>
    <w:rsid w:val="00173BD4"/>
    <w:rsid w:val="001B0679"/>
    <w:rsid w:val="0027371B"/>
    <w:rsid w:val="00322E9B"/>
    <w:rsid w:val="003702D1"/>
    <w:rsid w:val="003E76CA"/>
    <w:rsid w:val="00483BAC"/>
    <w:rsid w:val="004C2324"/>
    <w:rsid w:val="005006DA"/>
    <w:rsid w:val="005175BB"/>
    <w:rsid w:val="005202C7"/>
    <w:rsid w:val="0057171C"/>
    <w:rsid w:val="00590CCD"/>
    <w:rsid w:val="005C73B9"/>
    <w:rsid w:val="005E22BF"/>
    <w:rsid w:val="006D7B1C"/>
    <w:rsid w:val="007252F4"/>
    <w:rsid w:val="007300FD"/>
    <w:rsid w:val="007865B0"/>
    <w:rsid w:val="007C6D4A"/>
    <w:rsid w:val="00881F55"/>
    <w:rsid w:val="00897809"/>
    <w:rsid w:val="008A1C3C"/>
    <w:rsid w:val="008D25CC"/>
    <w:rsid w:val="008D3727"/>
    <w:rsid w:val="008E0CB2"/>
    <w:rsid w:val="008E41C1"/>
    <w:rsid w:val="009003E6"/>
    <w:rsid w:val="009028E9"/>
    <w:rsid w:val="009D3FBD"/>
    <w:rsid w:val="009E415E"/>
    <w:rsid w:val="009E629A"/>
    <w:rsid w:val="00A4177C"/>
    <w:rsid w:val="00A75159"/>
    <w:rsid w:val="00AB10C4"/>
    <w:rsid w:val="00AC1E02"/>
    <w:rsid w:val="00AE2107"/>
    <w:rsid w:val="00AE5A34"/>
    <w:rsid w:val="00B002D2"/>
    <w:rsid w:val="00D22908"/>
    <w:rsid w:val="00D25BF1"/>
    <w:rsid w:val="00D26936"/>
    <w:rsid w:val="00D64B75"/>
    <w:rsid w:val="00DA504D"/>
    <w:rsid w:val="00F0377E"/>
    <w:rsid w:val="00F21D52"/>
    <w:rsid w:val="00F22E52"/>
    <w:rsid w:val="00FE3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6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067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4">
    <w:name w:val="footer"/>
    <w:basedOn w:val="a"/>
    <w:link w:val="a5"/>
    <w:uiPriority w:val="99"/>
    <w:unhideWhenUsed/>
    <w:rsid w:val="001B06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rsid w:val="001B06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1B06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B0679"/>
  </w:style>
  <w:style w:type="paragraph" w:styleId="a8">
    <w:name w:val="Balloon Text"/>
    <w:basedOn w:val="a"/>
    <w:link w:val="a9"/>
    <w:uiPriority w:val="99"/>
    <w:semiHidden/>
    <w:unhideWhenUsed/>
    <w:rsid w:val="00F037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0377E"/>
    <w:rPr>
      <w:rFonts w:ascii="Segoe UI" w:hAnsi="Segoe UI" w:cs="Segoe UI"/>
      <w:sz w:val="18"/>
      <w:szCs w:val="18"/>
    </w:rPr>
  </w:style>
  <w:style w:type="paragraph" w:styleId="3">
    <w:name w:val="Body Text Indent 3"/>
    <w:basedOn w:val="a"/>
    <w:link w:val="30"/>
    <w:rsid w:val="00AB10C4"/>
    <w:pPr>
      <w:spacing w:after="0" w:line="240" w:lineRule="auto"/>
      <w:ind w:right="849" w:firstLine="720"/>
    </w:pPr>
    <w:rPr>
      <w:rFonts w:ascii="Tahoma" w:eastAsia="Times New Roman" w:hAnsi="Tahoma" w:cs="Times New Roman"/>
      <w:sz w:val="24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AB10C4"/>
    <w:rPr>
      <w:rFonts w:ascii="Tahoma" w:eastAsia="Times New Roman" w:hAnsi="Tahoma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618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Ожигин</dc:creator>
  <cp:lastModifiedBy>gso</cp:lastModifiedBy>
  <cp:revision>3</cp:revision>
  <cp:lastPrinted>2023-10-20T13:12:00Z</cp:lastPrinted>
  <dcterms:created xsi:type="dcterms:W3CDTF">2024-04-23T13:32:00Z</dcterms:created>
  <dcterms:modified xsi:type="dcterms:W3CDTF">2024-04-23T13:33:00Z</dcterms:modified>
</cp:coreProperties>
</file>