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1E639C" w:rsidRPr="008F59DF" w:rsidTr="00ED44D2">
        <w:tc>
          <w:tcPr>
            <w:tcW w:w="15310" w:type="dxa"/>
            <w:gridSpan w:val="9"/>
            <w:vAlign w:val="center"/>
          </w:tcPr>
          <w:p w:rsidR="001E639C" w:rsidRPr="001E639C" w:rsidRDefault="001E639C" w:rsidP="001E639C">
            <w:pPr>
              <w:shd w:val="clear" w:color="auto" w:fill="FFFFFF"/>
              <w:tabs>
                <w:tab w:val="left" w:pos="773"/>
              </w:tabs>
              <w:rPr>
                <w:rFonts w:eastAsia="Calibri"/>
                <w:b/>
                <w:sz w:val="18"/>
                <w:szCs w:val="18"/>
                <w:lang w:eastAsia="en-US"/>
              </w:rPr>
            </w:pPr>
            <w:r w:rsidRPr="001E639C">
              <w:rPr>
                <w:rFonts w:eastAsia="Calibri"/>
                <w:b/>
                <w:sz w:val="18"/>
                <w:szCs w:val="18"/>
                <w:lang w:eastAsia="en-US"/>
              </w:rPr>
              <w:t>Основной вариант поставки</w:t>
            </w:r>
          </w:p>
        </w:tc>
      </w:tr>
      <w:tr w:rsidR="009C6D3A" w:rsidRPr="008F59DF" w:rsidTr="00AC54C8">
        <w:tc>
          <w:tcPr>
            <w:tcW w:w="709" w:type="dxa"/>
            <w:vMerge w:val="restart"/>
            <w:vAlign w:val="center"/>
          </w:tcPr>
          <w:p w:rsidR="009C6D3A" w:rsidRPr="008F59DF" w:rsidRDefault="009C6D3A"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9C6D3A" w:rsidRPr="00447090" w:rsidRDefault="001E639C" w:rsidP="00685EE6">
            <w:pPr>
              <w:jc w:val="center"/>
              <w:rPr>
                <w:b/>
                <w:sz w:val="18"/>
                <w:szCs w:val="18"/>
              </w:rPr>
            </w:pPr>
            <w:r w:rsidRPr="001E639C">
              <w:rPr>
                <w:b/>
                <w:sz w:val="18"/>
                <w:szCs w:val="18"/>
              </w:rPr>
              <w:t>АНТИТОКСИН БОТУЛИНИЧЕСКИЙ ТИПА А</w:t>
            </w:r>
          </w:p>
        </w:tc>
        <w:tc>
          <w:tcPr>
            <w:tcW w:w="1559" w:type="dxa"/>
            <w:vMerge w:val="restart"/>
            <w:vAlign w:val="center"/>
          </w:tcPr>
          <w:p w:rsidR="009C6D3A" w:rsidRPr="00707F4C" w:rsidRDefault="001E639C" w:rsidP="00685EE6">
            <w:pPr>
              <w:shd w:val="clear" w:color="auto" w:fill="FFFFFF"/>
              <w:tabs>
                <w:tab w:val="left" w:pos="773"/>
              </w:tabs>
              <w:jc w:val="center"/>
              <w:rPr>
                <w:rFonts w:eastAsia="Calibri"/>
                <w:b/>
                <w:sz w:val="18"/>
                <w:szCs w:val="18"/>
                <w:lang w:eastAsia="en-US"/>
              </w:rPr>
            </w:pPr>
            <w:r w:rsidRPr="001E639C">
              <w:rPr>
                <w:rFonts w:eastAsia="Calibri"/>
                <w:b/>
                <w:sz w:val="18"/>
                <w:szCs w:val="18"/>
                <w:lang w:eastAsia="en-US"/>
              </w:rPr>
              <w:t>21.20.21.110-000008-1-00004-0000000000000</w:t>
            </w:r>
          </w:p>
        </w:tc>
        <w:tc>
          <w:tcPr>
            <w:tcW w:w="1276" w:type="dxa"/>
            <w:vMerge w:val="restart"/>
            <w:vAlign w:val="center"/>
          </w:tcPr>
          <w:p w:rsidR="009C6D3A" w:rsidRDefault="001E639C" w:rsidP="00685EE6">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9C6D3A" w:rsidRDefault="009C6D3A" w:rsidP="00685EE6">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9C6D3A" w:rsidRPr="008F59DF" w:rsidRDefault="009C6D3A"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9C6D3A" w:rsidRPr="00917BF3" w:rsidRDefault="001E639C" w:rsidP="001E639C">
            <w:pPr>
              <w:jc w:val="center"/>
              <w:rPr>
                <w:rFonts w:eastAsia="Calibri"/>
                <w:sz w:val="18"/>
                <w:szCs w:val="18"/>
                <w:lang w:eastAsia="en-US"/>
              </w:rPr>
            </w:pPr>
            <w:r w:rsidRPr="001E639C">
              <w:rPr>
                <w:rFonts w:eastAsia="Calibri"/>
                <w:sz w:val="18"/>
                <w:szCs w:val="18"/>
                <w:lang w:eastAsia="en-US"/>
              </w:rPr>
              <w:t xml:space="preserve">РАСТВОР ДЛЯ ИНЪЕКЦИЙ </w:t>
            </w:r>
          </w:p>
        </w:tc>
        <w:tc>
          <w:tcPr>
            <w:tcW w:w="851" w:type="dxa"/>
            <w:vMerge w:val="restart"/>
            <w:vAlign w:val="center"/>
          </w:tcPr>
          <w:p w:rsidR="009C6D3A" w:rsidRPr="00917BF3" w:rsidRDefault="001E639C" w:rsidP="0043416D">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9C6D3A" w:rsidRPr="001B77A3" w:rsidRDefault="001E639C" w:rsidP="008F59DF">
            <w:pPr>
              <w:shd w:val="clear" w:color="auto" w:fill="FFFFFF"/>
              <w:tabs>
                <w:tab w:val="left" w:pos="773"/>
              </w:tabs>
              <w:jc w:val="center"/>
              <w:rPr>
                <w:rFonts w:eastAsia="Calibri"/>
                <w:sz w:val="18"/>
                <w:szCs w:val="18"/>
                <w:lang w:eastAsia="en-US"/>
              </w:rPr>
            </w:pPr>
            <w:r>
              <w:rPr>
                <w:rFonts w:eastAsia="Calibri"/>
                <w:sz w:val="18"/>
                <w:szCs w:val="18"/>
                <w:lang w:eastAsia="en-US"/>
              </w:rPr>
              <w:t>5</w:t>
            </w:r>
          </w:p>
        </w:tc>
      </w:tr>
      <w:tr w:rsidR="001B77A3" w:rsidRPr="008F59DF" w:rsidTr="00AC54C8">
        <w:tc>
          <w:tcPr>
            <w:tcW w:w="709" w:type="dxa"/>
            <w:vMerge/>
            <w:vAlign w:val="center"/>
          </w:tcPr>
          <w:p w:rsidR="001B77A3" w:rsidRPr="008F59DF" w:rsidRDefault="001B77A3"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685EE6">
            <w:pPr>
              <w:jc w:val="center"/>
              <w:rPr>
                <w:b/>
                <w:sz w:val="18"/>
                <w:szCs w:val="18"/>
              </w:rPr>
            </w:pPr>
          </w:p>
        </w:tc>
        <w:tc>
          <w:tcPr>
            <w:tcW w:w="1559" w:type="dxa"/>
            <w:vMerge/>
            <w:vAlign w:val="center"/>
          </w:tcPr>
          <w:p w:rsidR="001B77A3" w:rsidRPr="00707F4C" w:rsidRDefault="001B77A3" w:rsidP="00685EE6">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685EE6">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685EE6">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1B77A3" w:rsidRDefault="001E639C" w:rsidP="00F34CAF">
            <w:pPr>
              <w:jc w:val="center"/>
              <w:rPr>
                <w:rFonts w:eastAsia="Calibri"/>
                <w:sz w:val="18"/>
                <w:szCs w:val="18"/>
                <w:lang w:eastAsia="en-US"/>
              </w:rPr>
            </w:pPr>
            <w:r w:rsidRPr="001E639C">
              <w:rPr>
                <w:rFonts w:eastAsia="Calibri"/>
                <w:sz w:val="18"/>
                <w:szCs w:val="18"/>
                <w:lang w:eastAsia="en-US"/>
              </w:rPr>
              <w:t>10000 ЕД/доза</w:t>
            </w:r>
          </w:p>
        </w:tc>
        <w:tc>
          <w:tcPr>
            <w:tcW w:w="851" w:type="dxa"/>
            <w:vMerge/>
            <w:vAlign w:val="center"/>
          </w:tcPr>
          <w:p w:rsidR="001B77A3" w:rsidRPr="00917BF3" w:rsidRDefault="001B77A3" w:rsidP="0043416D">
            <w:pPr>
              <w:jc w:val="center"/>
              <w:rPr>
                <w:rFonts w:eastAsia="Calibri"/>
                <w:sz w:val="18"/>
                <w:szCs w:val="18"/>
                <w:lang w:eastAsia="en-US"/>
              </w:rPr>
            </w:pPr>
          </w:p>
        </w:tc>
        <w:tc>
          <w:tcPr>
            <w:tcW w:w="1276" w:type="dxa"/>
            <w:vMerge/>
            <w:vAlign w:val="center"/>
          </w:tcPr>
          <w:p w:rsidR="001B77A3" w:rsidRPr="001B77A3" w:rsidRDefault="001B77A3" w:rsidP="008F59DF">
            <w:pPr>
              <w:shd w:val="clear" w:color="auto" w:fill="FFFFFF"/>
              <w:tabs>
                <w:tab w:val="left" w:pos="773"/>
              </w:tabs>
              <w:jc w:val="center"/>
              <w:rPr>
                <w:rFonts w:eastAsia="Calibri"/>
                <w:sz w:val="18"/>
                <w:szCs w:val="18"/>
                <w:lang w:eastAsia="en-US"/>
              </w:rPr>
            </w:pPr>
          </w:p>
        </w:tc>
      </w:tr>
      <w:tr w:rsidR="001E639C" w:rsidRPr="008F59DF" w:rsidTr="00205A4D">
        <w:trPr>
          <w:trHeight w:val="357"/>
        </w:trPr>
        <w:tc>
          <w:tcPr>
            <w:tcW w:w="15310" w:type="dxa"/>
            <w:gridSpan w:val="9"/>
            <w:vAlign w:val="center"/>
          </w:tcPr>
          <w:p w:rsidR="001E639C" w:rsidRPr="001B77A3" w:rsidRDefault="001E639C" w:rsidP="001E639C">
            <w:pPr>
              <w:shd w:val="clear" w:color="auto" w:fill="FFFFFF"/>
              <w:tabs>
                <w:tab w:val="left" w:pos="773"/>
              </w:tabs>
              <w:rPr>
                <w:rFonts w:eastAsia="Calibri"/>
                <w:sz w:val="18"/>
                <w:szCs w:val="18"/>
                <w:lang w:eastAsia="en-US"/>
              </w:rPr>
            </w:pPr>
            <w:r w:rsidRPr="001E639C">
              <w:rPr>
                <w:rFonts w:eastAsia="Calibri"/>
                <w:b/>
                <w:sz w:val="18"/>
                <w:szCs w:val="18"/>
                <w:lang w:eastAsia="en-US"/>
              </w:rPr>
              <w:t>Основной вариант поставки</w:t>
            </w:r>
          </w:p>
        </w:tc>
      </w:tr>
      <w:tr w:rsidR="00F34CAF" w:rsidRPr="008F59DF" w:rsidTr="00114DF3">
        <w:trPr>
          <w:trHeight w:val="357"/>
        </w:trPr>
        <w:tc>
          <w:tcPr>
            <w:tcW w:w="709" w:type="dxa"/>
            <w:vMerge w:val="restart"/>
            <w:vAlign w:val="center"/>
          </w:tcPr>
          <w:p w:rsidR="00F34CAF" w:rsidRDefault="001B77A3"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F34CAF" w:rsidRPr="002C52DF" w:rsidRDefault="001E639C" w:rsidP="00EC4C9E">
            <w:pPr>
              <w:spacing w:line="240" w:lineRule="exact"/>
              <w:jc w:val="center"/>
              <w:rPr>
                <w:rFonts w:eastAsia="Calibri"/>
                <w:b/>
                <w:sz w:val="18"/>
                <w:szCs w:val="18"/>
                <w:lang w:eastAsia="en-US"/>
              </w:rPr>
            </w:pPr>
            <w:r w:rsidRPr="001E639C">
              <w:rPr>
                <w:rFonts w:eastAsia="Calibri"/>
                <w:b/>
                <w:sz w:val="18"/>
                <w:szCs w:val="18"/>
                <w:lang w:eastAsia="en-US"/>
              </w:rPr>
              <w:t>АНАТОКСИН СТОЛБНЯЧНЫЙ</w:t>
            </w:r>
          </w:p>
        </w:tc>
        <w:tc>
          <w:tcPr>
            <w:tcW w:w="1559" w:type="dxa"/>
            <w:vMerge w:val="restart"/>
            <w:vAlign w:val="center"/>
          </w:tcPr>
          <w:p w:rsidR="00F34CAF" w:rsidRPr="00707F4C" w:rsidRDefault="001E639C" w:rsidP="007E5DCD">
            <w:pPr>
              <w:shd w:val="clear" w:color="auto" w:fill="FFFFFF"/>
              <w:tabs>
                <w:tab w:val="left" w:pos="773"/>
              </w:tabs>
              <w:jc w:val="center"/>
              <w:rPr>
                <w:rFonts w:eastAsia="Calibri"/>
                <w:b/>
                <w:sz w:val="18"/>
                <w:szCs w:val="18"/>
                <w:lang w:eastAsia="en-US"/>
              </w:rPr>
            </w:pPr>
            <w:r w:rsidRPr="001E639C">
              <w:rPr>
                <w:rFonts w:eastAsia="Calibri"/>
                <w:b/>
                <w:sz w:val="18"/>
                <w:szCs w:val="18"/>
                <w:lang w:eastAsia="en-US"/>
              </w:rPr>
              <w:t>21.20.21.120-000015-1-00063-0000000000000</w:t>
            </w:r>
          </w:p>
        </w:tc>
        <w:tc>
          <w:tcPr>
            <w:tcW w:w="1276" w:type="dxa"/>
            <w:vMerge w:val="restart"/>
            <w:vAlign w:val="center"/>
          </w:tcPr>
          <w:p w:rsidR="00F34CAF" w:rsidRDefault="001E639C"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F34CAF" w:rsidRDefault="00F34CAF"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F34CAF" w:rsidRPr="008F59DF" w:rsidRDefault="00F34CAF"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F34CAF" w:rsidRPr="00917BF3" w:rsidRDefault="001E639C" w:rsidP="001E639C">
            <w:pPr>
              <w:jc w:val="center"/>
              <w:rPr>
                <w:rFonts w:eastAsia="Calibri"/>
                <w:sz w:val="18"/>
                <w:szCs w:val="18"/>
                <w:lang w:eastAsia="en-US"/>
              </w:rPr>
            </w:pPr>
            <w:r w:rsidRPr="001E639C">
              <w:rPr>
                <w:rFonts w:eastAsia="Calibri"/>
                <w:sz w:val="18"/>
                <w:szCs w:val="18"/>
                <w:lang w:eastAsia="en-US"/>
              </w:rPr>
              <w:t xml:space="preserve">СУСПЕНЗИЯ ДЛЯ ПОДКОЖНОГО ВВЕДЕНИЯ </w:t>
            </w:r>
          </w:p>
        </w:tc>
        <w:tc>
          <w:tcPr>
            <w:tcW w:w="851" w:type="dxa"/>
            <w:vMerge w:val="restart"/>
            <w:vAlign w:val="center"/>
          </w:tcPr>
          <w:p w:rsidR="00F34CAF" w:rsidRPr="00917BF3" w:rsidRDefault="001E639C" w:rsidP="00280540">
            <w:pPr>
              <w:jc w:val="center"/>
              <w:rPr>
                <w:rFonts w:eastAsia="Calibri"/>
                <w:sz w:val="18"/>
                <w:szCs w:val="18"/>
                <w:lang w:eastAsia="en-US"/>
              </w:rPr>
            </w:pPr>
            <w:r>
              <w:rPr>
                <w:rFonts w:eastAsia="Calibri"/>
                <w:sz w:val="18"/>
                <w:szCs w:val="18"/>
                <w:lang w:eastAsia="en-US"/>
              </w:rPr>
              <w:t>доз</w:t>
            </w:r>
          </w:p>
        </w:tc>
        <w:tc>
          <w:tcPr>
            <w:tcW w:w="1276" w:type="dxa"/>
            <w:vMerge w:val="restart"/>
            <w:vAlign w:val="center"/>
          </w:tcPr>
          <w:p w:rsidR="00F34CAF" w:rsidRPr="001B77A3" w:rsidRDefault="001E639C" w:rsidP="00280540">
            <w:pPr>
              <w:shd w:val="clear" w:color="auto" w:fill="FFFFFF"/>
              <w:tabs>
                <w:tab w:val="left" w:pos="773"/>
              </w:tabs>
              <w:jc w:val="center"/>
              <w:rPr>
                <w:rFonts w:eastAsia="Calibri"/>
                <w:sz w:val="18"/>
                <w:szCs w:val="18"/>
                <w:lang w:eastAsia="en-US"/>
              </w:rPr>
            </w:pPr>
            <w:r>
              <w:rPr>
                <w:rFonts w:eastAsia="Calibri"/>
                <w:sz w:val="18"/>
                <w:szCs w:val="18"/>
                <w:lang w:eastAsia="en-US"/>
              </w:rPr>
              <w:t>60</w:t>
            </w:r>
          </w:p>
        </w:tc>
      </w:tr>
      <w:tr w:rsidR="001B77A3" w:rsidRPr="008F59DF" w:rsidTr="00114DF3">
        <w:trPr>
          <w:trHeight w:val="357"/>
        </w:trPr>
        <w:tc>
          <w:tcPr>
            <w:tcW w:w="709" w:type="dxa"/>
            <w:vMerge/>
            <w:vAlign w:val="center"/>
          </w:tcPr>
          <w:p w:rsidR="001B77A3" w:rsidRDefault="001B77A3"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EC4C9E">
            <w:pPr>
              <w:spacing w:line="240" w:lineRule="exact"/>
              <w:jc w:val="center"/>
              <w:rPr>
                <w:rFonts w:eastAsia="Calibri"/>
                <w:b/>
                <w:sz w:val="18"/>
                <w:szCs w:val="18"/>
                <w:lang w:eastAsia="en-US"/>
              </w:rPr>
            </w:pPr>
          </w:p>
        </w:tc>
        <w:tc>
          <w:tcPr>
            <w:tcW w:w="1559" w:type="dxa"/>
            <w:vMerge/>
            <w:vAlign w:val="center"/>
          </w:tcPr>
          <w:p w:rsidR="001B77A3" w:rsidRPr="001B77A3" w:rsidRDefault="001B77A3" w:rsidP="007E5DCD">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1B77A3" w:rsidRDefault="001E639C" w:rsidP="00B43C02">
            <w:pPr>
              <w:jc w:val="center"/>
              <w:rPr>
                <w:rFonts w:eastAsia="Calibri"/>
                <w:sz w:val="18"/>
                <w:szCs w:val="18"/>
                <w:lang w:eastAsia="en-US"/>
              </w:rPr>
            </w:pPr>
            <w:r w:rsidRPr="001E639C">
              <w:rPr>
                <w:rFonts w:eastAsia="Calibri"/>
                <w:sz w:val="18"/>
                <w:szCs w:val="18"/>
                <w:lang w:eastAsia="en-US"/>
              </w:rPr>
              <w:t>0.5 мл/доза</w:t>
            </w:r>
          </w:p>
        </w:tc>
        <w:tc>
          <w:tcPr>
            <w:tcW w:w="851" w:type="dxa"/>
            <w:vMerge/>
            <w:vAlign w:val="center"/>
          </w:tcPr>
          <w:p w:rsidR="001B77A3" w:rsidRPr="00917BF3" w:rsidRDefault="001B77A3" w:rsidP="00280540">
            <w:pPr>
              <w:jc w:val="center"/>
              <w:rPr>
                <w:rFonts w:eastAsia="Calibri"/>
                <w:sz w:val="18"/>
                <w:szCs w:val="18"/>
                <w:lang w:eastAsia="en-US"/>
              </w:rPr>
            </w:pPr>
          </w:p>
        </w:tc>
        <w:tc>
          <w:tcPr>
            <w:tcW w:w="1276" w:type="dxa"/>
            <w:vMerge/>
            <w:vAlign w:val="center"/>
          </w:tcPr>
          <w:p w:rsidR="001B77A3" w:rsidRPr="001B77A3" w:rsidRDefault="001B77A3" w:rsidP="00280540">
            <w:pPr>
              <w:shd w:val="clear" w:color="auto" w:fill="FFFFFF"/>
              <w:tabs>
                <w:tab w:val="left" w:pos="773"/>
              </w:tabs>
              <w:jc w:val="center"/>
              <w:rPr>
                <w:rFonts w:eastAsia="Calibri"/>
                <w:sz w:val="18"/>
                <w:szCs w:val="18"/>
                <w:lang w:eastAsia="en-US"/>
              </w:rPr>
            </w:pPr>
          </w:p>
        </w:tc>
      </w:tr>
      <w:tr w:rsidR="001E639C" w:rsidRPr="008F59DF" w:rsidTr="00D667FB">
        <w:trPr>
          <w:trHeight w:val="357"/>
        </w:trPr>
        <w:tc>
          <w:tcPr>
            <w:tcW w:w="15310" w:type="dxa"/>
            <w:gridSpan w:val="9"/>
            <w:vAlign w:val="center"/>
          </w:tcPr>
          <w:p w:rsidR="001E639C" w:rsidRPr="001B77A3" w:rsidRDefault="001E639C" w:rsidP="001E639C">
            <w:pPr>
              <w:shd w:val="clear" w:color="auto" w:fill="FFFFFF"/>
              <w:tabs>
                <w:tab w:val="left" w:pos="773"/>
              </w:tabs>
              <w:rPr>
                <w:rFonts w:eastAsia="Calibri"/>
                <w:sz w:val="18"/>
                <w:szCs w:val="18"/>
                <w:lang w:eastAsia="en-US"/>
              </w:rPr>
            </w:pPr>
            <w:r w:rsidRPr="001E639C">
              <w:rPr>
                <w:rFonts w:eastAsia="Calibri"/>
                <w:b/>
                <w:sz w:val="18"/>
                <w:szCs w:val="18"/>
                <w:lang w:eastAsia="en-US"/>
              </w:rPr>
              <w:t>Основной вариант поставки</w:t>
            </w:r>
          </w:p>
        </w:tc>
      </w:tr>
      <w:tr w:rsidR="001B77A3" w:rsidRPr="008F59DF" w:rsidTr="00AC54C8">
        <w:trPr>
          <w:trHeight w:val="357"/>
        </w:trPr>
        <w:tc>
          <w:tcPr>
            <w:tcW w:w="709" w:type="dxa"/>
            <w:vMerge w:val="restart"/>
            <w:vAlign w:val="center"/>
          </w:tcPr>
          <w:p w:rsidR="001B77A3" w:rsidRDefault="00AF243F"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1B77A3" w:rsidRPr="002C52DF" w:rsidRDefault="001E639C" w:rsidP="008C0FA6">
            <w:pPr>
              <w:spacing w:line="240" w:lineRule="exact"/>
              <w:jc w:val="center"/>
              <w:rPr>
                <w:rFonts w:eastAsia="Calibri"/>
                <w:b/>
                <w:sz w:val="18"/>
                <w:szCs w:val="18"/>
                <w:lang w:eastAsia="en-US"/>
              </w:rPr>
            </w:pPr>
            <w:r w:rsidRPr="001E639C">
              <w:rPr>
                <w:rFonts w:eastAsia="Calibri"/>
                <w:b/>
                <w:sz w:val="18"/>
                <w:szCs w:val="18"/>
                <w:lang w:eastAsia="en-US"/>
              </w:rPr>
              <w:t>АНТИТОКСИН ГАНГРЕНОЗНЫЙ</w:t>
            </w:r>
          </w:p>
        </w:tc>
        <w:tc>
          <w:tcPr>
            <w:tcW w:w="1559" w:type="dxa"/>
            <w:vMerge w:val="restart"/>
            <w:vAlign w:val="center"/>
          </w:tcPr>
          <w:p w:rsidR="001B77A3" w:rsidRPr="002C52DF" w:rsidRDefault="001E639C" w:rsidP="00DD4E73">
            <w:pPr>
              <w:shd w:val="clear" w:color="auto" w:fill="FFFFFF"/>
              <w:tabs>
                <w:tab w:val="left" w:pos="773"/>
              </w:tabs>
              <w:jc w:val="center"/>
              <w:rPr>
                <w:rFonts w:eastAsia="Calibri"/>
                <w:b/>
                <w:sz w:val="18"/>
                <w:szCs w:val="18"/>
                <w:lang w:eastAsia="en-US"/>
              </w:rPr>
            </w:pPr>
            <w:r w:rsidRPr="001E639C">
              <w:rPr>
                <w:rFonts w:eastAsia="Calibri"/>
                <w:b/>
                <w:sz w:val="18"/>
                <w:szCs w:val="18"/>
                <w:lang w:eastAsia="en-US"/>
              </w:rPr>
              <w:t>21.20.21.110-000033-1-00025-0000000000000</w:t>
            </w:r>
          </w:p>
        </w:tc>
        <w:tc>
          <w:tcPr>
            <w:tcW w:w="1276" w:type="dxa"/>
            <w:vMerge w:val="restart"/>
            <w:vAlign w:val="center"/>
          </w:tcPr>
          <w:p w:rsidR="001B77A3" w:rsidRDefault="001E639C"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B77A3" w:rsidRPr="008F59DF" w:rsidRDefault="001B77A3"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B77A3" w:rsidRDefault="001E639C" w:rsidP="001E639C">
            <w:pPr>
              <w:jc w:val="center"/>
              <w:rPr>
                <w:rFonts w:eastAsia="Calibri"/>
                <w:sz w:val="18"/>
                <w:szCs w:val="18"/>
                <w:lang w:eastAsia="en-US"/>
              </w:rPr>
            </w:pPr>
            <w:r w:rsidRPr="001E639C">
              <w:rPr>
                <w:rFonts w:eastAsia="Calibri"/>
                <w:sz w:val="18"/>
                <w:szCs w:val="18"/>
                <w:lang w:eastAsia="en-US"/>
              </w:rPr>
              <w:t xml:space="preserve">РАСТВОР ДЛЯ ИНЪЕКЦИЙ </w:t>
            </w:r>
          </w:p>
        </w:tc>
        <w:tc>
          <w:tcPr>
            <w:tcW w:w="851" w:type="dxa"/>
            <w:vMerge w:val="restart"/>
            <w:vAlign w:val="center"/>
          </w:tcPr>
          <w:p w:rsidR="001B77A3" w:rsidRPr="00917BF3" w:rsidRDefault="001E639C" w:rsidP="00646E3F">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доз</w:t>
            </w:r>
          </w:p>
        </w:tc>
        <w:tc>
          <w:tcPr>
            <w:tcW w:w="1276" w:type="dxa"/>
            <w:vMerge w:val="restart"/>
            <w:vAlign w:val="center"/>
          </w:tcPr>
          <w:p w:rsidR="001B77A3" w:rsidRPr="001B77A3" w:rsidRDefault="001E639C" w:rsidP="0010123A">
            <w:pPr>
              <w:shd w:val="clear" w:color="auto" w:fill="FFFFFF"/>
              <w:tabs>
                <w:tab w:val="left" w:pos="773"/>
              </w:tabs>
              <w:jc w:val="center"/>
              <w:rPr>
                <w:rFonts w:eastAsia="Calibri"/>
                <w:sz w:val="18"/>
                <w:szCs w:val="18"/>
                <w:lang w:eastAsia="en-US"/>
              </w:rPr>
            </w:pPr>
            <w:r>
              <w:rPr>
                <w:rFonts w:eastAsia="Calibri"/>
                <w:sz w:val="18"/>
                <w:szCs w:val="18"/>
                <w:lang w:eastAsia="en-US"/>
              </w:rPr>
              <w:t>3</w:t>
            </w:r>
          </w:p>
        </w:tc>
      </w:tr>
      <w:tr w:rsidR="001B77A3" w:rsidRPr="008F59DF" w:rsidTr="00AC54C8">
        <w:trPr>
          <w:trHeight w:val="357"/>
        </w:trPr>
        <w:tc>
          <w:tcPr>
            <w:tcW w:w="709" w:type="dxa"/>
            <w:vMerge/>
            <w:vAlign w:val="center"/>
          </w:tcPr>
          <w:p w:rsidR="001B77A3" w:rsidRDefault="001B77A3" w:rsidP="00B22CD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8C0FA6">
            <w:pPr>
              <w:spacing w:line="240" w:lineRule="exact"/>
              <w:jc w:val="center"/>
              <w:rPr>
                <w:rFonts w:eastAsia="Calibri"/>
                <w:b/>
                <w:sz w:val="18"/>
                <w:szCs w:val="18"/>
                <w:lang w:eastAsia="en-US"/>
              </w:rPr>
            </w:pPr>
          </w:p>
        </w:tc>
        <w:tc>
          <w:tcPr>
            <w:tcW w:w="1559" w:type="dxa"/>
            <w:vMerge/>
            <w:vAlign w:val="center"/>
          </w:tcPr>
          <w:p w:rsidR="001B77A3" w:rsidRPr="001B77A3" w:rsidRDefault="001B77A3" w:rsidP="00DD4E73">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1B77A3" w:rsidRDefault="001E639C" w:rsidP="00AF243F">
            <w:pPr>
              <w:jc w:val="center"/>
              <w:rPr>
                <w:rFonts w:eastAsia="Calibri"/>
                <w:sz w:val="18"/>
                <w:szCs w:val="18"/>
                <w:lang w:eastAsia="en-US"/>
              </w:rPr>
            </w:pPr>
            <w:r w:rsidRPr="001E639C">
              <w:rPr>
                <w:rFonts w:eastAsia="Calibri"/>
                <w:sz w:val="18"/>
                <w:szCs w:val="18"/>
                <w:lang w:eastAsia="en-US"/>
              </w:rPr>
              <w:t>30000 ЕД/доза</w:t>
            </w:r>
          </w:p>
        </w:tc>
        <w:tc>
          <w:tcPr>
            <w:tcW w:w="851" w:type="dxa"/>
            <w:vMerge/>
            <w:vAlign w:val="center"/>
          </w:tcPr>
          <w:p w:rsidR="001B77A3" w:rsidRDefault="001B77A3" w:rsidP="00646E3F">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B77A3" w:rsidRDefault="001B77A3" w:rsidP="0010123A">
            <w:pPr>
              <w:shd w:val="clear" w:color="auto" w:fill="FFFFFF"/>
              <w:tabs>
                <w:tab w:val="left" w:pos="773"/>
              </w:tabs>
              <w:jc w:val="center"/>
              <w:rPr>
                <w:rFonts w:eastAsia="Calibri"/>
                <w:sz w:val="18"/>
                <w:szCs w:val="18"/>
                <w:lang w:eastAsia="en-US"/>
              </w:rPr>
            </w:pPr>
          </w:p>
        </w:tc>
      </w:tr>
    </w:tbl>
    <w:p w:rsidR="00E31B62" w:rsidRDefault="00E31B62" w:rsidP="00904464">
      <w:pPr>
        <w:rPr>
          <w:sz w:val="18"/>
          <w:szCs w:val="18"/>
        </w:rPr>
      </w:pPr>
    </w:p>
    <w:p w:rsidR="000D1934" w:rsidRDefault="000D1934" w:rsidP="000D1934">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913CA" w:rsidP="00484DB3">
      <w:pPr>
        <w:rPr>
          <w:sz w:val="16"/>
          <w:szCs w:val="16"/>
        </w:rPr>
      </w:pPr>
      <w:r>
        <w:rPr>
          <w:sz w:val="18"/>
          <w:szCs w:val="18"/>
        </w:rPr>
        <w:t xml:space="preserve">   </w:t>
      </w:r>
      <w:r w:rsidR="00166794">
        <w:rPr>
          <w:sz w:val="18"/>
          <w:szCs w:val="18"/>
        </w:rPr>
        <w:t xml:space="preserve">Остаточный срок годности на момент поставки товара должен быть не менее </w:t>
      </w:r>
      <w:r w:rsidR="001E639C">
        <w:rPr>
          <w:sz w:val="18"/>
          <w:szCs w:val="18"/>
        </w:rPr>
        <w:t xml:space="preserve">6 </w:t>
      </w:r>
      <w:r w:rsidR="00166794">
        <w:rPr>
          <w:sz w:val="18"/>
          <w:szCs w:val="18"/>
        </w:rPr>
        <w:t>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763B7A">
        <w:rPr>
          <w:sz w:val="20"/>
          <w:szCs w:val="20"/>
          <w:lang w:eastAsia="ar-SA"/>
        </w:rPr>
        <w:t xml:space="preserve"> </w:t>
      </w:r>
      <w:r w:rsidRPr="004D3099">
        <w:rPr>
          <w:sz w:val="20"/>
          <w:szCs w:val="20"/>
          <w:lang w:eastAsia="ar-SA"/>
        </w:rPr>
        <w:t>______________</w:t>
      </w:r>
      <w:r w:rsidR="00763B7A">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1BA" w:rsidRDefault="00EE31BA">
      <w:r>
        <w:separator/>
      </w:r>
    </w:p>
  </w:endnote>
  <w:endnote w:type="continuationSeparator" w:id="0">
    <w:p w:rsidR="00EE31BA" w:rsidRDefault="00EE31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5EA9"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615EA9">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1BA" w:rsidRDefault="00EE31BA">
      <w:r>
        <w:separator/>
      </w:r>
    </w:p>
  </w:footnote>
  <w:footnote w:type="continuationSeparator" w:id="0">
    <w:p w:rsidR="00EE31BA" w:rsidRDefault="00EE3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5EA9"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493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52D"/>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39C"/>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069"/>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241"/>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EA9"/>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996"/>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B7A"/>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5E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1BA"/>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43592-CB16-4636-B92C-03EAD4423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2</Pages>
  <Words>190</Words>
  <Characters>1088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57</cp:revision>
  <cp:lastPrinted>2024-04-23T13:06:00Z</cp:lastPrinted>
  <dcterms:created xsi:type="dcterms:W3CDTF">2022-11-01T12:59:00Z</dcterms:created>
  <dcterms:modified xsi:type="dcterms:W3CDTF">2024-04-23T13:06:00Z</dcterms:modified>
</cp:coreProperties>
</file>