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предоставления страхового полиса: в течение 5 рабочих дней с даты заключения контракта</w:t>
      </w:r>
    </w:p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доставки страхового полиса: </w:t>
      </w:r>
      <w:r w:rsidRPr="00A37F9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 xml:space="preserve">, </w:t>
      </w:r>
      <w:r w:rsidRPr="00A37F9A">
        <w:rPr>
          <w:rFonts w:ascii="Times New Roman" w:hAnsi="Times New Roman" w:cs="Times New Roman"/>
        </w:rPr>
        <w:t>Колпино,</w:t>
      </w:r>
      <w:r>
        <w:rPr>
          <w:rFonts w:ascii="Times New Roman" w:hAnsi="Times New Roman" w:cs="Times New Roman"/>
        </w:rPr>
        <w:t xml:space="preserve"> ул. Тверская, д. 23 </w:t>
      </w:r>
      <w:proofErr w:type="spellStart"/>
      <w:r>
        <w:rPr>
          <w:rFonts w:ascii="Times New Roman" w:hAnsi="Times New Roman" w:cs="Times New Roman"/>
        </w:rPr>
        <w:t>лит.А</w:t>
      </w:r>
      <w:proofErr w:type="spellEnd"/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Условия страхования: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Территория преимущественного использования: г. Санкт-Петербург, Ленинградская область.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Сведений о количестве лиц, допущенных к управлению транспортным средством: без ограничений.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 xml:space="preserve">Срок оценки ущерба при ДТП - не более 5 (пяти) рабочих дней. 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Возможность выехать страхового комиссара на место аварии в любое время суток.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Возможность предоставления круглосуточной диспетчерской службы.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Место оказания услуг: Территория Российской Федерации.</w:t>
      </w:r>
    </w:p>
    <w:p w:rsidR="0077325A" w:rsidRPr="00F867A7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Срок действия страхования по ОСАГО:</w:t>
      </w:r>
    </w:p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F867A7">
        <w:rPr>
          <w:rFonts w:ascii="Times New Roman" w:hAnsi="Times New Roman" w:cs="Times New Roman"/>
        </w:rPr>
        <w:t>Срок действия страхования – отрезок времени, в течение которого все события, отвечающие признакам, изложенным в договорах страхования, признаются страховыми случаями. Срок действия страхования составляет 12 месяцев.</w:t>
      </w:r>
      <w:r>
        <w:rPr>
          <w:rFonts w:ascii="Times New Roman" w:hAnsi="Times New Roman" w:cs="Times New Roman"/>
        </w:rPr>
        <w:t xml:space="preserve"> Начало действия страхового полиса – 23.06.2024.</w:t>
      </w:r>
    </w:p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  <w:r w:rsidRPr="00EA3908">
        <w:rPr>
          <w:rFonts w:ascii="Times New Roman" w:hAnsi="Times New Roman" w:cs="Times New Roman"/>
        </w:rPr>
        <w:t>Максимально разрешенная масса по грузовому автомобилю - 14160 кг.</w:t>
      </w:r>
    </w:p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</w:p>
    <w:tbl>
      <w:tblPr>
        <w:tblW w:w="14598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4479"/>
        <w:gridCol w:w="567"/>
        <w:gridCol w:w="3118"/>
        <w:gridCol w:w="850"/>
        <w:gridCol w:w="1985"/>
        <w:gridCol w:w="3119"/>
      </w:tblGrid>
      <w:tr w:rsidR="00032BD0" w:rsidRPr="00F867A7" w:rsidTr="00032BD0">
        <w:trPr>
          <w:trHeight w:val="1525"/>
        </w:trPr>
        <w:tc>
          <w:tcPr>
            <w:tcW w:w="480" w:type="dxa"/>
            <w:vMerge w:val="restart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479" w:type="dxa"/>
            <w:vMerge w:val="restart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Марка, модель ТС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Категория ТС</w:t>
            </w:r>
          </w:p>
        </w:tc>
        <w:tc>
          <w:tcPr>
            <w:tcW w:w="3118" w:type="dxa"/>
            <w:vMerge w:val="restart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ТС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 изготовления</w:t>
            </w:r>
          </w:p>
        </w:tc>
        <w:tc>
          <w:tcPr>
            <w:tcW w:w="1985" w:type="dxa"/>
            <w:shd w:val="clear" w:color="auto" w:fill="auto"/>
            <w:textDirection w:val="btLr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Мощность двигателя</w:t>
            </w:r>
          </w:p>
        </w:tc>
        <w:tc>
          <w:tcPr>
            <w:tcW w:w="3119" w:type="dxa"/>
            <w:vMerge w:val="restart"/>
            <w:shd w:val="clear" w:color="auto" w:fill="auto"/>
            <w:textDirection w:val="btLr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Государственный регистрационный знак</w:t>
            </w:r>
          </w:p>
        </w:tc>
      </w:tr>
      <w:tr w:rsidR="00032BD0" w:rsidRPr="00F867A7" w:rsidTr="00032BD0">
        <w:trPr>
          <w:trHeight w:val="535"/>
        </w:trPr>
        <w:tc>
          <w:tcPr>
            <w:tcW w:w="480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479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bottom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л.с</w:t>
            </w:r>
            <w:proofErr w:type="spellEnd"/>
            <w:r w:rsidRPr="00F867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/кВт</w:t>
            </w:r>
          </w:p>
        </w:tc>
        <w:tc>
          <w:tcPr>
            <w:tcW w:w="3119" w:type="dxa"/>
            <w:vMerge/>
            <w:tcBorders>
              <w:bottom w:val="single" w:sz="4" w:space="0" w:color="auto"/>
            </w:tcBorders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32BD0" w:rsidRPr="00F867A7" w:rsidTr="00032BD0">
        <w:trPr>
          <w:trHeight w:val="307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79" w:type="dxa"/>
            <w:shd w:val="clear" w:color="auto" w:fill="auto"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Форд Фокус Учебный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X9FK</w:t>
            </w:r>
            <w:bookmarkStart w:id="0" w:name="_GoBack"/>
            <w:bookmarkEnd w:id="0"/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XXEEBKCR66194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104,72/77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В103КН178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Форд Фокус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Прицеп ЛАВ-81011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X9FKXXEEBKCR65960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104,72/77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В104КН178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Форд Фокус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Прицеп ЛАВ-81011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X9FHXXEEDH9M26698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2009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,96/73,5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В728УХ98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Форд Фиеста 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Z6FDXXECKDJU37403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77/104,7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В472КУ198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ВАЗ 21093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210930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2672474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1999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68/49,8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В721НТ78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Автобус КАВЗ 4238-65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423865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0003996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209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А936ЕХ198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КАМАЗ 43253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Z9L780548E0000015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177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/130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В659ТВ178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Автобус GAZ А67R43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X96A67R43M0020399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106,7/78,5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М490ЕТ 198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Форд Транзит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BUS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Z6FDXXESFDBP38616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155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,04/114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032B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В102КН178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Baltmotors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S1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Z9JLBK402CB002143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/8,50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7587АМ78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Baltmotors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Motard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Z9JMNZ461DB003068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/11,50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7586AM78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Baltmotors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Motard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Z9JMNZ461DB003196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/11,50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7588AM78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LONCIN SAGITTA SBR 150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LLCLMJX06DA100187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11,2/8,2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7585АМ78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Baltmotors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S1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Z9JLBK402CB002168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/8,50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Ниссан </w:t>
            </w: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Сентра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Z8NBEAB1755797015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117/86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В184УС 178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Квадроцикл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STELS 300D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А1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L4PGVT708E3A00838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11/15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78РК2378</w:t>
            </w:r>
          </w:p>
        </w:tc>
      </w:tr>
      <w:tr w:rsidR="00032BD0" w:rsidRPr="00F867A7" w:rsidTr="00032BD0">
        <w:trPr>
          <w:trHeight w:val="369"/>
        </w:trPr>
        <w:tc>
          <w:tcPr>
            <w:tcW w:w="48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47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Квадроцикл</w:t>
            </w:r>
            <w:proofErr w:type="spellEnd"/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STELS 300D</w:t>
            </w: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 xml:space="preserve"> Учебный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А1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L4PGVT708E3A00578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BD0" w:rsidRPr="00F867A7" w:rsidRDefault="00032BD0" w:rsidP="00DD4C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11/15</w:t>
            </w:r>
          </w:p>
        </w:tc>
        <w:tc>
          <w:tcPr>
            <w:tcW w:w="3119" w:type="dxa"/>
            <w:shd w:val="clear" w:color="auto" w:fill="auto"/>
            <w:noWrap/>
            <w:vAlign w:val="center"/>
          </w:tcPr>
          <w:p w:rsidR="00032BD0" w:rsidRPr="00F867A7" w:rsidRDefault="00032BD0" w:rsidP="00DD4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67A7">
              <w:rPr>
                <w:rFonts w:ascii="Times New Roman" w:hAnsi="Times New Roman" w:cs="Times New Roman"/>
                <w:sz w:val="20"/>
                <w:szCs w:val="20"/>
              </w:rPr>
              <w:t>б/н</w:t>
            </w:r>
          </w:p>
        </w:tc>
      </w:tr>
    </w:tbl>
    <w:p w:rsidR="0077325A" w:rsidRDefault="0077325A" w:rsidP="0077325A">
      <w:pPr>
        <w:keepNext/>
        <w:keepLines/>
        <w:autoSpaceDE w:val="0"/>
        <w:spacing w:after="0" w:line="240" w:lineRule="auto"/>
        <w:ind w:right="76"/>
        <w:jc w:val="both"/>
        <w:rPr>
          <w:rFonts w:ascii="Times New Roman" w:hAnsi="Times New Roman" w:cs="Times New Roman"/>
        </w:rPr>
      </w:pPr>
    </w:p>
    <w:p w:rsidR="00993F92" w:rsidRDefault="00032BD0"/>
    <w:sectPr w:rsidR="00993F92" w:rsidSect="00F867A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5A"/>
    <w:rsid w:val="00032BD0"/>
    <w:rsid w:val="002243F6"/>
    <w:rsid w:val="003B116F"/>
    <w:rsid w:val="0077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454CB-D15A-4A6A-86EB-AE60EDDB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2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kmb</dc:creator>
  <cp:keywords/>
  <dc:description/>
  <cp:lastModifiedBy>kmb</cp:lastModifiedBy>
  <cp:revision>2</cp:revision>
  <dcterms:created xsi:type="dcterms:W3CDTF">2024-04-16T12:25:00Z</dcterms:created>
  <dcterms:modified xsi:type="dcterms:W3CDTF">2024-04-16T12:30:00Z</dcterms:modified>
</cp:coreProperties>
</file>