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№ 1 </w:t>
      </w:r>
    </w:p>
    <w:p w14:paraId="02000000">
      <w:pPr>
        <w:spacing w:after="0" w:line="240" w:lineRule="auto"/>
        <w:ind w:firstLine="0" w:left="5664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к извещению о проведении закупки через эл. магазин</w:t>
      </w:r>
    </w:p>
    <w:p w14:paraId="03000000">
      <w:pPr>
        <w:spacing w:after="0" w:line="240" w:lineRule="auto"/>
        <w:ind/>
        <w:contextualSpacing w:val="1"/>
        <w:rPr>
          <w:rFonts w:ascii="Times New Roman" w:hAnsi="Times New Roman"/>
          <w:b w:val="1"/>
          <w:sz w:val="24"/>
        </w:rPr>
      </w:pPr>
    </w:p>
    <w:p w14:paraId="04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05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ОПИСАНИЕ ОБЪЕКТА ЗАКУПКИ </w:t>
      </w:r>
    </w:p>
    <w:p w14:paraId="06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color w:val="000000"/>
        </w:rPr>
        <w:t xml:space="preserve">     </w:t>
      </w:r>
    </w:p>
    <w:p w14:paraId="07000000">
      <w:pPr>
        <w:pStyle w:val="Style_1"/>
        <w:spacing w:line="240" w:lineRule="auto"/>
        <w:ind/>
        <w:jc w:val="center"/>
        <w:rPr>
          <w:rFonts w:ascii="Times New Roman" w:hAnsi="Times New Roman"/>
          <w:b w:val="1"/>
        </w:rPr>
      </w:pPr>
      <w:r>
        <w:rPr>
          <w:rStyle w:val="Style_1_ch"/>
          <w:rFonts w:ascii="Times New Roman" w:hAnsi="Times New Roman"/>
          <w:b w:val="1"/>
        </w:rPr>
        <w:t xml:space="preserve"> </w:t>
      </w:r>
      <w:r>
        <w:rPr>
          <w:rStyle w:val="Style_1_ch"/>
          <w:rFonts w:ascii="Times New Roman" w:hAnsi="Times New Roman"/>
          <w:b w:val="1"/>
        </w:rPr>
        <w:t>на о</w:t>
      </w:r>
      <w:r>
        <w:rPr>
          <w:rStyle w:val="Style_1_ch"/>
          <w:rFonts w:ascii="Times New Roman" w:hAnsi="Times New Roman"/>
          <w:b w:val="1"/>
        </w:rPr>
        <w:t>казание услуг по организац</w:t>
      </w:r>
      <w:r>
        <w:rPr>
          <w:rStyle w:val="Style_1_ch"/>
          <w:rFonts w:ascii="Times New Roman" w:hAnsi="Times New Roman"/>
          <w:b w:val="1"/>
        </w:rPr>
        <w:t>ии выступлен</w:t>
      </w:r>
      <w:r>
        <w:rPr>
          <w:rStyle w:val="Style_1_ch"/>
          <w:rFonts w:ascii="Times New Roman" w:hAnsi="Times New Roman"/>
          <w:b w:val="1"/>
        </w:rPr>
        <w:t>ия</w:t>
      </w:r>
      <w:r>
        <w:rPr>
          <w:rStyle w:val="Style_1_ch"/>
          <w:rFonts w:ascii="Times New Roman" w:hAnsi="Times New Roman"/>
          <w:b w:val="1"/>
        </w:rPr>
        <w:t xml:space="preserve"> </w:t>
      </w:r>
      <w:r>
        <w:rPr>
          <w:rStyle w:val="Style_1_ch"/>
          <w:rFonts w:ascii="Times New Roman" w:hAnsi="Times New Roman"/>
          <w:b w:val="1"/>
        </w:rPr>
        <w:t xml:space="preserve"> </w:t>
      </w:r>
      <w:r>
        <w:rPr>
          <w:rStyle w:val="Style_1_ch"/>
          <w:rFonts w:ascii="Times New Roman" w:hAnsi="Times New Roman"/>
          <w:b w:val="1"/>
        </w:rPr>
        <w:t xml:space="preserve"> а</w:t>
      </w:r>
      <w:r>
        <w:rPr>
          <w:rStyle w:val="Style_1_ch"/>
          <w:rFonts w:ascii="Times New Roman" w:hAnsi="Times New Roman"/>
          <w:b w:val="1"/>
        </w:rPr>
        <w:t>нсамбля народного</w:t>
      </w:r>
      <w:r>
        <w:rPr>
          <w:rStyle w:val="Style_1_ch"/>
          <w:rFonts w:ascii="Times New Roman" w:hAnsi="Times New Roman"/>
          <w:b w:val="1"/>
        </w:rPr>
        <w:t xml:space="preserve"> танца «</w:t>
      </w:r>
      <w:r>
        <w:rPr>
          <w:rStyle w:val="Style_1_ch"/>
          <w:rFonts w:ascii="Times New Roman" w:hAnsi="Times New Roman"/>
          <w:b w:val="1"/>
        </w:rPr>
        <w:t>Талбан»</w:t>
      </w:r>
      <w:r>
        <w:rPr>
          <w:rStyle w:val="Style_1_ch"/>
          <w:rFonts w:ascii="Times New Roman" w:hAnsi="Times New Roman"/>
          <w:b w:val="1"/>
        </w:rPr>
        <w:t xml:space="preserve"> </w:t>
      </w:r>
      <w:r>
        <w:rPr>
          <w:rStyle w:val="Style_1_ch"/>
          <w:rFonts w:ascii="Times New Roman" w:hAnsi="Times New Roman"/>
          <w:b w:val="1"/>
        </w:rPr>
        <w:t xml:space="preserve"> и  К. </w:t>
      </w:r>
      <w:r>
        <w:rPr>
          <w:rStyle w:val="Style_1_ch"/>
          <w:rFonts w:ascii="Times New Roman" w:hAnsi="Times New Roman"/>
          <w:b w:val="1"/>
        </w:rPr>
        <w:t>Афанасьевой</w:t>
      </w:r>
      <w:r>
        <w:rPr>
          <w:rStyle w:val="Style_1_ch"/>
          <w:rFonts w:ascii="Times New Roman" w:hAnsi="Times New Roman"/>
          <w:b w:val="1"/>
        </w:rPr>
        <w:t xml:space="preserve">   с игрой на хомусе на семейном квесте - игре  «Тайна Заполярья», посвященной Дню полярника.</w:t>
      </w:r>
    </w:p>
    <w:p w14:paraId="08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Дата и время проведения: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  <w:u w:val="single"/>
        </w:rPr>
        <w:t>19 мая 2024</w:t>
      </w:r>
      <w:r>
        <w:rPr>
          <w:rFonts w:ascii="Times New Roman" w:hAnsi="Times New Roman"/>
          <w:b w:val="1"/>
          <w:u w:val="single"/>
        </w:rPr>
        <w:t xml:space="preserve"> года</w:t>
      </w:r>
      <w:r>
        <w:rPr>
          <w:rFonts w:ascii="Times New Roman" w:hAnsi="Times New Roman"/>
        </w:rPr>
        <w:t xml:space="preserve">, начало в </w:t>
      </w:r>
      <w:r>
        <w:rPr>
          <w:rFonts w:ascii="Times New Roman" w:hAnsi="Times New Roman"/>
        </w:rPr>
        <w:t xml:space="preserve">12 </w:t>
      </w:r>
      <w:r>
        <w:rPr>
          <w:rFonts w:ascii="Times New Roman" w:hAnsi="Times New Roman"/>
        </w:rPr>
        <w:t>час. 00</w:t>
      </w:r>
      <w:r>
        <w:rPr>
          <w:rFonts w:ascii="Times New Roman" w:hAnsi="Times New Roman"/>
        </w:rPr>
        <w:t xml:space="preserve"> мин. </w:t>
      </w:r>
    </w:p>
    <w:p w14:paraId="09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Место проведения: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концертный зал Дома культуры «Суздальский», расположенный по адресу: г. Санкт-Петербург, Суздальский пр., д.3, кор.1.</w:t>
      </w:r>
    </w:p>
    <w:p w14:paraId="0A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Форма проведения: Семейная– квест игра (</w:t>
      </w:r>
      <w:r>
        <w:rPr>
          <w:rFonts w:ascii="Times New Roman" w:hAnsi="Times New Roman"/>
        </w:rPr>
        <w:t>далее – мероприятие)</w:t>
      </w:r>
    </w:p>
    <w:p w14:paraId="0B000000">
      <w:pPr>
        <w:spacing w:line="240" w:lineRule="auto"/>
        <w:ind w:firstLine="0" w:left="-142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  </w:t>
      </w:r>
      <w:r>
        <w:rPr>
          <w:rFonts w:ascii="Times New Roman" w:hAnsi="Times New Roman"/>
          <w:b w:val="1"/>
        </w:rPr>
        <w:t>Продолжительность отделения: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40</w:t>
      </w:r>
      <w:r>
        <w:rPr>
          <w:rFonts w:ascii="Times New Roman" w:hAnsi="Times New Roman"/>
        </w:rPr>
        <w:t xml:space="preserve"> минут</w:t>
      </w:r>
      <w:r>
        <w:rPr>
          <w:rFonts w:ascii="Times New Roman" w:hAnsi="Times New Roman"/>
        </w:rPr>
        <w:t>.</w:t>
      </w:r>
    </w:p>
    <w:tbl>
      <w:tblPr>
        <w:tblStyle w:val="Style_2"/>
        <w:tblW w:type="auto" w:w="0"/>
        <w:jc w:val="center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76"/>
        <w:gridCol w:w="7080"/>
        <w:gridCol w:w="8"/>
        <w:gridCol w:w="1695"/>
      </w:tblGrid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00000">
            <w:pPr>
              <w:spacing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п\п</w:t>
            </w: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00000">
            <w:pPr>
              <w:spacing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00000">
            <w:pPr>
              <w:spacing w:line="240" w:lineRule="auto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rPr>
          <w:trHeight w:hRule="atLeast" w:val="620"/>
        </w:trPr>
        <w:tc>
          <w:tcPr>
            <w:tcW w:type="dxa" w:w="5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00000">
            <w:pPr>
              <w:spacing w:line="240" w:lineRule="auto"/>
              <w:ind/>
              <w:rPr>
                <w:rFonts w:ascii="Times New Roman" w:hAnsi="Times New Roman"/>
              </w:rPr>
            </w:pPr>
          </w:p>
          <w:p w14:paraId="10000000">
            <w:pPr>
              <w:spacing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type="dxa" w:w="878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00000">
            <w:p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  <w:b w:val="1"/>
              </w:rPr>
              <w:t xml:space="preserve"> Выступления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а</w:t>
            </w:r>
            <w:r>
              <w:rPr>
                <w:rStyle w:val="Style_1_ch"/>
                <w:rFonts w:ascii="Times New Roman" w:hAnsi="Times New Roman"/>
                <w:b w:val="1"/>
              </w:rPr>
              <w:t>нсамбля народного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танца «</w:t>
            </w:r>
            <w:r>
              <w:rPr>
                <w:rStyle w:val="Style_1_ch"/>
                <w:rFonts w:ascii="Times New Roman" w:hAnsi="Times New Roman"/>
                <w:b w:val="1"/>
              </w:rPr>
              <w:t>Талбан»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и  К. </w:t>
            </w:r>
            <w:r>
              <w:rPr>
                <w:rStyle w:val="Style_1_ch"/>
                <w:rFonts w:ascii="Times New Roman" w:hAnsi="Times New Roman"/>
                <w:b w:val="1"/>
              </w:rPr>
              <w:t>Афанасьевой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  с игрой на хомусе на семейном квесте - игре  «Тайна Заполярья», посвященной Дню полярника.</w:t>
            </w:r>
          </w:p>
        </w:tc>
      </w:tr>
      <w:tr>
        <w:trPr>
          <w:trHeight w:hRule="atLeast" w:val="44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00000">
            <w:p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  <w:b w:val="1"/>
              </w:rPr>
              <w:t>Программа:</w:t>
            </w:r>
          </w:p>
          <w:p w14:paraId="13000000">
            <w:pPr>
              <w:numPr>
                <w:numId w:val="1"/>
              </w:num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</w:rPr>
              <w:t>Ансамбль народного танца Талбан: Оhуор үҥүүтэ (узорный танец), Дьөhөгөй үҥүүтэ (танец покровителя лошадей).</w:t>
            </w:r>
          </w:p>
          <w:p w14:paraId="14000000">
            <w:pPr>
              <w:numPr>
                <w:numId w:val="1"/>
              </w:num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</w:rPr>
              <w:t>Афанасьева</w:t>
            </w:r>
            <w:r>
              <w:rPr>
                <w:rStyle w:val="Style_1_ch"/>
                <w:rFonts w:ascii="Times New Roman" w:hAnsi="Times New Roman"/>
              </w:rPr>
              <w:t> </w:t>
            </w:r>
            <w:r>
              <w:rPr>
                <w:rStyle w:val="Style_1_ch"/>
                <w:rFonts w:ascii="Times New Roman" w:hAnsi="Times New Roman"/>
              </w:rPr>
              <w:t>Кэрэчээнэ</w:t>
            </w:r>
            <w:r>
              <w:rPr>
                <w:rStyle w:val="Style_1_ch"/>
                <w:rFonts w:ascii="Times New Roman" w:hAnsi="Times New Roman"/>
              </w:rPr>
              <w:t> </w:t>
            </w:r>
            <w:r>
              <w:rPr>
                <w:rStyle w:val="Style_1_ch"/>
                <w:rFonts w:ascii="Times New Roman" w:hAnsi="Times New Roman"/>
              </w:rPr>
              <w:t>с игрой на</w:t>
            </w:r>
            <w:r>
              <w:rPr>
                <w:rStyle w:val="Style_1_ch"/>
                <w:rFonts w:ascii="Times New Roman" w:hAnsi="Times New Roman"/>
              </w:rPr>
              <w:t> </w:t>
            </w:r>
            <w:r>
              <w:rPr>
                <w:rStyle w:val="Style_1_ch"/>
                <w:rFonts w:ascii="Times New Roman" w:hAnsi="Times New Roman"/>
              </w:rPr>
              <w:t>хомусе</w:t>
            </w:r>
            <w:r>
              <w:rPr>
                <w:rStyle w:val="Style_1_ch"/>
                <w:rFonts w:ascii="Times New Roman" w:hAnsi="Times New Roman"/>
              </w:rPr>
              <w:t> </w:t>
            </w:r>
            <w:r>
              <w:rPr>
                <w:rStyle w:val="Style_1_ch"/>
                <w:rFonts w:ascii="Times New Roman" w:hAnsi="Times New Roman"/>
              </w:rPr>
              <w:t>(якутский варган).</w:t>
            </w:r>
          </w:p>
          <w:p w14:paraId="15000000">
            <w:pPr>
              <w:spacing w:line="240" w:lineRule="auto"/>
              <w:ind/>
              <w:jc w:val="left"/>
              <w:rPr>
                <w:rFonts w:ascii="Times New Roman" w:hAnsi="Times New Roman"/>
              </w:rPr>
            </w:pPr>
          </w:p>
        </w:tc>
        <w:tc>
          <w:tcPr>
            <w:tcW w:type="dxa" w:w="1703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00000">
            <w:pPr>
              <w:spacing w:line="240" w:lineRule="auto"/>
              <w:ind/>
              <w:rPr>
                <w:rFonts w:ascii="Times New Roman" w:hAnsi="Times New Roman"/>
                <w:b w:val="1"/>
              </w:rPr>
            </w:pPr>
          </w:p>
        </w:tc>
      </w:tr>
      <w:tr>
        <w:trPr>
          <w:trHeight w:hRule="atLeast" w:val="383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57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5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</w:tbl>
    <w:p w14:paraId="17000000">
      <w:pPr>
        <w:spacing w:line="240" w:lineRule="auto"/>
        <w:ind/>
        <w:jc w:val="both"/>
        <w:rPr>
          <w:rFonts w:ascii="Times New Roman" w:hAnsi="Times New Roman"/>
          <w:b w:val="1"/>
          <w:sz w:val="22"/>
        </w:rPr>
      </w:pPr>
    </w:p>
    <w:tbl>
      <w:tblPr>
        <w:tblStyle w:val="Style_2"/>
        <w:tblW w:type="auto" w:w="0"/>
        <w:tblInd w:type="dxa" w:w="-459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pStyle w:val="Style_3"/>
              <w:spacing w:after="0" w:before="0" w:line="240" w:lineRule="auto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19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Са</w:t>
            </w:r>
            <w:r>
              <w:rPr>
                <w:rFonts w:ascii="Times New Roman" w:hAnsi="Times New Roman"/>
                <w:b w:val="1"/>
                <w:sz w:val="22"/>
              </w:rPr>
              <w:t>нкт-</w:t>
            </w:r>
            <w:r>
              <w:rPr>
                <w:rFonts w:ascii="Times New Roman" w:hAnsi="Times New Roman"/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rFonts w:ascii="Times New Roman" w:hAnsi="Times New Roman"/>
                <w:b w:val="1"/>
                <w:sz w:val="22"/>
              </w:rPr>
              <w:t xml:space="preserve"> «Дом культуры «Суздальский</w:t>
            </w:r>
            <w:r>
              <w:rPr>
                <w:rFonts w:ascii="Times New Roman" w:hAnsi="Times New Roman"/>
                <w:b w:val="1"/>
                <w:sz w:val="22"/>
              </w:rPr>
              <w:t>»</w:t>
            </w:r>
          </w:p>
          <w:p w14:paraId="1A000000">
            <w:pPr>
              <w:spacing w:line="240" w:lineRule="auto"/>
              <w:ind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Директор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______________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Т.Н. Лаптева      </w:t>
            </w:r>
          </w:p>
          <w:p w14:paraId="1B00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Подписано ЭЦП</w:t>
            </w:r>
            <w:r>
              <w:rPr>
                <w:rFonts w:ascii="Times New Roman" w:hAnsi="Times New Roman"/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00000">
            <w:pPr>
              <w:keepNext w:val="1"/>
              <w:spacing w:line="240" w:lineRule="auto"/>
              <w:ind/>
              <w:outlineLvl w:val="1"/>
              <w:rPr>
                <w:rFonts w:ascii="Times New Roman" w:hAnsi="Times New Roman"/>
                <w:b w:val="1"/>
                <w:i w:val="1"/>
                <w:sz w:val="22"/>
              </w:rPr>
            </w:pPr>
            <w:r>
              <w:rPr>
                <w:rFonts w:ascii="Times New Roman" w:hAnsi="Times New Roman"/>
                <w:b w:val="1"/>
                <w:i w:val="1"/>
                <w:sz w:val="22"/>
              </w:rPr>
              <w:t>ИСПОЛНИТЕЛЬ</w:t>
            </w:r>
          </w:p>
          <w:p w14:paraId="1D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1E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1F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20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 xml:space="preserve">Подписано ЭЦП   </w:t>
            </w:r>
            <w:r>
              <w:rPr>
                <w:rFonts w:ascii="Times New Roman" w:hAnsi="Times New Roman"/>
                <w:sz w:val="22"/>
              </w:rPr>
              <w:t xml:space="preserve">      </w:t>
            </w:r>
          </w:p>
        </w:tc>
      </w:tr>
    </w:tbl>
    <w:p w14:paraId="21000000">
      <w:pPr>
        <w:pStyle w:val="Style_4"/>
        <w:ind w:firstLine="0" w:left="-6"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1134" w:footer="709" w:gutter="0" w:header="709" w:left="1701" w:right="851" w:top="79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160" w:line="264" w:lineRule="auto"/>
      <w:ind/>
    </w:pPr>
    <w:rPr>
      <w:rFonts w:ascii="Calibri" w:hAnsi="Calibri"/>
    </w:rPr>
  </w:style>
  <w:style w:default="1" w:styleId="Style_1_ch" w:type="character">
    <w:name w:val="Normal"/>
    <w:link w:val="Style_1"/>
    <w:rPr>
      <w:rFonts w:ascii="Calibri" w:hAnsi="Calibri"/>
    </w:rPr>
  </w:style>
  <w:style w:styleId="Style_5" w:type="paragraph">
    <w:name w:val="toc 2"/>
    <w:next w:val="Style_1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1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1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4" w:type="paragraph">
    <w:name w:val="List Paragraph"/>
    <w:basedOn w:val="Style_1"/>
    <w:link w:val="Style_4_ch"/>
    <w:pPr>
      <w:ind w:firstLine="0" w:left="720"/>
      <w:contextualSpacing w:val="1"/>
    </w:pPr>
    <w:rPr>
      <w:rFonts w:asciiTheme="minorAscii" w:hAnsiTheme="minorHAnsi"/>
    </w:rPr>
  </w:style>
  <w:style w:styleId="Style_4_ch" w:type="character">
    <w:name w:val="List Paragraph"/>
    <w:basedOn w:val="Style_1_ch"/>
    <w:link w:val="Style_4"/>
    <w:rPr>
      <w:rFonts w:asciiTheme="minorAscii" w:hAnsiTheme="minorHAnsi"/>
    </w:rPr>
  </w:style>
  <w:style w:styleId="Style_11" w:type="paragraph">
    <w:name w:val="Заголовок 2 Знак"/>
    <w:basedOn w:val="Style_12"/>
    <w:link w:val="Style_11_ch"/>
    <w:rPr>
      <w:rFonts w:asciiTheme="majorAscii" w:hAnsiTheme="majorHAnsi"/>
      <w:color w:themeColor="accent1" w:themeShade="BF" w:val="376092"/>
      <w:sz w:val="26"/>
    </w:rPr>
  </w:style>
  <w:style w:styleId="Style_11_ch" w:type="character">
    <w:name w:val="Заголовок 2 Знак"/>
    <w:basedOn w:val="Style_12_ch"/>
    <w:link w:val="Style_11"/>
    <w:rPr>
      <w:rFonts w:asciiTheme="majorAscii" w:hAnsiTheme="majorHAnsi"/>
      <w:color w:themeColor="accent1" w:themeShade="BF" w:val="376092"/>
      <w:sz w:val="26"/>
    </w:rPr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1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1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Strong"/>
    <w:basedOn w:val="Style_12"/>
    <w:link w:val="Style_18_ch"/>
    <w:rPr>
      <w:b w:val="1"/>
    </w:rPr>
  </w:style>
  <w:style w:styleId="Style_18_ch" w:type="character">
    <w:name w:val="Strong"/>
    <w:basedOn w:val="Style_12_ch"/>
    <w:link w:val="Style_18"/>
    <w:rPr>
      <w:b w:val="1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Body Text 3"/>
    <w:basedOn w:val="Style_1"/>
    <w:link w:val="Style_20_ch"/>
    <w:pPr>
      <w:spacing w:after="120" w:line="240" w:lineRule="auto"/>
      <w:ind/>
    </w:pPr>
    <w:rPr>
      <w:rFonts w:ascii="Times New Roman" w:hAnsi="Times New Roman"/>
      <w:sz w:val="16"/>
    </w:rPr>
  </w:style>
  <w:style w:styleId="Style_20_ch" w:type="character">
    <w:name w:val="Body Text 3"/>
    <w:basedOn w:val="Style_1_ch"/>
    <w:link w:val="Style_20"/>
    <w:rPr>
      <w:rFonts w:ascii="Times New Roman" w:hAnsi="Times New Roman"/>
      <w:sz w:val="16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1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1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1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No Spacing"/>
    <w:link w:val="Style_25_ch"/>
    <w:pPr>
      <w:spacing w:after="0" w:line="240" w:lineRule="auto"/>
      <w:ind/>
    </w:pPr>
  </w:style>
  <w:style w:styleId="Style_25_ch" w:type="character">
    <w:name w:val="No Spacing"/>
    <w:link w:val="Style_25"/>
  </w:style>
  <w:style w:styleId="Style_26" w:type="paragraph">
    <w:name w:val="Subtitle"/>
    <w:next w:val="Style_1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1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1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3" w:type="paragraph">
    <w:name w:val="heading 2"/>
    <w:basedOn w:val="Style_1"/>
    <w:next w:val="Style_1"/>
    <w:link w:val="Style_3_ch"/>
    <w:uiPriority w:val="9"/>
    <w:qFormat/>
    <w:pPr>
      <w:keepNext w:val="1"/>
      <w:spacing w:after="60" w:before="240" w:line="240" w:lineRule="auto"/>
      <w:ind/>
      <w:outlineLvl w:val="1"/>
    </w:pPr>
    <w:rPr>
      <w:rFonts w:ascii="Arial" w:hAnsi="Arial"/>
      <w:b w:val="1"/>
      <w:i w:val="1"/>
      <w:sz w:val="28"/>
    </w:rPr>
  </w:style>
  <w:style w:styleId="Style_3_ch" w:type="character">
    <w:name w:val="heading 2"/>
    <w:basedOn w:val="Style_1_ch"/>
    <w:link w:val="Style_3"/>
    <w:rPr>
      <w:rFonts w:ascii="Arial" w:hAnsi="Arial"/>
      <w:b w:val="1"/>
      <w:i w:val="1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2024-05-13T13:20:09Z</dcterms:modified>
</cp:coreProperties>
</file>