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9618D" w:rsidRDefault="00B2536D">
      <w:pPr>
        <w:pageBreakBefore/>
        <w:widowControl w:val="0"/>
        <w:spacing w:line="240" w:lineRule="atLeast"/>
        <w:jc w:val="center"/>
      </w:pPr>
      <w:r>
        <w:rPr>
          <w:b/>
          <w:caps/>
        </w:rPr>
        <w:t xml:space="preserve">Контракт № </w:t>
      </w:r>
      <w:r w:rsidR="00F1728E">
        <w:t>3</w:t>
      </w:r>
      <w:r w:rsidR="00A5483F">
        <w:t>/11</w:t>
      </w:r>
    </w:p>
    <w:p w:rsidR="0089618D" w:rsidRDefault="0089618D"/>
    <w:p w:rsidR="0089618D" w:rsidRDefault="0089618D">
      <w:pPr>
        <w:ind w:left="3012"/>
        <w:jc w:val="center"/>
      </w:pPr>
    </w:p>
    <w:p w:rsidR="0089618D" w:rsidRDefault="0089618D">
      <w:pPr>
        <w:ind w:left="180" w:firstLine="709"/>
        <w:jc w:val="center"/>
        <w:rPr>
          <w:caps/>
          <w:sz w:val="16"/>
          <w:szCs w:val="16"/>
        </w:rPr>
      </w:pPr>
    </w:p>
    <w:p w:rsidR="0089618D" w:rsidRDefault="00B2536D">
      <w:pPr>
        <w:ind w:left="180" w:firstLine="709"/>
        <w:jc w:val="both"/>
      </w:pPr>
      <w:r>
        <w:t xml:space="preserve">Санкт-Петербург </w:t>
      </w:r>
      <w:r>
        <w:tab/>
      </w:r>
      <w:r>
        <w:tab/>
      </w:r>
      <w:r>
        <w:tab/>
      </w:r>
      <w:r>
        <w:tab/>
      </w:r>
      <w:r>
        <w:tab/>
        <w:t xml:space="preserve"> </w:t>
      </w:r>
      <w:proofErr w:type="gramStart"/>
      <w:r>
        <w:t xml:space="preserve">   «</w:t>
      </w:r>
      <w:proofErr w:type="gramEnd"/>
      <w:r>
        <w:t xml:space="preserve">        »</w:t>
      </w:r>
      <w:r w:rsidR="00A5483F">
        <w:t xml:space="preserve">                            2024</w:t>
      </w:r>
      <w:r>
        <w:t xml:space="preserve">  года</w:t>
      </w:r>
    </w:p>
    <w:p w:rsidR="0089618D" w:rsidRDefault="00B2536D">
      <w:pPr>
        <w:ind w:left="180"/>
        <w:jc w:val="both"/>
      </w:pPr>
      <w:r>
        <w:rPr>
          <w:sz w:val="22"/>
          <w:szCs w:val="22"/>
        </w:rPr>
        <w:t xml:space="preserve">Государственное бюджетное дошкольное образовательное учреждение детский </w:t>
      </w:r>
      <w:proofErr w:type="gramStart"/>
      <w:r>
        <w:rPr>
          <w:sz w:val="22"/>
          <w:szCs w:val="22"/>
        </w:rPr>
        <w:t>сад  №</w:t>
      </w:r>
      <w:proofErr w:type="gramEnd"/>
      <w:r>
        <w:rPr>
          <w:sz w:val="22"/>
          <w:szCs w:val="22"/>
        </w:rPr>
        <w:t xml:space="preserve"> </w:t>
      </w:r>
      <w:r w:rsidR="00A5483F">
        <w:rPr>
          <w:sz w:val="22"/>
          <w:szCs w:val="22"/>
        </w:rPr>
        <w:t xml:space="preserve">11 </w:t>
      </w:r>
      <w:r>
        <w:rPr>
          <w:sz w:val="22"/>
          <w:szCs w:val="22"/>
        </w:rPr>
        <w:t xml:space="preserve">Кировского района Санкт-Петербурга, именуемое в дальнейшем «Заказчик» в лице </w:t>
      </w:r>
      <w:r w:rsidR="00A5483F">
        <w:rPr>
          <w:sz w:val="22"/>
          <w:szCs w:val="22"/>
        </w:rPr>
        <w:t xml:space="preserve">заведующего Харламовой Ирины Владимировны, </w:t>
      </w:r>
      <w:r>
        <w:rPr>
          <w:sz w:val="22"/>
          <w:szCs w:val="22"/>
        </w:rPr>
        <w:t xml:space="preserve"> действующего на основании </w:t>
      </w:r>
      <w:r w:rsidR="00A5483F">
        <w:rPr>
          <w:sz w:val="22"/>
          <w:szCs w:val="22"/>
        </w:rPr>
        <w:t>Устава</w:t>
      </w:r>
      <w:r>
        <w:t xml:space="preserve"> с одной стороны, и </w:t>
      </w:r>
      <w:r w:rsidR="00A5483F">
        <w:rPr>
          <w:sz w:val="22"/>
          <w:szCs w:val="22"/>
        </w:rPr>
        <w:t>______________________</w:t>
      </w:r>
      <w:r>
        <w:t>, именуемый в дальнейшем «Поставщик»</w:t>
      </w:r>
      <w:r w:rsidR="00A5483F">
        <w:t>, действующий на основании ______</w:t>
      </w:r>
      <w:r>
        <w:t xml:space="preserve"> с другой стороны (далее – Стороны), заключили насто</w:t>
      </w:r>
      <w:r>
        <w:rPr>
          <w:sz w:val="22"/>
          <w:szCs w:val="22"/>
        </w:rPr>
        <w:t>ящий контракт (далее – Контракт) о нижеследующем:</w:t>
      </w:r>
      <w:r>
        <w:t>:</w:t>
      </w:r>
    </w:p>
    <w:p w:rsidR="0089618D" w:rsidRDefault="0089618D">
      <w:pPr>
        <w:jc w:val="both"/>
      </w:pPr>
    </w:p>
    <w:p w:rsidR="0089618D" w:rsidRDefault="00B2536D">
      <w:pPr>
        <w:pStyle w:val="ConsPlusNormal"/>
        <w:numPr>
          <w:ilvl w:val="0"/>
          <w:numId w:val="2"/>
        </w:numPr>
        <w:jc w:val="center"/>
      </w:pPr>
      <w:r>
        <w:rPr>
          <w:rFonts w:ascii="Times New Roman" w:hAnsi="Times New Roman" w:cs="Times New Roman"/>
          <w:b/>
          <w:caps/>
          <w:sz w:val="24"/>
          <w:szCs w:val="24"/>
        </w:rPr>
        <w:t>Предмет КОНТРАКТА</w:t>
      </w:r>
    </w:p>
    <w:p w:rsidR="0089618D" w:rsidRDefault="0089618D">
      <w:pPr>
        <w:pStyle w:val="ConsPlusNormal"/>
        <w:rPr>
          <w:rFonts w:ascii="Times New Roman" w:hAnsi="Times New Roman" w:cs="Times New Roman"/>
          <w:b/>
          <w:caps/>
          <w:sz w:val="24"/>
          <w:szCs w:val="24"/>
        </w:rPr>
      </w:pPr>
    </w:p>
    <w:p w:rsidR="0089618D" w:rsidRDefault="00F1728E">
      <w:pPr>
        <w:keepNext/>
        <w:keepLines/>
        <w:tabs>
          <w:tab w:val="left" w:pos="426"/>
          <w:tab w:val="left" w:pos="709"/>
          <w:tab w:val="left" w:pos="993"/>
        </w:tabs>
        <w:ind w:firstLine="425"/>
        <w:jc w:val="both"/>
        <w:outlineLvl w:val="1"/>
        <w:rPr>
          <w:rFonts w:eastAsia="Arial Unicode MS"/>
        </w:rPr>
      </w:pPr>
      <w:r>
        <w:t>1.</w:t>
      </w:r>
      <w:r w:rsidR="00B2536D">
        <w:t xml:space="preserve"> Поставщик обязуется </w:t>
      </w:r>
      <w:r w:rsidR="00A5483F">
        <w:t xml:space="preserve">осуществить </w:t>
      </w:r>
      <w:r>
        <w:t xml:space="preserve">поставку </w:t>
      </w:r>
      <w:r w:rsidRPr="00F1728E">
        <w:rPr>
          <w:sz w:val="22"/>
          <w:szCs w:val="22"/>
        </w:rPr>
        <w:t>индикатора</w:t>
      </w:r>
      <w:r>
        <w:rPr>
          <w:sz w:val="22"/>
          <w:szCs w:val="22"/>
        </w:rPr>
        <w:t xml:space="preserve"> утечки газа </w:t>
      </w:r>
      <w:r w:rsidRPr="00DA3538">
        <w:rPr>
          <w:sz w:val="22"/>
          <w:szCs w:val="22"/>
        </w:rPr>
        <w:t>ФТ-028</w:t>
      </w:r>
      <w:r>
        <w:rPr>
          <w:sz w:val="22"/>
          <w:szCs w:val="22"/>
        </w:rPr>
        <w:t xml:space="preserve"> д</w:t>
      </w:r>
      <w:r w:rsidR="00B2536D">
        <w:t>ля нужд Зак</w:t>
      </w:r>
      <w:r w:rsidR="00A5483F">
        <w:t>а</w:t>
      </w:r>
      <w:r>
        <w:t>зчика (далее – товар) по адресу</w:t>
      </w:r>
      <w:r w:rsidR="00A5483F">
        <w:t>: 198099</w:t>
      </w:r>
      <w:r w:rsidR="00B2536D">
        <w:t xml:space="preserve">, г. Санкт-Петербург, </w:t>
      </w:r>
      <w:r w:rsidR="00A5483F">
        <w:t xml:space="preserve">ул. Севастопольская, д.11, литер </w:t>
      </w:r>
      <w:r>
        <w:t>А,</w:t>
      </w:r>
      <w:r w:rsidR="00B2536D">
        <w:t xml:space="preserve"> помещение, определенное Заказчиком</w:t>
      </w:r>
      <w:r w:rsidR="00B2536D">
        <w:rPr>
          <w:rFonts w:eastAsia="Arial Unicode MS"/>
        </w:rPr>
        <w:t>.</w:t>
      </w:r>
    </w:p>
    <w:p w:rsidR="0089618D" w:rsidRDefault="00A5483F">
      <w:pPr>
        <w:keepNext/>
        <w:keepLines/>
        <w:tabs>
          <w:tab w:val="left" w:pos="426"/>
          <w:tab w:val="left" w:pos="709"/>
          <w:tab w:val="left" w:pos="993"/>
        </w:tabs>
        <w:ind w:firstLine="425"/>
        <w:jc w:val="both"/>
        <w:outlineLvl w:val="1"/>
      </w:pPr>
      <w:r>
        <w:t>Заказчик обязуется</w:t>
      </w:r>
      <w:r w:rsidR="00B2536D">
        <w:t xml:space="preserve"> принять и </w:t>
      </w:r>
      <w:r>
        <w:t>оплатить поставленный</w:t>
      </w:r>
      <w:r w:rsidR="00B2536D">
        <w:t xml:space="preserve"> товар.</w:t>
      </w:r>
    </w:p>
    <w:p w:rsidR="0089618D" w:rsidRDefault="00B2536D">
      <w:pPr>
        <w:keepNext/>
        <w:keepLines/>
        <w:tabs>
          <w:tab w:val="left" w:pos="426"/>
          <w:tab w:val="left" w:pos="1080"/>
        </w:tabs>
        <w:jc w:val="both"/>
      </w:pPr>
      <w:r>
        <w:tab/>
        <w:t xml:space="preserve">1.2. Поставщик осуществляет поставку товара в строгом соответствии с характеристиками товара, со спецификацией товара (Приложения № 1 к Контракту, которые являются его неотъемлемой частью), </w:t>
      </w:r>
      <w:r>
        <w:rPr>
          <w:color w:val="000000"/>
        </w:rPr>
        <w:t>определяющими количество, содержание товара и другие, предъявляемые к нему требования</w:t>
      </w:r>
      <w:r>
        <w:t>.</w:t>
      </w:r>
    </w:p>
    <w:p w:rsidR="0089618D" w:rsidRDefault="0089618D">
      <w:pPr>
        <w:pStyle w:val="ConsPlusNormal"/>
        <w:ind w:firstLine="456"/>
        <w:jc w:val="center"/>
        <w:rPr>
          <w:rFonts w:ascii="Times New Roman" w:hAnsi="Times New Roman" w:cs="Times New Roman"/>
          <w:b/>
          <w:caps/>
          <w:sz w:val="24"/>
          <w:szCs w:val="24"/>
        </w:rPr>
      </w:pPr>
    </w:p>
    <w:p w:rsidR="0089618D" w:rsidRDefault="00B2536D">
      <w:pPr>
        <w:pStyle w:val="ConsPlusNormal"/>
        <w:ind w:firstLine="456"/>
        <w:jc w:val="center"/>
      </w:pPr>
      <w:r>
        <w:rPr>
          <w:rFonts w:ascii="Times New Roman" w:hAnsi="Times New Roman" w:cs="Times New Roman"/>
          <w:b/>
          <w:caps/>
          <w:sz w:val="24"/>
          <w:szCs w:val="24"/>
        </w:rPr>
        <w:t>2. ПРАВА И ОБЯЗАННОСТИ Сторон</w:t>
      </w:r>
    </w:p>
    <w:p w:rsidR="0089618D" w:rsidRDefault="0089618D">
      <w:pPr>
        <w:pStyle w:val="ConsPlusNormal"/>
        <w:ind w:firstLine="456"/>
        <w:jc w:val="center"/>
        <w:rPr>
          <w:rFonts w:ascii="Times New Roman" w:hAnsi="Times New Roman" w:cs="Times New Roman"/>
          <w:b/>
          <w:caps/>
          <w:color w:val="00B050"/>
          <w:sz w:val="24"/>
          <w:szCs w:val="24"/>
        </w:rPr>
      </w:pPr>
    </w:p>
    <w:p w:rsidR="0089618D" w:rsidRDefault="00B2536D">
      <w:pPr>
        <w:pStyle w:val="ConsPlusNormal"/>
        <w:spacing w:line="280" w:lineRule="exact"/>
        <w:ind w:firstLine="456"/>
        <w:jc w:val="both"/>
      </w:pPr>
      <w:r>
        <w:rPr>
          <w:rFonts w:ascii="Times New Roman" w:hAnsi="Times New Roman" w:cs="Times New Roman"/>
          <w:b/>
          <w:i/>
          <w:sz w:val="24"/>
          <w:szCs w:val="24"/>
        </w:rPr>
        <w:t>2.1.</w:t>
      </w:r>
      <w:r>
        <w:rPr>
          <w:rFonts w:ascii="Times New Roman" w:hAnsi="Times New Roman" w:cs="Times New Roman"/>
          <w:b/>
          <w:i/>
          <w:color w:val="00B050"/>
          <w:sz w:val="24"/>
          <w:szCs w:val="24"/>
        </w:rPr>
        <w:t xml:space="preserve"> </w:t>
      </w:r>
      <w:r>
        <w:rPr>
          <w:rFonts w:ascii="Times New Roman" w:hAnsi="Times New Roman" w:cs="Times New Roman"/>
          <w:b/>
          <w:i/>
          <w:sz w:val="24"/>
          <w:szCs w:val="24"/>
        </w:rPr>
        <w:t>Права и обязанности Поставщика:</w:t>
      </w:r>
    </w:p>
    <w:p w:rsidR="0089618D" w:rsidRDefault="00B2536D">
      <w:pPr>
        <w:spacing w:line="280" w:lineRule="exact"/>
        <w:ind w:firstLine="456"/>
        <w:jc w:val="both"/>
      </w:pPr>
      <w:r>
        <w:t xml:space="preserve">2.1.1. Своими силами и средствами осуществить </w:t>
      </w:r>
      <w:r w:rsidR="00F1728E">
        <w:t>поставку товара</w:t>
      </w:r>
      <w:r>
        <w:t xml:space="preserve">, указанного в пункте 1.1. Контракта, в сроки, предусмотренные п. 5.1. настоящего Контракта. Сдать товар Заказчику в состоянии, соответствующем </w:t>
      </w:r>
      <w:r w:rsidR="00F1728E">
        <w:t>требованиям настоящего</w:t>
      </w:r>
      <w:r>
        <w:t xml:space="preserve"> Контракта.</w:t>
      </w:r>
    </w:p>
    <w:p w:rsidR="0089618D" w:rsidRDefault="00B2536D">
      <w:pPr>
        <w:spacing w:line="280" w:lineRule="exact"/>
        <w:ind w:firstLine="456"/>
        <w:jc w:val="both"/>
      </w:pPr>
      <w:r>
        <w:t>2.1.2. Одновременно с поставкой товара передавать Заказчику надлежащим образом оформленные сопроводительные документы.</w:t>
      </w:r>
    </w:p>
    <w:p w:rsidR="0089618D" w:rsidRDefault="00B2536D">
      <w:pPr>
        <w:tabs>
          <w:tab w:val="left" w:pos="5520"/>
        </w:tabs>
        <w:spacing w:line="280" w:lineRule="exact"/>
        <w:jc w:val="both"/>
      </w:pPr>
      <w:r>
        <w:t xml:space="preserve">        2.1.3. В случае обнаружения товара ненадлежащего качества, ассортимента и/или количества </w:t>
      </w:r>
      <w:r w:rsidR="00F1728E">
        <w:t>заменить на</w:t>
      </w:r>
      <w:r>
        <w:t xml:space="preserve"> товар надлежащего качества, ассортимента и/или количества в сроки, установленные Заказчиком, в соответствии с п.2.2.2. Контракта. </w:t>
      </w:r>
    </w:p>
    <w:p w:rsidR="0089618D" w:rsidRDefault="00B2536D">
      <w:pPr>
        <w:spacing w:line="280" w:lineRule="exact"/>
        <w:ind w:firstLine="456"/>
        <w:jc w:val="both"/>
      </w:pPr>
      <w:r>
        <w:t>2.1.4. Устранять выявленные дефекты товара при эксплуатации в течение гарантийного срока за свой счет. В случае невозможности устранения дефектов товара Поставщик производит его замену на товар с аналогичными техническими характеристиками.</w:t>
      </w:r>
    </w:p>
    <w:p w:rsidR="0089618D" w:rsidRDefault="00B2536D">
      <w:pPr>
        <w:spacing w:line="280" w:lineRule="exact"/>
        <w:ind w:firstLine="425"/>
        <w:jc w:val="both"/>
      </w:pPr>
      <w:r>
        <w:rPr>
          <w:spacing w:val="-1"/>
        </w:rPr>
        <w:t xml:space="preserve">2.1.5. Нести риск случайного повреждения товара или уничтожения </w:t>
      </w:r>
      <w:r w:rsidR="00F1728E">
        <w:rPr>
          <w:spacing w:val="-1"/>
        </w:rPr>
        <w:t>его до</w:t>
      </w:r>
      <w:r>
        <w:rPr>
          <w:spacing w:val="-1"/>
        </w:rPr>
        <w:t xml:space="preserve"> момента передачи товара Заказчику. </w:t>
      </w:r>
    </w:p>
    <w:p w:rsidR="0089618D" w:rsidRDefault="00B253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80" w:lineRule="exact"/>
        <w:ind w:firstLine="426"/>
        <w:jc w:val="both"/>
      </w:pPr>
      <w:r>
        <w:t xml:space="preserve">2.1.6. Передать Заказчику надлежащим </w:t>
      </w:r>
      <w:r w:rsidR="00F1728E">
        <w:t>образом оформленные</w:t>
      </w:r>
      <w:r>
        <w:t xml:space="preserve"> отчетные и финансовые документы в порядке и срок, установленные Контрактом.</w:t>
      </w:r>
    </w:p>
    <w:p w:rsidR="0089618D" w:rsidRDefault="00B253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80" w:lineRule="exact"/>
        <w:ind w:firstLine="426"/>
        <w:jc w:val="both"/>
      </w:pPr>
      <w:r>
        <w:t xml:space="preserve">2.1.7. Представлять по запросу </w:t>
      </w:r>
      <w:r w:rsidR="00F1728E">
        <w:t>Заказчика в</w:t>
      </w:r>
      <w:r>
        <w:t xml:space="preserve"> сроки, указанные в таком запросе, информацию о ходе исполнения обязательств по Контракту.</w:t>
      </w:r>
    </w:p>
    <w:p w:rsidR="0089618D" w:rsidRDefault="00B253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80" w:lineRule="exact"/>
        <w:ind w:firstLine="426"/>
        <w:jc w:val="both"/>
      </w:pPr>
      <w:r>
        <w:t>2.1.8. Соблюдать конфиденциальность в отношении всей информации, ставшей известной поставщику в связи с исполнением обязательств по Контракту.</w:t>
      </w:r>
    </w:p>
    <w:p w:rsidR="0089618D" w:rsidRDefault="00B253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80" w:lineRule="exact"/>
        <w:ind w:firstLine="426"/>
        <w:jc w:val="both"/>
      </w:pPr>
      <w:r>
        <w:t>2.1.9. Поставщик обязан исполнять требования ч.3 ст.266.1 Бюджетного кодекса РФ, в случае запроса органов финансового контроля о предоставлении информации и документов.</w:t>
      </w:r>
    </w:p>
    <w:p w:rsidR="0089618D" w:rsidRDefault="00B2536D">
      <w:pPr>
        <w:spacing w:line="280" w:lineRule="exact"/>
        <w:ind w:firstLine="426"/>
        <w:jc w:val="both"/>
      </w:pPr>
      <w:r>
        <w:rPr>
          <w:spacing w:val="-1"/>
        </w:rPr>
        <w:t>2.1.10.</w:t>
      </w:r>
      <w:r>
        <w:rPr>
          <w:color w:val="000000"/>
        </w:rPr>
        <w:t xml:space="preserve"> Выполнить иные обязанности, предусмотренные действующим законодательством и настоящим Контрактом.</w:t>
      </w:r>
    </w:p>
    <w:p w:rsidR="0089618D" w:rsidRDefault="00B253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80" w:lineRule="exact"/>
        <w:ind w:firstLine="426"/>
        <w:jc w:val="both"/>
      </w:pPr>
      <w:r>
        <w:t xml:space="preserve">2.1.11. Поставщик вправе </w:t>
      </w:r>
      <w:r w:rsidR="00F1728E">
        <w:t>требовать подписания документов</w:t>
      </w:r>
      <w:r>
        <w:t xml:space="preserve"> об исполнении им обязательств по Контракту от Заказчика.</w:t>
      </w:r>
    </w:p>
    <w:p w:rsidR="0089618D" w:rsidRDefault="00B253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00" w:lineRule="exact"/>
        <w:ind w:firstLine="426"/>
        <w:jc w:val="both"/>
      </w:pPr>
      <w:r>
        <w:t>2.1.12. Поставщик вправе требовать оплаты по Контракту в случае надлежащего исполнения своих обязательств по Контракту.</w:t>
      </w:r>
    </w:p>
    <w:p w:rsidR="0089618D" w:rsidRDefault="0089618D">
      <w:pPr>
        <w:spacing w:line="300" w:lineRule="exact"/>
        <w:ind w:firstLine="425"/>
        <w:jc w:val="both"/>
        <w:rPr>
          <w:spacing w:val="-9"/>
        </w:rPr>
      </w:pPr>
    </w:p>
    <w:p w:rsidR="0089618D" w:rsidRDefault="00B2536D">
      <w:pPr>
        <w:pStyle w:val="ConsPlusNormal"/>
        <w:spacing w:line="300" w:lineRule="exact"/>
        <w:ind w:firstLine="456"/>
        <w:jc w:val="both"/>
      </w:pPr>
      <w:r>
        <w:rPr>
          <w:rFonts w:ascii="Times New Roman" w:hAnsi="Times New Roman" w:cs="Times New Roman"/>
          <w:b/>
          <w:i/>
          <w:sz w:val="24"/>
          <w:szCs w:val="24"/>
        </w:rPr>
        <w:t>2.2. Права и обязанности Заказчика</w:t>
      </w:r>
      <w:r>
        <w:rPr>
          <w:rFonts w:ascii="Times New Roman" w:hAnsi="Times New Roman" w:cs="Times New Roman"/>
          <w:i/>
          <w:sz w:val="24"/>
          <w:szCs w:val="24"/>
        </w:rPr>
        <w:t>:</w:t>
      </w:r>
    </w:p>
    <w:p w:rsidR="0089618D" w:rsidRDefault="00B2536D">
      <w:pPr>
        <w:pStyle w:val="ConsPlusNormal"/>
        <w:spacing w:line="300" w:lineRule="exact"/>
        <w:ind w:firstLine="456"/>
        <w:jc w:val="both"/>
      </w:pPr>
      <w:r>
        <w:rPr>
          <w:rFonts w:ascii="Times New Roman" w:hAnsi="Times New Roman" w:cs="Times New Roman"/>
          <w:sz w:val="24"/>
          <w:szCs w:val="24"/>
        </w:rPr>
        <w:t xml:space="preserve"> 2.2.1. Направить заявку Поставщику, посредством почтовой, электронной или факсимильной </w:t>
      </w:r>
      <w:r w:rsidR="00F1728E">
        <w:rPr>
          <w:rFonts w:ascii="Times New Roman" w:hAnsi="Times New Roman" w:cs="Times New Roman"/>
          <w:sz w:val="24"/>
          <w:szCs w:val="24"/>
        </w:rPr>
        <w:t>связи, с</w:t>
      </w:r>
      <w:r>
        <w:rPr>
          <w:rFonts w:ascii="Times New Roman" w:hAnsi="Times New Roman" w:cs="Times New Roman"/>
          <w:sz w:val="24"/>
          <w:szCs w:val="24"/>
        </w:rPr>
        <w:t xml:space="preserve"> указанием наименования и количества поставляемого товара.</w:t>
      </w:r>
    </w:p>
    <w:p w:rsidR="0089618D" w:rsidRDefault="00B2536D">
      <w:pPr>
        <w:spacing w:line="300" w:lineRule="exact"/>
        <w:ind w:firstLine="425"/>
        <w:jc w:val="both"/>
      </w:pPr>
      <w:r>
        <w:t xml:space="preserve">2.2.2. В сроки и в порядке, которые предусмотрены настоящим Контрактом, с участием Поставщика осмотреть и принять товар, а при обнаружении отступлений от условий Контракта, ухудшающих результат поставки товара, или иных недостатков в результатах </w:t>
      </w:r>
      <w:r w:rsidR="00F1728E">
        <w:t>поставки товара</w:t>
      </w:r>
      <w:r>
        <w:t xml:space="preserve"> немедленно заявить об этом Поставщику, установив срок для устранения недостатков.</w:t>
      </w:r>
    </w:p>
    <w:p w:rsidR="0089618D" w:rsidRDefault="00B2536D">
      <w:pPr>
        <w:pStyle w:val="ConsPlusNormal"/>
        <w:spacing w:line="300" w:lineRule="exact"/>
        <w:ind w:firstLine="456"/>
        <w:jc w:val="both"/>
      </w:pPr>
      <w:r>
        <w:rPr>
          <w:rFonts w:ascii="Times New Roman" w:hAnsi="Times New Roman" w:cs="Times New Roman"/>
          <w:sz w:val="24"/>
          <w:szCs w:val="24"/>
        </w:rPr>
        <w:t>2.2.3. Осуществлять контроль за количеством, качеством и объемом поставок товара и проверять его на соответствие требованиям настоящего Контракта,</w:t>
      </w:r>
      <w:r>
        <w:rPr>
          <w:rFonts w:ascii="Times New Roman" w:hAnsi="Times New Roman" w:cs="Times New Roman"/>
          <w:b/>
          <w:color w:val="00B050"/>
          <w:sz w:val="24"/>
          <w:szCs w:val="24"/>
        </w:rPr>
        <w:t xml:space="preserve"> </w:t>
      </w:r>
      <w:r>
        <w:rPr>
          <w:rFonts w:ascii="Times New Roman" w:hAnsi="Times New Roman" w:cs="Times New Roman"/>
          <w:sz w:val="24"/>
          <w:szCs w:val="24"/>
        </w:rPr>
        <w:t xml:space="preserve">не вмешиваясь в оперативно-хозяйственную деятельность Поставщика. Требовать от </w:t>
      </w:r>
      <w:r w:rsidR="00F1728E">
        <w:rPr>
          <w:rFonts w:ascii="Times New Roman" w:hAnsi="Times New Roman" w:cs="Times New Roman"/>
          <w:sz w:val="24"/>
          <w:szCs w:val="24"/>
        </w:rPr>
        <w:t>Поставщика надлежащего</w:t>
      </w:r>
      <w:r>
        <w:rPr>
          <w:rFonts w:ascii="Times New Roman" w:hAnsi="Times New Roman" w:cs="Times New Roman"/>
          <w:sz w:val="24"/>
          <w:szCs w:val="24"/>
        </w:rPr>
        <w:t xml:space="preserve"> исполнения обязательств по настоящему Контракту. </w:t>
      </w:r>
    </w:p>
    <w:p w:rsidR="0089618D" w:rsidRDefault="00B2536D">
      <w:pPr>
        <w:pStyle w:val="ConsPlusNormal"/>
        <w:spacing w:line="300" w:lineRule="exact"/>
        <w:ind w:firstLine="456"/>
        <w:jc w:val="both"/>
      </w:pPr>
      <w:r>
        <w:rPr>
          <w:rFonts w:ascii="Times New Roman" w:hAnsi="Times New Roman" w:cs="Times New Roman"/>
          <w:sz w:val="24"/>
          <w:szCs w:val="24"/>
        </w:rPr>
        <w:t xml:space="preserve">2.2.4. Оплатить Поставщику поставленный товар, предусмотренный пунктом 1.1. настоящего Контракта, в размерах и в сроки, установленные Контрактом. </w:t>
      </w:r>
    </w:p>
    <w:p w:rsidR="0089618D" w:rsidRDefault="00B2536D">
      <w:pPr>
        <w:spacing w:line="300" w:lineRule="exact"/>
        <w:ind w:firstLine="540"/>
        <w:jc w:val="both"/>
      </w:pPr>
      <w:r>
        <w:t>2.2.5.  Заказчик обязан обеспечить конфиденциальность указанной информации и ее предоставление по запросам органов контроля и правоохранительных органов;</w:t>
      </w:r>
    </w:p>
    <w:p w:rsidR="0089618D" w:rsidRDefault="00B253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00" w:lineRule="exact"/>
        <w:ind w:firstLine="567"/>
        <w:jc w:val="both"/>
      </w:pPr>
      <w:r>
        <w:t>2.2.6. Заказчик вправе требовать от Поставщика надлежащего исполнения обязательств в соответствии с Контрактом.</w:t>
      </w:r>
    </w:p>
    <w:p w:rsidR="0089618D" w:rsidRDefault="00B2536D">
      <w:pPr>
        <w:spacing w:line="300" w:lineRule="exact"/>
        <w:ind w:firstLine="425"/>
        <w:jc w:val="both"/>
        <w:rPr>
          <w:color w:val="000000"/>
          <w:lang w:eastAsia="ru-RU"/>
        </w:rPr>
      </w:pPr>
      <w:r>
        <w:t>2.2.7. Заказчик вправе требовать представления надлежащим образом, оформленных отчетных документов, подтверждающих исполнение обязательств в соответствии с Контрактом.</w:t>
      </w:r>
      <w:r>
        <w:rPr>
          <w:color w:val="000000"/>
          <w:lang w:eastAsia="ru-RU"/>
        </w:rPr>
        <w:t xml:space="preserve"> </w:t>
      </w:r>
    </w:p>
    <w:p w:rsidR="0089618D" w:rsidRDefault="00B253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00" w:lineRule="exact"/>
        <w:ind w:firstLine="567"/>
        <w:jc w:val="both"/>
      </w:pPr>
      <w:r>
        <w:t>2.2.8. Запрашивать информацию о ходе и состоянии исполнения обязательств по Контракту.</w:t>
      </w:r>
    </w:p>
    <w:p w:rsidR="0089618D" w:rsidRDefault="00B253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00" w:lineRule="exact"/>
        <w:ind w:firstLine="567"/>
        <w:jc w:val="both"/>
      </w:pPr>
      <w:r>
        <w:t>2.2.9. Для проверки представленных Поставщиком результатов, предусмотренных Контрактом, в части их соответствия условиям Контракта, Заказчик вправе создавать комиссии, привлекать экспертов, экспертные организации.</w:t>
      </w:r>
    </w:p>
    <w:p w:rsidR="0089618D" w:rsidRDefault="00B253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00" w:lineRule="exact"/>
        <w:ind w:firstLine="567"/>
        <w:jc w:val="both"/>
      </w:pPr>
      <w:r>
        <w:t xml:space="preserve">2.2.10. Заказчик вправе отказаться от принятия и оплаты товара, </w:t>
      </w:r>
      <w:r>
        <w:br w:type="textWrapping" w:clear="all"/>
        <w:t>не соответствующего требованиям Контракта.</w:t>
      </w:r>
    </w:p>
    <w:p w:rsidR="0089618D" w:rsidRDefault="00B253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00" w:lineRule="exact"/>
        <w:ind w:firstLine="567"/>
        <w:jc w:val="both"/>
      </w:pPr>
      <w:r>
        <w:t>2.2.11. Заказчик вправе 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rsidR="0089618D" w:rsidRDefault="0089618D">
      <w:pPr>
        <w:pStyle w:val="ConsPlusNormal"/>
        <w:keepNext/>
        <w:spacing w:line="300" w:lineRule="exact"/>
        <w:ind w:firstLine="454"/>
        <w:jc w:val="center"/>
        <w:rPr>
          <w:rFonts w:ascii="Times New Roman" w:hAnsi="Times New Roman" w:cs="Times New Roman"/>
          <w:b/>
          <w:caps/>
          <w:sz w:val="24"/>
          <w:szCs w:val="24"/>
        </w:rPr>
      </w:pPr>
    </w:p>
    <w:p w:rsidR="0089618D" w:rsidRDefault="00B2536D">
      <w:pPr>
        <w:pStyle w:val="ConsPlusNormal"/>
        <w:keepNext/>
        <w:spacing w:line="300" w:lineRule="exact"/>
        <w:ind w:firstLine="454"/>
        <w:jc w:val="center"/>
      </w:pPr>
      <w:r>
        <w:rPr>
          <w:rFonts w:ascii="Times New Roman" w:hAnsi="Times New Roman" w:cs="Times New Roman"/>
          <w:b/>
          <w:caps/>
          <w:sz w:val="24"/>
          <w:szCs w:val="24"/>
        </w:rPr>
        <w:t>3. Цена КОНТРАКТА и порядок расчетов</w:t>
      </w:r>
    </w:p>
    <w:p w:rsidR="0089618D" w:rsidRDefault="0089618D">
      <w:pPr>
        <w:pStyle w:val="ConsPlusNormal"/>
        <w:keepNext/>
        <w:spacing w:line="300" w:lineRule="exact"/>
        <w:ind w:firstLine="454"/>
        <w:jc w:val="center"/>
        <w:rPr>
          <w:rFonts w:ascii="Times New Roman" w:hAnsi="Times New Roman" w:cs="Times New Roman"/>
          <w:b/>
          <w:caps/>
          <w:sz w:val="24"/>
          <w:szCs w:val="24"/>
        </w:rPr>
      </w:pPr>
    </w:p>
    <w:p w:rsidR="0089618D" w:rsidRDefault="00B2536D">
      <w:pPr>
        <w:pStyle w:val="ConsPlusNormal"/>
        <w:spacing w:line="300" w:lineRule="exact"/>
        <w:ind w:firstLine="456"/>
        <w:jc w:val="both"/>
        <w:rPr>
          <w:rFonts w:ascii="Times New Roman" w:hAnsi="Times New Roman" w:cs="Times New Roman"/>
          <w:sz w:val="24"/>
          <w:szCs w:val="24"/>
        </w:rPr>
      </w:pPr>
      <w:r>
        <w:rPr>
          <w:rFonts w:ascii="Times New Roman" w:hAnsi="Times New Roman" w:cs="Times New Roman"/>
          <w:sz w:val="24"/>
          <w:szCs w:val="24"/>
        </w:rPr>
        <w:t xml:space="preserve">3.1. Общая </w:t>
      </w:r>
      <w:bookmarkStart w:id="0" w:name="_Hlk137139601"/>
      <w:r>
        <w:rPr>
          <w:rFonts w:ascii="Times New Roman" w:hAnsi="Times New Roman" w:cs="Times New Roman"/>
          <w:sz w:val="24"/>
          <w:szCs w:val="24"/>
        </w:rPr>
        <w:t xml:space="preserve">цена Контракта составляет </w:t>
      </w:r>
      <w:r w:rsidR="00A5483F">
        <w:rPr>
          <w:rFonts w:ascii="Times New Roman" w:hAnsi="Times New Roman" w:cs="Times New Roman"/>
          <w:sz w:val="24"/>
          <w:szCs w:val="24"/>
        </w:rPr>
        <w:t>_______</w:t>
      </w:r>
      <w:r>
        <w:rPr>
          <w:rFonts w:ascii="Times New Roman" w:hAnsi="Times New Roman" w:cs="Times New Roman"/>
          <w:sz w:val="24"/>
          <w:szCs w:val="24"/>
        </w:rPr>
        <w:t xml:space="preserve"> (семнадцать тысяч девятьсот сорок) </w:t>
      </w:r>
      <w:r w:rsidR="00A5483F">
        <w:rPr>
          <w:rFonts w:ascii="Times New Roman" w:hAnsi="Times New Roman" w:cs="Times New Roman"/>
          <w:sz w:val="24"/>
          <w:szCs w:val="24"/>
        </w:rPr>
        <w:t>рублей _____</w:t>
      </w:r>
      <w:r>
        <w:rPr>
          <w:rFonts w:ascii="Times New Roman" w:hAnsi="Times New Roman" w:cs="Times New Roman"/>
          <w:sz w:val="24"/>
          <w:szCs w:val="24"/>
        </w:rPr>
        <w:t xml:space="preserve"> копеек,</w:t>
      </w:r>
      <w:r w:rsidR="00A5483F">
        <w:rPr>
          <w:rFonts w:ascii="Times New Roman" w:hAnsi="Times New Roman" w:cs="Times New Roman"/>
          <w:sz w:val="24"/>
          <w:szCs w:val="24"/>
        </w:rPr>
        <w:t xml:space="preserve"> в том числе НДС/</w:t>
      </w:r>
      <w:r>
        <w:rPr>
          <w:rFonts w:ascii="Times New Roman" w:hAnsi="Times New Roman" w:cs="Times New Roman"/>
          <w:sz w:val="24"/>
          <w:szCs w:val="24"/>
        </w:rPr>
        <w:t xml:space="preserve"> </w:t>
      </w:r>
      <w:r>
        <w:rPr>
          <w:rFonts w:ascii="Times New Roman" w:hAnsi="Times New Roman" w:cs="Times New Roman"/>
          <w:bCs/>
          <w:sz w:val="24"/>
          <w:szCs w:val="24"/>
        </w:rPr>
        <w:t xml:space="preserve">НДС не облагается </w:t>
      </w:r>
      <w:bookmarkEnd w:id="0"/>
      <w:r>
        <w:rPr>
          <w:rFonts w:ascii="Times New Roman" w:hAnsi="Times New Roman" w:cs="Times New Roman"/>
          <w:sz w:val="24"/>
          <w:szCs w:val="24"/>
        </w:rPr>
        <w:t xml:space="preserve">(Приложение №2 к Контракту). </w:t>
      </w:r>
    </w:p>
    <w:p w:rsidR="0089618D" w:rsidRDefault="00B2536D">
      <w:pPr>
        <w:spacing w:line="300" w:lineRule="exact"/>
        <w:ind w:firstLine="456"/>
        <w:jc w:val="both"/>
      </w:pPr>
      <w:r>
        <w:t>3.2.</w:t>
      </w:r>
      <w:r>
        <w:rPr>
          <w:color w:val="000000"/>
        </w:rPr>
        <w:t xml:space="preserve"> Цена настоящего Контракта является твердой, индексации не подлежит и не может изменяться в ходе исполнения Контракта, за исключением случаев, предусмотренных настоящим Контрактом и действующим законодательством.</w:t>
      </w:r>
    </w:p>
    <w:p w:rsidR="0089618D" w:rsidRDefault="00B2536D">
      <w:pPr>
        <w:spacing w:line="300" w:lineRule="exact"/>
        <w:ind w:firstLine="456"/>
        <w:jc w:val="both"/>
      </w:pPr>
      <w:r>
        <w:rPr>
          <w:color w:val="000000"/>
        </w:rPr>
        <w:t xml:space="preserve">Цена настоящего Контракта может быть снижена по соглашению Сторон без изменения предусмотренных Контрактом количества товара и иных условий исполнения Контракта в соответствии </w:t>
      </w:r>
      <w:r w:rsidR="00A5483F">
        <w:rPr>
          <w:color w:val="000000"/>
        </w:rPr>
        <w:t>с действующим</w:t>
      </w:r>
      <w:r>
        <w:rPr>
          <w:color w:val="000000"/>
        </w:rPr>
        <w:t xml:space="preserve"> законодательством РФ.</w:t>
      </w:r>
    </w:p>
    <w:p w:rsidR="0089618D" w:rsidRDefault="00B2536D">
      <w:pPr>
        <w:spacing w:line="300" w:lineRule="exact"/>
        <w:ind w:firstLine="708"/>
        <w:jc w:val="both"/>
      </w:pPr>
      <w:r>
        <w:rPr>
          <w:color w:val="000000"/>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w:t>
      </w:r>
      <w:r>
        <w:rPr>
          <w:color w:val="000000"/>
        </w:rPr>
        <w:lastRenderedPageBreak/>
        <w:t>сборы и иные обязательные платежи подлежат уплате в бюджеты бюджетной системы Российской Федерации Заказчиком.</w:t>
      </w:r>
    </w:p>
    <w:p w:rsidR="0089618D" w:rsidRDefault="00B2536D">
      <w:pPr>
        <w:pStyle w:val="ConsPlusNormal"/>
        <w:spacing w:line="300" w:lineRule="exact"/>
        <w:ind w:firstLine="456"/>
        <w:jc w:val="both"/>
      </w:pPr>
      <w:r>
        <w:rPr>
          <w:rFonts w:ascii="Times New Roman" w:hAnsi="Times New Roman" w:cs="Times New Roman"/>
          <w:sz w:val="24"/>
          <w:szCs w:val="24"/>
        </w:rPr>
        <w:t>3.3. Авансирование не предусмотрено.</w:t>
      </w:r>
      <w:r>
        <w:rPr>
          <w:sz w:val="24"/>
          <w:szCs w:val="24"/>
        </w:rPr>
        <w:t xml:space="preserve"> </w:t>
      </w:r>
      <w:r>
        <w:rPr>
          <w:rFonts w:ascii="Times New Roman" w:hAnsi="Times New Roman" w:cs="Times New Roman"/>
          <w:sz w:val="24"/>
          <w:szCs w:val="24"/>
        </w:rPr>
        <w:t>Оплата производится Заказчиком по факту поставки товара на основании счета, счета-фактуры (пни наличии) и товарной накладной, подписанной Сторонами, путем перечисления денежных средств на расчетный счет Поставщика, в течение 10 (десяти) рабочих дней с даты подписания Заказчиком товарной накладной.</w:t>
      </w:r>
    </w:p>
    <w:p w:rsidR="0089618D" w:rsidRDefault="00B2536D">
      <w:pPr>
        <w:spacing w:line="300" w:lineRule="exact"/>
        <w:ind w:firstLine="456"/>
        <w:jc w:val="both"/>
      </w:pPr>
      <w:r>
        <w:t xml:space="preserve">3.4. </w:t>
      </w:r>
      <w:r>
        <w:rPr>
          <w:color w:val="000000"/>
        </w:rPr>
        <w:t>Оплата по Контракту осуществляется по безналичному расчету с лицевого счета Заказчика.</w:t>
      </w:r>
    </w:p>
    <w:p w:rsidR="0089618D" w:rsidRDefault="00B2536D">
      <w:pPr>
        <w:spacing w:line="300" w:lineRule="exact"/>
        <w:ind w:firstLine="456"/>
        <w:jc w:val="both"/>
      </w:pPr>
      <w:r>
        <w:rPr>
          <w:color w:val="000000"/>
        </w:rPr>
        <w:t>3.5. В случае нарушения Поставщиком условий Контракта Заказчик вправе осуществить оплату по Контракту путем выплаты Поставщику суммы, подлежащей оплате за поставленный товар, уменьшенной на сумму неустойки, в соответствии с пунктами 5.8 и 6.12 Контракта.</w:t>
      </w:r>
    </w:p>
    <w:p w:rsidR="0089618D" w:rsidRDefault="00B2536D">
      <w:pPr>
        <w:spacing w:line="300" w:lineRule="exact"/>
        <w:jc w:val="both"/>
      </w:pPr>
      <w:r>
        <w:t xml:space="preserve">        3.6. Ценой Контракта учтены все расходы по поставке</w:t>
      </w:r>
      <w:r>
        <w:rPr>
          <w:i/>
        </w:rPr>
        <w:t xml:space="preserve"> </w:t>
      </w:r>
      <w:r>
        <w:t xml:space="preserve">товара, в том числе расходы на перевозку, погрузку и разгрузку, доставку, уплату таможенных пошлин, страховки, налогов, сборов и других обязательных платежей. </w:t>
      </w:r>
    </w:p>
    <w:p w:rsidR="0089618D" w:rsidRDefault="00B2536D">
      <w:pPr>
        <w:pStyle w:val="ConsPlusNormal"/>
        <w:keepNext/>
        <w:spacing w:line="300" w:lineRule="exact"/>
        <w:ind w:firstLine="0"/>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p>
    <w:p w:rsidR="0089618D" w:rsidRDefault="00B2536D">
      <w:pPr>
        <w:pStyle w:val="ConsPlusNormal"/>
        <w:spacing w:line="300" w:lineRule="exact"/>
        <w:ind w:firstLine="456"/>
        <w:jc w:val="center"/>
      </w:pPr>
      <w:r>
        <w:rPr>
          <w:rFonts w:ascii="Times New Roman" w:hAnsi="Times New Roman" w:cs="Times New Roman"/>
          <w:b/>
          <w:caps/>
          <w:sz w:val="24"/>
          <w:szCs w:val="24"/>
        </w:rPr>
        <w:t>4. Качество</w:t>
      </w:r>
    </w:p>
    <w:p w:rsidR="0089618D" w:rsidRDefault="0089618D">
      <w:pPr>
        <w:pStyle w:val="ConsPlusNormal"/>
        <w:spacing w:line="300" w:lineRule="exact"/>
        <w:ind w:firstLine="456"/>
        <w:jc w:val="both"/>
        <w:rPr>
          <w:rFonts w:ascii="Times New Roman" w:hAnsi="Times New Roman" w:cs="Times New Roman"/>
          <w:b/>
          <w:caps/>
          <w:sz w:val="24"/>
          <w:szCs w:val="24"/>
        </w:rPr>
      </w:pPr>
    </w:p>
    <w:p w:rsidR="0089618D" w:rsidRDefault="00B2536D">
      <w:pPr>
        <w:pStyle w:val="ConsPlusNormal"/>
        <w:spacing w:line="300" w:lineRule="exact"/>
        <w:ind w:firstLine="456"/>
        <w:jc w:val="both"/>
      </w:pPr>
      <w:r>
        <w:rPr>
          <w:rFonts w:ascii="Times New Roman" w:hAnsi="Times New Roman" w:cs="Times New Roman"/>
          <w:sz w:val="24"/>
          <w:szCs w:val="24"/>
        </w:rPr>
        <w:t xml:space="preserve">4.1. Поставщик гарантирует Заказчику соответствие </w:t>
      </w:r>
      <w:r w:rsidR="00A5483F">
        <w:rPr>
          <w:rFonts w:ascii="Times New Roman" w:hAnsi="Times New Roman" w:cs="Times New Roman"/>
          <w:sz w:val="24"/>
          <w:szCs w:val="24"/>
        </w:rPr>
        <w:t>качества товара всем</w:t>
      </w:r>
      <w:r>
        <w:rPr>
          <w:rFonts w:ascii="Times New Roman" w:hAnsi="Times New Roman" w:cs="Times New Roman"/>
          <w:sz w:val="24"/>
          <w:szCs w:val="24"/>
        </w:rPr>
        <w:t xml:space="preserve"> действующим стандартам, и соответствие требованиям настоящего Контракта по составу и качеству. </w:t>
      </w:r>
    </w:p>
    <w:p w:rsidR="0089618D" w:rsidRDefault="00B2536D">
      <w:pPr>
        <w:pStyle w:val="210"/>
        <w:spacing w:line="300" w:lineRule="exact"/>
        <w:ind w:firstLine="360"/>
      </w:pPr>
      <w:r>
        <w:rPr>
          <w:szCs w:val="24"/>
        </w:rPr>
        <w:t xml:space="preserve"> 4.2. Количество поставляемого Поставщиком товара должно строго соответствовать количеству товара, указанному в приложениях №1, №</w:t>
      </w:r>
      <w:r w:rsidR="00A5483F">
        <w:rPr>
          <w:szCs w:val="24"/>
        </w:rPr>
        <w:t>2 к</w:t>
      </w:r>
      <w:r>
        <w:rPr>
          <w:szCs w:val="24"/>
        </w:rPr>
        <w:t xml:space="preserve"> Контракту.</w:t>
      </w:r>
    </w:p>
    <w:p w:rsidR="0089618D" w:rsidRDefault="00B2536D">
      <w:pPr>
        <w:spacing w:line="300" w:lineRule="exact"/>
        <w:ind w:firstLine="425"/>
        <w:jc w:val="both"/>
      </w:pPr>
      <w:r>
        <w:t>4.3. При осуществлении поставки товара Поставщик должен представить сертификаты соответствия либо декларации о соответствии в случаях, установленных законодательством РФ, в том числе Федеральным законом от 27.12.2002 № 184-ФЗ «О техническом регулировании».</w:t>
      </w:r>
    </w:p>
    <w:p w:rsidR="0089618D" w:rsidRDefault="00B2536D">
      <w:pPr>
        <w:pStyle w:val="ConsPlusNormal"/>
        <w:spacing w:line="300" w:lineRule="exact"/>
        <w:ind w:firstLine="425"/>
        <w:jc w:val="both"/>
        <w:rPr>
          <w:rFonts w:ascii="Times New Roman" w:hAnsi="Times New Roman" w:cs="Times New Roman"/>
          <w:sz w:val="24"/>
          <w:szCs w:val="24"/>
        </w:rPr>
      </w:pPr>
      <w:r>
        <w:rPr>
          <w:rFonts w:ascii="Times New Roman" w:hAnsi="Times New Roman" w:cs="Times New Roman"/>
          <w:sz w:val="24"/>
          <w:szCs w:val="24"/>
        </w:rPr>
        <w:t>4.4. В случае обнаружения фактов отступлений от условий Контракта Заказчик вправе применить к Поставщику меры ответственности в соответствии со статьей 6 Контракта.</w:t>
      </w:r>
    </w:p>
    <w:p w:rsidR="0089618D" w:rsidRDefault="00B2536D">
      <w:pPr>
        <w:pStyle w:val="ConsPlusNormal"/>
        <w:spacing w:line="300" w:lineRule="exact"/>
        <w:ind w:firstLine="425"/>
        <w:jc w:val="both"/>
        <w:rPr>
          <w:rFonts w:ascii="Times New Roman" w:hAnsi="Times New Roman" w:cs="Times New Roman"/>
          <w:sz w:val="24"/>
          <w:szCs w:val="24"/>
        </w:rPr>
      </w:pPr>
      <w:r>
        <w:rPr>
          <w:rFonts w:ascii="Times New Roman" w:hAnsi="Times New Roman" w:cs="Times New Roman"/>
          <w:sz w:val="24"/>
          <w:szCs w:val="24"/>
        </w:rPr>
        <w:t xml:space="preserve">В том числе, </w:t>
      </w:r>
      <w:r w:rsidR="00A5483F">
        <w:rPr>
          <w:rFonts w:ascii="Times New Roman" w:hAnsi="Times New Roman" w:cs="Times New Roman"/>
          <w:sz w:val="24"/>
          <w:szCs w:val="24"/>
        </w:rPr>
        <w:t>Поставщик несет</w:t>
      </w:r>
      <w:r>
        <w:rPr>
          <w:rFonts w:ascii="Times New Roman" w:hAnsi="Times New Roman" w:cs="Times New Roman"/>
          <w:sz w:val="24"/>
          <w:szCs w:val="24"/>
        </w:rPr>
        <w:t xml:space="preserve"> </w:t>
      </w:r>
      <w:r w:rsidR="00A5483F">
        <w:rPr>
          <w:rFonts w:ascii="Times New Roman" w:hAnsi="Times New Roman" w:cs="Times New Roman"/>
          <w:sz w:val="24"/>
          <w:szCs w:val="24"/>
        </w:rPr>
        <w:t>ответственность за</w:t>
      </w:r>
      <w:r>
        <w:rPr>
          <w:rFonts w:ascii="Times New Roman" w:hAnsi="Times New Roman" w:cs="Times New Roman"/>
          <w:sz w:val="24"/>
          <w:szCs w:val="24"/>
        </w:rPr>
        <w:t>:</w:t>
      </w:r>
    </w:p>
    <w:p w:rsidR="0089618D" w:rsidRDefault="00B2536D">
      <w:pPr>
        <w:pStyle w:val="ConsPlusNormal"/>
        <w:spacing w:line="300" w:lineRule="exact"/>
        <w:ind w:firstLine="425"/>
        <w:jc w:val="both"/>
        <w:rPr>
          <w:rFonts w:ascii="Times New Roman" w:hAnsi="Times New Roman" w:cs="Times New Roman"/>
          <w:sz w:val="24"/>
          <w:szCs w:val="24"/>
        </w:rPr>
      </w:pPr>
      <w:r>
        <w:rPr>
          <w:rFonts w:ascii="Times New Roman" w:hAnsi="Times New Roman" w:cs="Times New Roman"/>
          <w:sz w:val="24"/>
          <w:szCs w:val="24"/>
        </w:rPr>
        <w:t xml:space="preserve">- </w:t>
      </w:r>
      <w:r w:rsidR="00A5483F">
        <w:rPr>
          <w:rFonts w:ascii="Times New Roman" w:hAnsi="Times New Roman" w:cs="Times New Roman"/>
          <w:sz w:val="24"/>
          <w:szCs w:val="24"/>
        </w:rPr>
        <w:t>отсутствие при</w:t>
      </w:r>
      <w:r>
        <w:rPr>
          <w:rFonts w:ascii="Times New Roman" w:hAnsi="Times New Roman" w:cs="Times New Roman"/>
          <w:sz w:val="24"/>
          <w:szCs w:val="24"/>
        </w:rPr>
        <w:t xml:space="preserve"> поставке </w:t>
      </w:r>
      <w:r w:rsidR="00A5483F">
        <w:rPr>
          <w:rFonts w:ascii="Times New Roman" w:hAnsi="Times New Roman" w:cs="Times New Roman"/>
          <w:sz w:val="24"/>
          <w:szCs w:val="24"/>
        </w:rPr>
        <w:t>товара сертификатов</w:t>
      </w:r>
      <w:r>
        <w:rPr>
          <w:rFonts w:ascii="Times New Roman" w:hAnsi="Times New Roman" w:cs="Times New Roman"/>
          <w:sz w:val="24"/>
          <w:szCs w:val="24"/>
        </w:rPr>
        <w:t xml:space="preserve"> соответствия (декларации о соответствии) или заверенных соответствующим </w:t>
      </w:r>
      <w:r w:rsidR="00A5483F">
        <w:rPr>
          <w:rFonts w:ascii="Times New Roman" w:hAnsi="Times New Roman" w:cs="Times New Roman"/>
          <w:sz w:val="24"/>
          <w:szCs w:val="24"/>
        </w:rPr>
        <w:t>образом копий</w:t>
      </w:r>
      <w:r>
        <w:rPr>
          <w:rFonts w:ascii="Times New Roman" w:hAnsi="Times New Roman" w:cs="Times New Roman"/>
          <w:sz w:val="24"/>
          <w:szCs w:val="24"/>
        </w:rPr>
        <w:t>;</w:t>
      </w:r>
    </w:p>
    <w:p w:rsidR="0089618D" w:rsidRDefault="00B2536D">
      <w:pPr>
        <w:pStyle w:val="ConsPlusNormal"/>
        <w:spacing w:line="300" w:lineRule="exact"/>
        <w:ind w:firstLine="425"/>
        <w:jc w:val="both"/>
        <w:rPr>
          <w:rFonts w:ascii="Times New Roman" w:hAnsi="Times New Roman" w:cs="Times New Roman"/>
          <w:sz w:val="24"/>
          <w:szCs w:val="24"/>
        </w:rPr>
      </w:pPr>
      <w:r>
        <w:rPr>
          <w:rFonts w:ascii="Times New Roman" w:hAnsi="Times New Roman" w:cs="Times New Roman"/>
          <w:sz w:val="24"/>
          <w:szCs w:val="24"/>
        </w:rPr>
        <w:t xml:space="preserve">- за отсутствие при </w:t>
      </w:r>
      <w:r w:rsidR="00A5483F">
        <w:rPr>
          <w:rFonts w:ascii="Times New Roman" w:hAnsi="Times New Roman" w:cs="Times New Roman"/>
          <w:sz w:val="24"/>
          <w:szCs w:val="24"/>
        </w:rPr>
        <w:t>предъявлении сертификатов</w:t>
      </w:r>
      <w:r>
        <w:rPr>
          <w:rFonts w:ascii="Times New Roman" w:hAnsi="Times New Roman" w:cs="Times New Roman"/>
          <w:sz w:val="24"/>
          <w:szCs w:val="24"/>
        </w:rPr>
        <w:t xml:space="preserve"> соответствия знака соответствия (в местах нанесения, указанных в сертификате);</w:t>
      </w:r>
    </w:p>
    <w:p w:rsidR="0089618D" w:rsidRDefault="00B2536D">
      <w:pPr>
        <w:pStyle w:val="ConsPlusNormal"/>
        <w:spacing w:line="300" w:lineRule="exact"/>
        <w:ind w:firstLine="425"/>
        <w:jc w:val="both"/>
      </w:pPr>
      <w:r>
        <w:rPr>
          <w:rFonts w:ascii="Times New Roman" w:hAnsi="Times New Roman" w:cs="Times New Roman"/>
          <w:sz w:val="24"/>
          <w:szCs w:val="24"/>
        </w:rPr>
        <w:t xml:space="preserve">- за отсутствие сведений о сертификате соответствия (номере, сроке его действия, </w:t>
      </w:r>
      <w:r w:rsidR="00A5483F">
        <w:rPr>
          <w:rFonts w:ascii="Times New Roman" w:hAnsi="Times New Roman" w:cs="Times New Roman"/>
          <w:sz w:val="24"/>
          <w:szCs w:val="24"/>
        </w:rPr>
        <w:t>органе,</w:t>
      </w:r>
      <w:r>
        <w:rPr>
          <w:rFonts w:ascii="Times New Roman" w:hAnsi="Times New Roman" w:cs="Times New Roman"/>
          <w:sz w:val="24"/>
          <w:szCs w:val="24"/>
        </w:rPr>
        <w:t xml:space="preserve"> выдавшем сертификат) в документах на товар.</w:t>
      </w:r>
    </w:p>
    <w:p w:rsidR="0089618D" w:rsidRDefault="00B2536D">
      <w:pPr>
        <w:pStyle w:val="ConsPlusNormal"/>
        <w:spacing w:line="300" w:lineRule="exact"/>
        <w:ind w:firstLine="456"/>
        <w:jc w:val="both"/>
      </w:pPr>
      <w:r>
        <w:rPr>
          <w:rFonts w:ascii="Times New Roman" w:hAnsi="Times New Roman" w:cs="Times New Roman"/>
          <w:sz w:val="24"/>
          <w:szCs w:val="24"/>
        </w:rPr>
        <w:t xml:space="preserve">4.5. Поставщик обязуется предоставлять по запросу Заказчика, а также уполномоченных государственных органов всю необходимую информацию и документы об </w:t>
      </w:r>
      <w:r w:rsidR="00A5483F">
        <w:rPr>
          <w:rFonts w:ascii="Times New Roman" w:hAnsi="Times New Roman" w:cs="Times New Roman"/>
          <w:sz w:val="24"/>
          <w:szCs w:val="24"/>
        </w:rPr>
        <w:t>условиях поставки</w:t>
      </w:r>
      <w:r>
        <w:rPr>
          <w:rFonts w:ascii="Times New Roman" w:hAnsi="Times New Roman" w:cs="Times New Roman"/>
          <w:sz w:val="24"/>
          <w:szCs w:val="24"/>
        </w:rPr>
        <w:t>, о качестве и количестве поставляемого товара.</w:t>
      </w:r>
    </w:p>
    <w:p w:rsidR="0089618D" w:rsidRDefault="00B2536D">
      <w:pPr>
        <w:shd w:val="clear" w:color="auto" w:fill="FFFFFF"/>
        <w:tabs>
          <w:tab w:val="left" w:pos="426"/>
        </w:tabs>
        <w:spacing w:line="300" w:lineRule="exact"/>
        <w:jc w:val="both"/>
      </w:pPr>
      <w:r>
        <w:t xml:space="preserve">       4.6. Поставщик гарантирует, что товар, поставляемый в рамках Контракта, соответствует условиям Контракта и иным обязательным требованиям, предъявляемым к товару, не имеет недостатков, </w:t>
      </w:r>
      <w:r w:rsidR="00A5483F">
        <w:t>связанных с</w:t>
      </w:r>
      <w:r>
        <w:t xml:space="preserve"> разработкой, материалами или </w:t>
      </w:r>
      <w:r w:rsidR="00A5483F">
        <w:t>качеством изготовления,</w:t>
      </w:r>
      <w:r>
        <w:t xml:space="preserve"> или упущения Поставщика при нормальном использовании поставленного товара в условиях, обычных для России. </w:t>
      </w:r>
    </w:p>
    <w:p w:rsidR="0089618D" w:rsidRDefault="00B2536D">
      <w:pPr>
        <w:shd w:val="clear" w:color="auto" w:fill="FFFFFF"/>
        <w:tabs>
          <w:tab w:val="left" w:pos="426"/>
        </w:tabs>
        <w:spacing w:line="300" w:lineRule="exact"/>
        <w:jc w:val="both"/>
        <w:rPr>
          <w:spacing w:val="2"/>
        </w:rPr>
      </w:pPr>
      <w:r>
        <w:t xml:space="preserve">       4.7.</w:t>
      </w:r>
      <w:r>
        <w:rPr>
          <w:b/>
        </w:rPr>
        <w:t xml:space="preserve"> </w:t>
      </w:r>
      <w:r>
        <w:rPr>
          <w:spacing w:val="2"/>
        </w:rPr>
        <w:t>Все поставляемые товары должны быть упакованы надлежащим образом.</w:t>
      </w:r>
    </w:p>
    <w:p w:rsidR="0089618D" w:rsidRDefault="00B2536D">
      <w:pPr>
        <w:shd w:val="clear" w:color="auto" w:fill="FFFFFF"/>
        <w:tabs>
          <w:tab w:val="left" w:pos="426"/>
        </w:tabs>
        <w:spacing w:line="300" w:lineRule="exact"/>
        <w:jc w:val="both"/>
        <w:rPr>
          <w:spacing w:val="2"/>
        </w:rPr>
      </w:pPr>
      <w:r>
        <w:rPr>
          <w:spacing w:val="2"/>
        </w:rPr>
        <w:t xml:space="preserve">Поставщик обязан передать Заказчику товар в таре и (или) упаковке, </w:t>
      </w:r>
      <w:r w:rsidR="00A5483F">
        <w:rPr>
          <w:spacing w:val="2"/>
        </w:rPr>
        <w:t>обеспечивающей сохранность</w:t>
      </w:r>
      <w:r>
        <w:rPr>
          <w:spacing w:val="2"/>
        </w:rPr>
        <w:t xml:space="preserve"> товаров такого рода при обычных условиях хранения и транспортировки.</w:t>
      </w:r>
    </w:p>
    <w:p w:rsidR="0089618D" w:rsidRDefault="00B2536D">
      <w:pPr>
        <w:shd w:val="clear" w:color="auto" w:fill="FFFFFF"/>
        <w:tabs>
          <w:tab w:val="left" w:pos="426"/>
        </w:tabs>
        <w:spacing w:line="300" w:lineRule="exact"/>
        <w:jc w:val="both"/>
      </w:pPr>
      <w:r>
        <w:rPr>
          <w:spacing w:val="2"/>
        </w:rPr>
        <w:t xml:space="preserve">Упаковка товара должна исключать </w:t>
      </w:r>
      <w:r w:rsidR="00A5483F">
        <w:rPr>
          <w:spacing w:val="2"/>
        </w:rPr>
        <w:t>возможность механических</w:t>
      </w:r>
      <w:r>
        <w:rPr>
          <w:spacing w:val="2"/>
        </w:rPr>
        <w:t xml:space="preserve"> повреждений поставляемого товара.</w:t>
      </w:r>
    </w:p>
    <w:p w:rsidR="0089618D" w:rsidRDefault="00B2536D">
      <w:pPr>
        <w:pStyle w:val="ConsPlusNormal"/>
        <w:tabs>
          <w:tab w:val="left" w:pos="426"/>
        </w:tabs>
        <w:spacing w:line="300" w:lineRule="exact"/>
        <w:ind w:firstLine="0"/>
        <w:jc w:val="both"/>
      </w:pPr>
      <w:r>
        <w:rPr>
          <w:rFonts w:ascii="Times New Roman" w:hAnsi="Times New Roman" w:cs="Times New Roman"/>
          <w:sz w:val="24"/>
          <w:szCs w:val="24"/>
        </w:rPr>
        <w:lastRenderedPageBreak/>
        <w:t xml:space="preserve">       4.8.</w:t>
      </w:r>
      <w:r>
        <w:rPr>
          <w:spacing w:val="2"/>
          <w:sz w:val="24"/>
          <w:szCs w:val="24"/>
        </w:rPr>
        <w:t xml:space="preserve"> </w:t>
      </w:r>
      <w:r>
        <w:rPr>
          <w:rFonts w:ascii="Times New Roman" w:hAnsi="Times New Roman" w:cs="Times New Roman"/>
          <w:spacing w:val="2"/>
          <w:sz w:val="24"/>
          <w:szCs w:val="24"/>
        </w:rPr>
        <w:t>Поставщик предоставляет гарантию на товар в пределах гарантийного срока, установленного производителем данного товара, но не менее 12 месяцев со дня поставки товара.</w:t>
      </w:r>
    </w:p>
    <w:p w:rsidR="0089618D" w:rsidRDefault="00B2536D">
      <w:pPr>
        <w:pStyle w:val="ConsPlusNormal"/>
        <w:tabs>
          <w:tab w:val="left" w:pos="426"/>
        </w:tabs>
        <w:spacing w:line="300" w:lineRule="exact"/>
        <w:ind w:firstLine="0"/>
        <w:jc w:val="both"/>
        <w:rPr>
          <w:rFonts w:ascii="Times New Roman" w:hAnsi="Times New Roman" w:cs="Times New Roman"/>
          <w:sz w:val="24"/>
          <w:szCs w:val="24"/>
        </w:rPr>
      </w:pPr>
      <w:r>
        <w:rPr>
          <w:rFonts w:ascii="Times New Roman" w:hAnsi="Times New Roman" w:cs="Times New Roman"/>
          <w:sz w:val="24"/>
          <w:szCs w:val="24"/>
        </w:rPr>
        <w:tab/>
        <w:t xml:space="preserve">Заказчик извещает </w:t>
      </w:r>
      <w:r w:rsidR="00A5483F">
        <w:rPr>
          <w:rFonts w:ascii="Times New Roman" w:hAnsi="Times New Roman" w:cs="Times New Roman"/>
          <w:sz w:val="24"/>
          <w:szCs w:val="24"/>
        </w:rPr>
        <w:t>Поставщика об</w:t>
      </w:r>
      <w:r>
        <w:rPr>
          <w:rFonts w:ascii="Times New Roman" w:hAnsi="Times New Roman" w:cs="Times New Roman"/>
          <w:sz w:val="24"/>
          <w:szCs w:val="24"/>
        </w:rPr>
        <w:t xml:space="preserve"> </w:t>
      </w:r>
      <w:r w:rsidR="00A5483F">
        <w:rPr>
          <w:rFonts w:ascii="Times New Roman" w:hAnsi="Times New Roman" w:cs="Times New Roman"/>
          <w:sz w:val="24"/>
          <w:szCs w:val="24"/>
        </w:rPr>
        <w:t>обнаружении в</w:t>
      </w:r>
      <w:r>
        <w:rPr>
          <w:rFonts w:ascii="Times New Roman" w:hAnsi="Times New Roman" w:cs="Times New Roman"/>
          <w:sz w:val="24"/>
          <w:szCs w:val="24"/>
        </w:rPr>
        <w:t xml:space="preserve"> </w:t>
      </w:r>
      <w:r w:rsidR="00A5483F">
        <w:rPr>
          <w:rFonts w:ascii="Times New Roman" w:hAnsi="Times New Roman" w:cs="Times New Roman"/>
          <w:sz w:val="24"/>
          <w:szCs w:val="24"/>
        </w:rPr>
        <w:t>поставляемом дефектов</w:t>
      </w:r>
      <w:r>
        <w:rPr>
          <w:rFonts w:ascii="Times New Roman" w:hAnsi="Times New Roman" w:cs="Times New Roman"/>
          <w:sz w:val="24"/>
          <w:szCs w:val="24"/>
        </w:rPr>
        <w:t xml:space="preserve"> путем передачи письменного извещения </w:t>
      </w:r>
      <w:r w:rsidR="00A5483F">
        <w:rPr>
          <w:rFonts w:ascii="Times New Roman" w:hAnsi="Times New Roman" w:cs="Times New Roman"/>
          <w:sz w:val="24"/>
          <w:szCs w:val="24"/>
        </w:rPr>
        <w:t>по электронной</w:t>
      </w:r>
      <w:r>
        <w:rPr>
          <w:rFonts w:ascii="Times New Roman" w:hAnsi="Times New Roman" w:cs="Times New Roman"/>
          <w:sz w:val="24"/>
          <w:szCs w:val="24"/>
        </w:rPr>
        <w:t xml:space="preserve"> почте или посредством </w:t>
      </w:r>
      <w:r w:rsidR="00A5483F">
        <w:rPr>
          <w:rFonts w:ascii="Times New Roman" w:hAnsi="Times New Roman" w:cs="Times New Roman"/>
          <w:sz w:val="24"/>
          <w:szCs w:val="24"/>
        </w:rPr>
        <w:t>факсимильной связи</w:t>
      </w:r>
      <w:r>
        <w:rPr>
          <w:rFonts w:ascii="Times New Roman" w:hAnsi="Times New Roman" w:cs="Times New Roman"/>
          <w:sz w:val="24"/>
          <w:szCs w:val="24"/>
        </w:rPr>
        <w:t>. Устранение недостатков, дефектов, в течение гарантийного срока осуществляется за счет средств Поставщика в срок, указанный Заказчиком.</w:t>
      </w:r>
    </w:p>
    <w:p w:rsidR="0089618D" w:rsidRDefault="00B2536D">
      <w:pPr>
        <w:pStyle w:val="ConsPlusNormal"/>
        <w:tabs>
          <w:tab w:val="left" w:pos="426"/>
        </w:tabs>
        <w:spacing w:line="300" w:lineRule="exact"/>
        <w:ind w:firstLine="0"/>
        <w:jc w:val="both"/>
        <w:rPr>
          <w:rFonts w:ascii="Times New Roman" w:hAnsi="Times New Roman" w:cs="Times New Roman"/>
          <w:sz w:val="24"/>
          <w:szCs w:val="24"/>
        </w:rPr>
      </w:pPr>
      <w:r>
        <w:rPr>
          <w:rFonts w:ascii="Times New Roman" w:hAnsi="Times New Roman" w:cs="Times New Roman"/>
          <w:sz w:val="24"/>
          <w:szCs w:val="24"/>
        </w:rPr>
        <w:t xml:space="preserve">       4.9. При исполнении Контракта (за исключением случаев, которые предусмотрены нормативными правовыми актами, принятыми в соответствии с частью  6 статьи 14 Федерального закона  от 05.04.2013 № 44-ФЗ «О контрактной системе в сфере закупок товаров, работ, услуг для обеспечения государственных и муниципальных нужд») по согласованию Заказчика с Поставщиком допускается поставка товара, качество, технические функциональные характеристики (потребительские свойства) которого являются улучшенными по сравнению с таким качеством и таким и характеристиками товара, указанными в Контракте.</w:t>
      </w:r>
    </w:p>
    <w:p w:rsidR="0089618D" w:rsidRDefault="00B2536D">
      <w:pPr>
        <w:pStyle w:val="ConsPlusNormal"/>
        <w:tabs>
          <w:tab w:val="left" w:pos="426"/>
        </w:tabs>
        <w:spacing w:line="300" w:lineRule="exact"/>
        <w:ind w:firstLine="0"/>
        <w:jc w:val="both"/>
        <w:rPr>
          <w:rFonts w:ascii="Times New Roman" w:hAnsi="Times New Roman" w:cs="Times New Roman"/>
        </w:rPr>
      </w:pPr>
      <w:r>
        <w:rPr>
          <w:rFonts w:ascii="Times New Roman" w:hAnsi="Times New Roman" w:cs="Times New Roman"/>
          <w:sz w:val="24"/>
          <w:szCs w:val="24"/>
        </w:rPr>
        <w:t xml:space="preserve">       4.10.  Товар должен быть обеспечен технической документацией: техническими паспортами, инструкциями и руководством по применению на русском языке.</w:t>
      </w:r>
    </w:p>
    <w:p w:rsidR="0089618D" w:rsidRDefault="0089618D">
      <w:pPr>
        <w:pStyle w:val="ConsPlusNormal"/>
        <w:tabs>
          <w:tab w:val="left" w:pos="426"/>
        </w:tabs>
        <w:spacing w:line="300" w:lineRule="exact"/>
        <w:ind w:firstLine="0"/>
        <w:jc w:val="both"/>
        <w:rPr>
          <w:rFonts w:ascii="Times New Roman" w:hAnsi="Times New Roman" w:cs="Times New Roman"/>
          <w:sz w:val="24"/>
          <w:szCs w:val="24"/>
        </w:rPr>
      </w:pPr>
    </w:p>
    <w:p w:rsidR="0089618D" w:rsidRDefault="00B2536D">
      <w:pPr>
        <w:spacing w:line="300" w:lineRule="exact"/>
        <w:jc w:val="center"/>
      </w:pPr>
      <w:r>
        <w:rPr>
          <w:b/>
        </w:rPr>
        <w:t>5. ПОРЯДОК ПОСТАВКИ ТОВАРА</w:t>
      </w:r>
      <w:r>
        <w:t xml:space="preserve">, </w:t>
      </w:r>
      <w:r>
        <w:rPr>
          <w:b/>
        </w:rPr>
        <w:t xml:space="preserve">СДАЧИ И ПРИЕМКИ </w:t>
      </w:r>
      <w:r>
        <w:rPr>
          <w:b/>
          <w:caps/>
        </w:rPr>
        <w:t>ТОВАРА</w:t>
      </w:r>
    </w:p>
    <w:p w:rsidR="0089618D" w:rsidRDefault="0089618D">
      <w:pPr>
        <w:pStyle w:val="ConsPlusNormal"/>
        <w:spacing w:line="300" w:lineRule="exact"/>
        <w:ind w:firstLine="456"/>
        <w:jc w:val="both"/>
        <w:rPr>
          <w:rFonts w:ascii="Times New Roman" w:hAnsi="Times New Roman" w:cs="Times New Roman"/>
          <w:b/>
          <w:caps/>
          <w:sz w:val="24"/>
          <w:szCs w:val="24"/>
        </w:rPr>
      </w:pPr>
    </w:p>
    <w:p w:rsidR="0089618D" w:rsidRDefault="00B2536D">
      <w:pPr>
        <w:pStyle w:val="ConsPlusNormal"/>
        <w:spacing w:line="300" w:lineRule="exact"/>
        <w:ind w:firstLine="456"/>
        <w:jc w:val="both"/>
      </w:pPr>
      <w:r>
        <w:rPr>
          <w:rFonts w:ascii="Times New Roman" w:hAnsi="Times New Roman" w:cs="Times New Roman"/>
          <w:sz w:val="24"/>
          <w:szCs w:val="24"/>
        </w:rPr>
        <w:t xml:space="preserve"> 5.1. </w:t>
      </w:r>
      <w:r>
        <w:rPr>
          <w:rFonts w:ascii="Times New Roman" w:hAnsi="Times New Roman" w:cs="Times New Roman"/>
          <w:b/>
          <w:sz w:val="24"/>
          <w:szCs w:val="24"/>
        </w:rPr>
        <w:t xml:space="preserve"> </w:t>
      </w:r>
      <w:r>
        <w:rPr>
          <w:rFonts w:ascii="Times New Roman" w:hAnsi="Times New Roman" w:cs="Times New Roman"/>
          <w:sz w:val="24"/>
          <w:szCs w:val="24"/>
        </w:rPr>
        <w:t>Товар поставляется в течение 5 календарных дней с даты направления заявки Заказчиком. Не позднее 2-х рабочих дней до даты поставки Поставщик уведомляет Заказчика о времени поставки.</w:t>
      </w:r>
    </w:p>
    <w:p w:rsidR="0089618D" w:rsidRDefault="00B2536D">
      <w:pPr>
        <w:pStyle w:val="ConsPlusNormal"/>
        <w:spacing w:line="300" w:lineRule="exact"/>
        <w:ind w:firstLine="456"/>
        <w:jc w:val="both"/>
      </w:pPr>
      <w:r>
        <w:rPr>
          <w:rFonts w:ascii="Times New Roman" w:hAnsi="Times New Roman" w:cs="Times New Roman"/>
          <w:sz w:val="24"/>
          <w:szCs w:val="24"/>
        </w:rPr>
        <w:t xml:space="preserve">В случае, когда Сторонами предусмотрена поставка товаров в течение срока действия Контракта отдельными партиями, то сроки поставки отдельных партий и ее объем определяются заявкой </w:t>
      </w:r>
      <w:r w:rsidR="00A5483F">
        <w:rPr>
          <w:rFonts w:ascii="Times New Roman" w:hAnsi="Times New Roman" w:cs="Times New Roman"/>
          <w:sz w:val="24"/>
          <w:szCs w:val="24"/>
        </w:rPr>
        <w:t>Заказчика в</w:t>
      </w:r>
      <w:r>
        <w:rPr>
          <w:rFonts w:ascii="Times New Roman" w:hAnsi="Times New Roman" w:cs="Times New Roman"/>
          <w:sz w:val="24"/>
          <w:szCs w:val="24"/>
        </w:rPr>
        <w:t xml:space="preserve"> соответствии </w:t>
      </w:r>
      <w:r w:rsidR="00A5483F">
        <w:rPr>
          <w:rFonts w:ascii="Times New Roman" w:hAnsi="Times New Roman" w:cs="Times New Roman"/>
          <w:sz w:val="24"/>
          <w:szCs w:val="24"/>
        </w:rPr>
        <w:t>с пунктом</w:t>
      </w:r>
      <w:r>
        <w:rPr>
          <w:rFonts w:ascii="Times New Roman" w:hAnsi="Times New Roman" w:cs="Times New Roman"/>
          <w:sz w:val="24"/>
          <w:szCs w:val="24"/>
        </w:rPr>
        <w:t xml:space="preserve"> 2.2.1. настоящего Контракта. </w:t>
      </w:r>
    </w:p>
    <w:p w:rsidR="0089618D" w:rsidRDefault="00B2536D">
      <w:pPr>
        <w:spacing w:line="300" w:lineRule="exact"/>
        <w:jc w:val="both"/>
      </w:pPr>
      <w:r>
        <w:t xml:space="preserve">        5.2. Проверка поставленного Поставщиком товара, в части соответствия его условиям Контракта, осуществляется путем проведения Заказчиком экспертизы.</w:t>
      </w:r>
    </w:p>
    <w:p w:rsidR="0089618D" w:rsidRDefault="00B2536D">
      <w:pPr>
        <w:spacing w:line="300" w:lineRule="exact"/>
        <w:jc w:val="both"/>
      </w:pPr>
      <w:r>
        <w:t xml:space="preserve">      Для проведения экспертизы поставленного товара, а также отдельных этапов исполнения контракта Заказчик имеет право создать комиссию, привлечь эксперта, экспертную организацию.</w:t>
      </w:r>
    </w:p>
    <w:p w:rsidR="0089618D" w:rsidRDefault="00B2536D">
      <w:pPr>
        <w:pStyle w:val="211"/>
        <w:tabs>
          <w:tab w:val="left" w:pos="0"/>
        </w:tabs>
        <w:spacing w:after="0" w:line="300" w:lineRule="exact"/>
        <w:ind w:left="0" w:firstLine="426"/>
        <w:jc w:val="both"/>
      </w:pPr>
      <w:r>
        <w:t xml:space="preserve">5.3. Приемка товара производится Заказчиком в день его поставки, установки, сборки. </w:t>
      </w:r>
    </w:p>
    <w:p w:rsidR="0089618D" w:rsidRDefault="00B2536D">
      <w:pPr>
        <w:pStyle w:val="211"/>
        <w:tabs>
          <w:tab w:val="left" w:pos="0"/>
        </w:tabs>
        <w:spacing w:after="0" w:line="300" w:lineRule="exact"/>
        <w:ind w:left="0" w:firstLine="426"/>
        <w:jc w:val="both"/>
      </w:pPr>
      <w:r>
        <w:t>При осуществлении Заказчиком приемки поставляемых товаров, Заказчик проверяет их на соответствие его количества и качества требованиям, установленным в настоящем Контракте.</w:t>
      </w:r>
      <w:r>
        <w:rPr>
          <w:color w:val="000000"/>
        </w:rPr>
        <w:t xml:space="preserve"> Выявленные отступления от условий настоящего Контракта фиксируются рекламационным актом.</w:t>
      </w:r>
    </w:p>
    <w:p w:rsidR="0089618D" w:rsidRDefault="00B2536D">
      <w:pPr>
        <w:shd w:val="clear" w:color="auto" w:fill="FFFFFF"/>
        <w:spacing w:line="300" w:lineRule="exact"/>
        <w:ind w:firstLine="426"/>
        <w:jc w:val="both"/>
      </w:pPr>
      <w:r>
        <w:t xml:space="preserve"> 5.4. При приеме товара Заказчик проверяет его по наименованию, количеству, комплектности, качеству, требованиям к маркировке, таре и упаковке.</w:t>
      </w:r>
    </w:p>
    <w:p w:rsidR="0089618D" w:rsidRDefault="00B2536D">
      <w:pPr>
        <w:shd w:val="clear" w:color="auto" w:fill="FFFFFF"/>
        <w:spacing w:line="300" w:lineRule="exact"/>
        <w:jc w:val="both"/>
      </w:pPr>
      <w:r>
        <w:t xml:space="preserve">        5.5. Некачественные товары, признанные таковыми в момент приемки товара Заказчиком, должны быть заменены Поставщиком на такой же товар в течение срока, установленного Заказчиком, с момента подписания рекламационного акта о поставке некачественного товара, подписанного Сторонами.</w:t>
      </w:r>
      <w:r>
        <w:rPr>
          <w:spacing w:val="-1"/>
        </w:rPr>
        <w:t xml:space="preserve"> В случае отказа Поставщика от подписи в рекламационном акте делается соответствующая отметка.</w:t>
      </w:r>
    </w:p>
    <w:p w:rsidR="0089618D" w:rsidRDefault="00B2536D">
      <w:pPr>
        <w:shd w:val="clear" w:color="auto" w:fill="FFFFFF"/>
        <w:spacing w:line="300" w:lineRule="exact"/>
        <w:ind w:firstLine="709"/>
        <w:jc w:val="both"/>
      </w:pPr>
      <w:r>
        <w:rPr>
          <w:spacing w:val="-1"/>
        </w:rPr>
        <w:t xml:space="preserve">5.6. Доставка </w:t>
      </w:r>
      <w:r>
        <w:t>товара и его ответственное хранение осуществляются за счет средств Поставщика.</w:t>
      </w:r>
    </w:p>
    <w:p w:rsidR="0089618D" w:rsidRDefault="00B2536D">
      <w:pPr>
        <w:shd w:val="clear" w:color="auto" w:fill="FFFFFF"/>
        <w:spacing w:line="300" w:lineRule="exact"/>
        <w:ind w:firstLine="709"/>
        <w:jc w:val="both"/>
      </w:pPr>
      <w:r>
        <w:t xml:space="preserve">5.7. Товар считается поставленным после подписания Сторонами </w:t>
      </w:r>
      <w:r w:rsidR="00A5483F">
        <w:t>товарной накладной</w:t>
      </w:r>
      <w:r>
        <w:t>.</w:t>
      </w:r>
    </w:p>
    <w:p w:rsidR="0089618D" w:rsidRDefault="00B2536D">
      <w:pPr>
        <w:shd w:val="clear" w:color="auto" w:fill="FFFFFF"/>
        <w:spacing w:line="300" w:lineRule="exact"/>
        <w:ind w:firstLine="709"/>
        <w:jc w:val="both"/>
      </w:pPr>
      <w:r>
        <w:rPr>
          <w:color w:val="000000"/>
        </w:rPr>
        <w:t xml:space="preserve"> 5.8. По завершении приемки товара, Заказчик, при наличии зафиксированных фактов неисполнения и/или ненадлежащего исполнения Поставщиком обязательств по Контракту, </w:t>
      </w:r>
      <w:r>
        <w:rPr>
          <w:color w:val="000000"/>
        </w:rPr>
        <w:lastRenderedPageBreak/>
        <w:t xml:space="preserve">вправе направить Поставщику уведомление с расчетом неустойки, для проведения зачета встречного однородного требования, в соответствии со ст. 410 ГК РФ. </w:t>
      </w:r>
    </w:p>
    <w:p w:rsidR="0089618D" w:rsidRDefault="00B2536D">
      <w:pPr>
        <w:spacing w:line="300" w:lineRule="exact"/>
        <w:ind w:firstLine="709"/>
        <w:jc w:val="both"/>
        <w:rPr>
          <w:color w:val="000000"/>
        </w:rPr>
      </w:pPr>
      <w:r>
        <w:rPr>
          <w:lang w:eastAsia="ru-RU"/>
        </w:rPr>
        <w:t>5.9. Поставщик одновременно с поставкой товара предоставляет Заказчику товарную накладную, счет, (счет-фактуру при наличии).</w:t>
      </w:r>
    </w:p>
    <w:p w:rsidR="0089618D" w:rsidRDefault="00B2536D">
      <w:pPr>
        <w:spacing w:after="200" w:line="300" w:lineRule="exact"/>
        <w:ind w:firstLine="709"/>
        <w:jc w:val="both"/>
        <w:rPr>
          <w:color w:val="000000"/>
          <w:lang w:eastAsia="ru-RU"/>
        </w:rPr>
      </w:pPr>
      <w:r>
        <w:rPr>
          <w:color w:val="000000"/>
          <w:lang w:eastAsia="ru-RU"/>
        </w:rPr>
        <w:t xml:space="preserve">В случае допущенных ошибок, описок в указанных документах, Поставщик </w:t>
      </w:r>
      <w:r w:rsidR="00A5483F">
        <w:rPr>
          <w:color w:val="000000"/>
          <w:lang w:eastAsia="ru-RU"/>
        </w:rPr>
        <w:t>обязан осуществить</w:t>
      </w:r>
      <w:r>
        <w:rPr>
          <w:color w:val="000000"/>
          <w:lang w:eastAsia="ru-RU"/>
        </w:rPr>
        <w:t xml:space="preserve"> передачу должных документов не позднее 2-х рабочих дней с даты обнаружения ошибок Заказчиком и уведомления об этом Поставщика</w:t>
      </w:r>
    </w:p>
    <w:p w:rsidR="0089618D" w:rsidRDefault="00B2536D">
      <w:pPr>
        <w:spacing w:line="300" w:lineRule="exact"/>
        <w:ind w:left="180" w:firstLine="708"/>
        <w:jc w:val="center"/>
      </w:pPr>
      <w:r>
        <w:rPr>
          <w:b/>
          <w:color w:val="000000"/>
        </w:rPr>
        <w:t>6. ОТВЕТСТВЕННОСТЬ СТОРОН</w:t>
      </w:r>
    </w:p>
    <w:p w:rsidR="0089618D" w:rsidRDefault="00B2536D">
      <w:pPr>
        <w:spacing w:line="300" w:lineRule="exact"/>
        <w:ind w:left="180" w:firstLine="708"/>
        <w:jc w:val="center"/>
      </w:pPr>
      <w:r>
        <w:rPr>
          <w:b/>
          <w:color w:val="000000"/>
        </w:rPr>
        <w:t>И ИНЫЕ ПОСЛЕДСТВИЯ НАРУШЕНИЯ ОБЯЗАТЕЛЬСТВ</w:t>
      </w:r>
    </w:p>
    <w:p w:rsidR="0089618D" w:rsidRDefault="0089618D">
      <w:pPr>
        <w:spacing w:line="300" w:lineRule="exact"/>
        <w:ind w:firstLine="708"/>
        <w:jc w:val="center"/>
        <w:rPr>
          <w:b/>
          <w:color w:val="000000"/>
        </w:rPr>
      </w:pPr>
    </w:p>
    <w:p w:rsidR="0089618D" w:rsidRDefault="00B2536D">
      <w:pPr>
        <w:spacing w:line="300" w:lineRule="exact"/>
        <w:ind w:firstLine="708"/>
        <w:jc w:val="both"/>
      </w:pPr>
      <w:r>
        <w:t xml:space="preserve">6.1. В случае неисполнения или ненадлежащего исполнения Контракта Стороны несут ответственность в соответствии с действующим законодательством РФ. </w:t>
      </w:r>
    </w:p>
    <w:p w:rsidR="0089618D" w:rsidRDefault="00B2536D">
      <w:pPr>
        <w:spacing w:line="300" w:lineRule="exact"/>
        <w:ind w:firstLine="708"/>
        <w:jc w:val="both"/>
      </w:pPr>
      <w:r>
        <w:t>6.2. Поставщик несет ответственность перед Заказчиком за допущенные отступления от требований, предусмотренных Контрактом.</w:t>
      </w:r>
    </w:p>
    <w:p w:rsidR="0089618D" w:rsidRDefault="00B2536D">
      <w:pPr>
        <w:spacing w:line="300" w:lineRule="exact"/>
        <w:ind w:firstLine="708"/>
        <w:jc w:val="both"/>
      </w:pPr>
      <w:r>
        <w:t xml:space="preserve">6.3. </w:t>
      </w:r>
      <w:r>
        <w:rPr>
          <w:bCs/>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89618D" w:rsidRDefault="00B2536D">
      <w:pPr>
        <w:spacing w:line="300" w:lineRule="exact"/>
        <w:ind w:firstLine="708"/>
        <w:jc w:val="both"/>
      </w:pPr>
      <w:r>
        <w:t xml:space="preserve">6.4. </w:t>
      </w:r>
      <w:bookmarkStart w:id="1" w:name="Par57"/>
      <w:bookmarkEnd w:id="1"/>
      <w: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выплачивает </w:t>
      </w:r>
      <w:r>
        <w:rPr>
          <w:bCs/>
        </w:rPr>
        <w:t xml:space="preserve">Заказчику штраф. </w:t>
      </w:r>
    </w:p>
    <w:p w:rsidR="0089618D" w:rsidRDefault="00B2536D">
      <w:pPr>
        <w:spacing w:line="300" w:lineRule="exact"/>
        <w:ind w:firstLine="708"/>
        <w:jc w:val="both"/>
      </w:pPr>
      <w:r>
        <w:rPr>
          <w:bCs/>
        </w:rPr>
        <w:t xml:space="preserve">Размер штрафа определяется в соответствии с </w:t>
      </w:r>
      <w:proofErr w:type="spellStart"/>
      <w:r>
        <w:rPr>
          <w:bCs/>
        </w:rPr>
        <w:t>п.п</w:t>
      </w:r>
      <w:proofErr w:type="spellEnd"/>
      <w:r>
        <w:rPr>
          <w:bCs/>
        </w:rPr>
        <w:t>. а)</w:t>
      </w:r>
      <w:r>
        <w:t xml:space="preserve"> </w:t>
      </w:r>
      <w:r>
        <w:rPr>
          <w:bCs/>
        </w:rPr>
        <w:t xml:space="preserve">пункта 3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утвержденных Постановлением Правительства Российской Федерации от 30.08.2017 №1042, и составляет 10 % цены Контракта. </w:t>
      </w:r>
    </w:p>
    <w:p w:rsidR="0089618D" w:rsidRDefault="00B2536D">
      <w:pPr>
        <w:pStyle w:val="ConsPlusNormal"/>
        <w:spacing w:line="300" w:lineRule="exact"/>
        <w:ind w:firstLine="540"/>
        <w:jc w:val="both"/>
      </w:pPr>
      <w:r>
        <w:rPr>
          <w:rFonts w:ascii="Times New Roman" w:hAnsi="Times New Roman" w:cs="Times New Roman"/>
          <w:sz w:val="24"/>
          <w:szCs w:val="24"/>
        </w:rPr>
        <w:t xml:space="preserve">   6.5. За каждый факт неисполнения или ненадлежащего исполнения </w:t>
      </w:r>
      <w:r w:rsidR="00A5483F">
        <w:rPr>
          <w:rFonts w:ascii="Times New Roman" w:hAnsi="Times New Roman" w:cs="Times New Roman"/>
          <w:sz w:val="24"/>
          <w:szCs w:val="24"/>
        </w:rPr>
        <w:t>Поставщиком обязательства</w:t>
      </w:r>
      <w:r>
        <w:rPr>
          <w:rFonts w:ascii="Times New Roman" w:hAnsi="Times New Roman" w:cs="Times New Roman"/>
          <w:sz w:val="24"/>
          <w:szCs w:val="24"/>
        </w:rPr>
        <w:t xml:space="preserve">, предусмотренного Контрактом, которое не имеет стоимостного выражения, Поставщик выплачивает </w:t>
      </w:r>
      <w:r>
        <w:rPr>
          <w:rFonts w:ascii="Times New Roman" w:hAnsi="Times New Roman" w:cs="Times New Roman"/>
          <w:bCs/>
          <w:sz w:val="24"/>
          <w:szCs w:val="24"/>
        </w:rPr>
        <w:t>Заказчику штраф в размере</w:t>
      </w:r>
      <w:r>
        <w:rPr>
          <w:rFonts w:ascii="Times New Roman" w:hAnsi="Times New Roman" w:cs="Times New Roman"/>
          <w:sz w:val="24"/>
          <w:szCs w:val="24"/>
        </w:rPr>
        <w:t xml:space="preserve"> 1000 рублей.</w:t>
      </w:r>
    </w:p>
    <w:p w:rsidR="0089618D" w:rsidRDefault="00B2536D">
      <w:pPr>
        <w:spacing w:line="300" w:lineRule="exact"/>
        <w:ind w:firstLine="708"/>
        <w:jc w:val="both"/>
      </w:pPr>
      <w:bookmarkStart w:id="2" w:name="Par67"/>
      <w:bookmarkEnd w:id="2"/>
      <w:r>
        <w:t xml:space="preserve">6.6. </w:t>
      </w:r>
      <w:r>
        <w:rPr>
          <w:bCs/>
        </w:rPr>
        <w:t>В случае просрочки исполнения Поставщиком обязательств по Контракту, (в том числе гарантийного обязательства), Поставщик выплачивает Заказчику пени.</w:t>
      </w:r>
    </w:p>
    <w:p w:rsidR="0089618D" w:rsidRDefault="00B2536D">
      <w:pPr>
        <w:pStyle w:val="ConsPlusNormal"/>
        <w:spacing w:line="300" w:lineRule="exact"/>
        <w:ind w:firstLine="425"/>
        <w:jc w:val="both"/>
      </w:pPr>
      <w:r>
        <w:rPr>
          <w:rFonts w:ascii="Times New Roman" w:hAnsi="Times New Roman" w:cs="Times New Roman"/>
          <w:sz w:val="24"/>
          <w:szCs w:val="24"/>
        </w:rPr>
        <w:t xml:space="preserve">    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r>
        <w:t xml:space="preserve"> </w:t>
      </w:r>
      <w:r>
        <w:rPr>
          <w:rFonts w:ascii="Times New Roman" w:hAnsi="Times New Roman" w:cs="Times New Roman"/>
          <w:sz w:val="24"/>
          <w:szCs w:val="24"/>
        </w:rPr>
        <w:t>за исключением случаев, если законодательством Российской Федерации установлен иной порядок начисления пени.</w:t>
      </w:r>
    </w:p>
    <w:p w:rsidR="0089618D" w:rsidRDefault="00B2536D">
      <w:pPr>
        <w:pStyle w:val="ConsPlusNormal"/>
        <w:spacing w:line="300" w:lineRule="exact"/>
        <w:ind w:firstLine="708"/>
        <w:jc w:val="both"/>
      </w:pPr>
      <w:r>
        <w:rPr>
          <w:rFonts w:ascii="Times New Roman" w:hAnsi="Times New Roman" w:cs="Times New Roman"/>
          <w:sz w:val="24"/>
          <w:szCs w:val="24"/>
        </w:rPr>
        <w:t>6.7.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89618D" w:rsidRDefault="00B2536D">
      <w:pPr>
        <w:spacing w:line="300" w:lineRule="exact"/>
        <w:ind w:firstLine="540"/>
        <w:jc w:val="both"/>
      </w:pPr>
      <w:r>
        <w:tab/>
        <w:t xml:space="preserve">6.8. </w:t>
      </w:r>
      <w:r>
        <w:rPr>
          <w:rFonts w:eastAsia="Calibri"/>
          <w:lang w:eastAsia="en-US"/>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w:t>
      </w:r>
    </w:p>
    <w:p w:rsidR="0089618D" w:rsidRDefault="00B2536D">
      <w:pPr>
        <w:spacing w:line="300" w:lineRule="exact"/>
        <w:ind w:firstLine="540"/>
        <w:jc w:val="both"/>
      </w:pPr>
      <w:r>
        <w:lastRenderedPageBreak/>
        <w:t xml:space="preserve">  В случае просрочки исполнения Заказчиком обязательств, предусмотренных Контрактом, Заказчик уплачивает Поставщику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89618D" w:rsidRDefault="00B2536D">
      <w:pPr>
        <w:spacing w:line="300" w:lineRule="exact"/>
        <w:ind w:firstLine="540"/>
        <w:jc w:val="both"/>
      </w:pPr>
      <w:r>
        <w:t xml:space="preserve">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p>
    <w:p w:rsidR="0089618D" w:rsidRDefault="00B2536D">
      <w:pPr>
        <w:pStyle w:val="ConsPlusNormal"/>
        <w:spacing w:line="300" w:lineRule="exact"/>
        <w:ind w:firstLine="708"/>
        <w:jc w:val="both"/>
      </w:pPr>
      <w:r>
        <w:rPr>
          <w:rFonts w:ascii="Times New Roman" w:hAnsi="Times New Roman" w:cs="Times New Roman"/>
          <w:sz w:val="24"/>
          <w:szCs w:val="24"/>
        </w:rPr>
        <w:t xml:space="preserve">6.9. </w:t>
      </w:r>
      <w:bookmarkStart w:id="3" w:name="Par82"/>
      <w:bookmarkEnd w:id="3"/>
      <w:r>
        <w:rPr>
          <w:rFonts w:ascii="Times New Roman" w:hAnsi="Times New Roman" w:cs="Times New Roman"/>
          <w:sz w:val="24"/>
          <w:szCs w:val="24"/>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Pr>
          <w:rFonts w:ascii="Times New Roman" w:hAnsi="Times New Roman" w:cs="Times New Roman"/>
          <w:bCs/>
          <w:sz w:val="24"/>
          <w:szCs w:val="24"/>
        </w:rPr>
        <w:t>Заказчик выплачивает Поставщику штраф в размере 1</w:t>
      </w:r>
      <w:r>
        <w:rPr>
          <w:rFonts w:ascii="Times New Roman" w:hAnsi="Times New Roman" w:cs="Times New Roman"/>
          <w:sz w:val="24"/>
          <w:szCs w:val="24"/>
        </w:rPr>
        <w:t>000 рублей.</w:t>
      </w:r>
    </w:p>
    <w:p w:rsidR="0089618D" w:rsidRDefault="00B2536D">
      <w:pPr>
        <w:pStyle w:val="ConsPlusNormal"/>
        <w:spacing w:line="300" w:lineRule="exact"/>
        <w:jc w:val="both"/>
      </w:pPr>
      <w:r>
        <w:rPr>
          <w:rFonts w:ascii="Times New Roman" w:hAnsi="Times New Roman" w:cs="Times New Roman"/>
          <w:sz w:val="24"/>
          <w:szCs w:val="24"/>
        </w:rPr>
        <w:t>6.10.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89618D" w:rsidRDefault="00B2536D">
      <w:pPr>
        <w:spacing w:line="300" w:lineRule="exact"/>
        <w:ind w:firstLine="425"/>
        <w:jc w:val="both"/>
      </w:pPr>
      <w:r>
        <w:t xml:space="preserve"> </w:t>
      </w:r>
      <w:r>
        <w:tab/>
        <w:t xml:space="preserve">6.11. При предъявлении Заказчиком требования об </w:t>
      </w:r>
      <w:r w:rsidR="00A5483F">
        <w:t>уплате неустойки</w:t>
      </w:r>
      <w:r>
        <w:t>, уплата неустойки (пени, штрафа) за нарушение обязательств по Контракту производится Поставщиком путем перечисления денежных средств на лицевой счет Заказчика.</w:t>
      </w:r>
    </w:p>
    <w:p w:rsidR="0089618D" w:rsidRDefault="00B2536D">
      <w:pPr>
        <w:spacing w:line="300" w:lineRule="exact"/>
        <w:ind w:firstLine="708"/>
        <w:jc w:val="both"/>
      </w:pPr>
      <w:r>
        <w:t xml:space="preserve">6.12. </w:t>
      </w:r>
      <w:r>
        <w:rPr>
          <w:color w:val="000000"/>
        </w:rPr>
        <w:t xml:space="preserve">В случае неисполнения или ненадлежащего исполнения Поставщиком обязательств, предусмотренных Контрактом, а также при невыполнении требования Заказчика об оплате неустойки, Заказчик, в соответствии со ст. 308, 410 ГК РФ вправе произвести оплату по Контракту за вычетом соответствующего размера неустойки, рассчитанного по завершении приемки товара. </w:t>
      </w:r>
    </w:p>
    <w:p w:rsidR="0089618D" w:rsidRDefault="00B2536D">
      <w:pPr>
        <w:spacing w:line="300" w:lineRule="exact"/>
        <w:ind w:firstLine="425"/>
        <w:jc w:val="both"/>
      </w:pPr>
      <w:r>
        <w:t xml:space="preserve">    6.13. </w:t>
      </w:r>
      <w:r w:rsidR="00A5483F">
        <w:t>Уплата неустойки</w:t>
      </w:r>
      <w:r>
        <w:t xml:space="preserve">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обязательств в натуре.</w:t>
      </w:r>
    </w:p>
    <w:p w:rsidR="0089618D" w:rsidRDefault="00B2536D">
      <w:pPr>
        <w:spacing w:line="300" w:lineRule="exact"/>
        <w:ind w:firstLine="425"/>
        <w:jc w:val="both"/>
      </w:pPr>
      <w:r>
        <w:rPr>
          <w:bCs/>
        </w:rPr>
        <w:t xml:space="preserve">    </w:t>
      </w:r>
      <w:r>
        <w:t>6.14. Указанная в настоящем разделе Контракта неустойка (пени, штраф) взимаются за каждое нарушение в отдельности.</w:t>
      </w:r>
    </w:p>
    <w:p w:rsidR="0089618D" w:rsidRDefault="00B2536D">
      <w:pPr>
        <w:spacing w:line="300" w:lineRule="exact"/>
        <w:ind w:firstLine="425"/>
        <w:jc w:val="both"/>
      </w:pPr>
      <w:r>
        <w:t xml:space="preserve">    6.15. Сторона освобождается от уплаты неустойки (пени, штрафа) если докажет, что просрочка исполнения указанного обязательства произошла вследствие непреодолимой силы или по вине другой Стороны.</w:t>
      </w:r>
    </w:p>
    <w:p w:rsidR="0089618D" w:rsidRDefault="00B2536D" w:rsidP="00A5483F">
      <w:pPr>
        <w:spacing w:line="300" w:lineRule="exact"/>
        <w:ind w:firstLine="708"/>
        <w:jc w:val="both"/>
      </w:pPr>
      <w:r>
        <w:t>6.16. Заказчик по своему усмотрению может взыскать убытки, понесенные от ненадлежащего исполнения Поставщиком обязательств по настоящему Контракту, в полной мере сверх неустойки.</w:t>
      </w:r>
    </w:p>
    <w:p w:rsidR="0089618D" w:rsidRDefault="00B2536D">
      <w:pPr>
        <w:tabs>
          <w:tab w:val="left" w:pos="426"/>
          <w:tab w:val="left" w:pos="540"/>
        </w:tabs>
        <w:spacing w:line="300" w:lineRule="exact"/>
        <w:ind w:firstLine="456"/>
        <w:jc w:val="center"/>
      </w:pPr>
      <w:r>
        <w:rPr>
          <w:b/>
        </w:rPr>
        <w:t>7. ПОРЯДОК РАССМОТРЕНИЯ СПОРОВ</w:t>
      </w:r>
    </w:p>
    <w:p w:rsidR="0089618D" w:rsidRDefault="0089618D">
      <w:pPr>
        <w:tabs>
          <w:tab w:val="left" w:pos="426"/>
          <w:tab w:val="left" w:pos="540"/>
        </w:tabs>
        <w:spacing w:line="300" w:lineRule="exact"/>
        <w:ind w:firstLine="456"/>
        <w:jc w:val="center"/>
        <w:rPr>
          <w:b/>
        </w:rPr>
      </w:pPr>
    </w:p>
    <w:p w:rsidR="0089618D" w:rsidRDefault="00B2536D">
      <w:pPr>
        <w:tabs>
          <w:tab w:val="left" w:pos="-27"/>
          <w:tab w:val="left" w:pos="426"/>
          <w:tab w:val="left" w:pos="540"/>
          <w:tab w:val="left" w:pos="720"/>
          <w:tab w:val="left" w:pos="900"/>
        </w:tabs>
        <w:spacing w:line="300" w:lineRule="exact"/>
        <w:jc w:val="both"/>
      </w:pPr>
      <w:r>
        <w:tab/>
        <w:t xml:space="preserve">7.1. </w:t>
      </w:r>
      <w:r>
        <w:rPr>
          <w:color w:val="000000"/>
          <w:spacing w:val="-1"/>
        </w:rPr>
        <w:t xml:space="preserve">Стороны принимают все меры к тому, чтобы любые спорные вопросы, разногласия либо </w:t>
      </w:r>
      <w:r>
        <w:rPr>
          <w:color w:val="000000"/>
        </w:rPr>
        <w:t xml:space="preserve">претензии, касающиеся исполнения настоящего Контракта, были урегулированы путем </w:t>
      </w:r>
      <w:r>
        <w:rPr>
          <w:color w:val="000000"/>
          <w:spacing w:val="-4"/>
        </w:rPr>
        <w:t>переговоров.</w:t>
      </w:r>
    </w:p>
    <w:p w:rsidR="0089618D" w:rsidRDefault="00B2536D">
      <w:pPr>
        <w:tabs>
          <w:tab w:val="left" w:pos="426"/>
          <w:tab w:val="left" w:pos="540"/>
        </w:tabs>
        <w:spacing w:line="300" w:lineRule="exact"/>
        <w:jc w:val="both"/>
        <w:rPr>
          <w:color w:val="000000"/>
          <w:spacing w:val="-1"/>
        </w:rPr>
      </w:pPr>
      <w:r>
        <w:tab/>
        <w:t xml:space="preserve"> 7.2. </w:t>
      </w:r>
      <w:r>
        <w:rPr>
          <w:color w:val="000000"/>
          <w:spacing w:val="4"/>
        </w:rPr>
        <w:t xml:space="preserve">В случае невозможности разрешения разногласий путем переговоров они подлежат </w:t>
      </w:r>
      <w:r>
        <w:rPr>
          <w:color w:val="000000"/>
          <w:spacing w:val="-1"/>
        </w:rPr>
        <w:t>рассмотрению в Арбитражном суде города Санкт-Петербурга и Ленинградской области.</w:t>
      </w:r>
    </w:p>
    <w:p w:rsidR="0089618D" w:rsidRDefault="00B2536D" w:rsidP="00A5483F">
      <w:pPr>
        <w:spacing w:line="300" w:lineRule="exact"/>
        <w:jc w:val="center"/>
      </w:pPr>
      <w:r>
        <w:rPr>
          <w:b/>
        </w:rPr>
        <w:t>8. ФОРС-МАЖОР</w:t>
      </w:r>
    </w:p>
    <w:p w:rsidR="0089618D" w:rsidRDefault="0089618D">
      <w:pPr>
        <w:spacing w:line="300" w:lineRule="exact"/>
        <w:jc w:val="center"/>
        <w:rPr>
          <w:b/>
        </w:rPr>
      </w:pPr>
    </w:p>
    <w:p w:rsidR="0089618D" w:rsidRDefault="00B2536D">
      <w:pPr>
        <w:tabs>
          <w:tab w:val="left" w:pos="426"/>
        </w:tabs>
        <w:spacing w:line="300" w:lineRule="exact"/>
        <w:ind w:firstLine="709"/>
        <w:jc w:val="both"/>
      </w:pPr>
      <w:r>
        <w:rPr>
          <w:spacing w:val="-1"/>
        </w:rPr>
        <w:t>8.1. Стороны освобождаются от ответственности  за полное или частичное неисполнение своих обязательств по Контракту в случае, если оно явилось следствием</w:t>
      </w:r>
      <w:r>
        <w:rPr>
          <w:spacing w:val="-1"/>
        </w:rPr>
        <w:br/>
        <w:t>обстоятельств   непреодолимой   силы,   а   именно   наводнения,   пожара,   землетрясения,</w:t>
      </w:r>
      <w:r>
        <w:rPr>
          <w:spacing w:val="-1"/>
        </w:rPr>
        <w:br/>
        <w:t>диверсии,   военных   действий,   блокад,   изменений   законодательства,   препятствующих</w:t>
      </w:r>
      <w:r>
        <w:rPr>
          <w:spacing w:val="-1"/>
        </w:rPr>
        <w:br/>
        <w:t>надлежащему исполнению обязательств по Контракту, а также других</w:t>
      </w:r>
      <w:r>
        <w:rPr>
          <w:spacing w:val="-1"/>
        </w:rPr>
        <w:br/>
        <w:t>чрезвычайных обстоятельств, которые возникли после заключения настоящего Контракта и</w:t>
      </w:r>
      <w:r>
        <w:rPr>
          <w:spacing w:val="-1"/>
        </w:rPr>
        <w:br/>
      </w:r>
      <w:r>
        <w:rPr>
          <w:spacing w:val="-1"/>
        </w:rPr>
        <w:lastRenderedPageBreak/>
        <w:t>непосредственно повлияли на исполнение сторонами своих обязательств, а также которые</w:t>
      </w:r>
      <w:r>
        <w:rPr>
          <w:spacing w:val="-1"/>
        </w:rPr>
        <w:br/>
        <w:t>Стороны были не в состоянии предвидеть и предотвратить.</w:t>
      </w:r>
    </w:p>
    <w:p w:rsidR="0089618D" w:rsidRDefault="00B2536D">
      <w:pPr>
        <w:tabs>
          <w:tab w:val="left" w:pos="426"/>
        </w:tabs>
        <w:spacing w:line="300" w:lineRule="exact"/>
        <w:ind w:firstLine="709"/>
        <w:jc w:val="both"/>
      </w:pPr>
      <w:r>
        <w:rPr>
          <w:spacing w:val="-1"/>
        </w:rPr>
        <w:t xml:space="preserve">8.2. При наступлении таких обстоятельств срок исполнения обязательств по </w:t>
      </w:r>
      <w:r>
        <w:rPr>
          <w:spacing w:val="-1"/>
        </w:rPr>
        <w:br w:type="textWrapping" w:clear="all"/>
        <w:t>Контракту отодвигается соразмерно времени действия данных обстоятельств,</w:t>
      </w:r>
      <w:r>
        <w:rPr>
          <w:spacing w:val="-1"/>
        </w:rPr>
        <w:br w:type="textWrapping" w:clear="all"/>
        <w:t>поскольку эти обстоятельства значительно влияют на исполнение Контракта в</w:t>
      </w:r>
      <w:r>
        <w:rPr>
          <w:spacing w:val="-1"/>
        </w:rPr>
        <w:br w:type="textWrapping" w:clear="all"/>
        <w:t>срок.</w:t>
      </w:r>
    </w:p>
    <w:p w:rsidR="0089618D" w:rsidRDefault="00B2536D">
      <w:pPr>
        <w:tabs>
          <w:tab w:val="left" w:pos="426"/>
        </w:tabs>
        <w:spacing w:line="300" w:lineRule="exact"/>
        <w:ind w:firstLine="709"/>
        <w:jc w:val="both"/>
      </w:pPr>
      <w:r>
        <w:rPr>
          <w:spacing w:val="-1"/>
        </w:rPr>
        <w:t>8.3.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w:t>
      </w:r>
    </w:p>
    <w:p w:rsidR="0089618D" w:rsidRDefault="00B2536D">
      <w:pPr>
        <w:tabs>
          <w:tab w:val="left" w:pos="426"/>
        </w:tabs>
        <w:spacing w:line="300" w:lineRule="exact"/>
        <w:ind w:firstLine="709"/>
        <w:jc w:val="both"/>
      </w:pPr>
      <w:r>
        <w:rPr>
          <w:spacing w:val="-1"/>
        </w:rPr>
        <w:t>8.4. Если обстоятельства, указанные в п. 8.1 Контракта, будут длиться более двух календарных месяцев с даты соответствующего уведомления, каждая из Сторон вправе расторгнуть настоящий Контракт без требования возмещения убытков, понесенных в связи с наступлением таких обстоятельств.</w:t>
      </w:r>
    </w:p>
    <w:p w:rsidR="0089618D" w:rsidRDefault="0089618D">
      <w:pPr>
        <w:tabs>
          <w:tab w:val="left" w:pos="426"/>
          <w:tab w:val="left" w:pos="540"/>
        </w:tabs>
        <w:spacing w:line="300" w:lineRule="exact"/>
        <w:ind w:firstLine="709"/>
        <w:jc w:val="center"/>
        <w:rPr>
          <w:b/>
        </w:rPr>
      </w:pPr>
    </w:p>
    <w:p w:rsidR="0089618D" w:rsidRDefault="00B2536D">
      <w:pPr>
        <w:tabs>
          <w:tab w:val="left" w:pos="426"/>
          <w:tab w:val="left" w:pos="540"/>
        </w:tabs>
        <w:spacing w:line="300" w:lineRule="exact"/>
        <w:ind w:firstLine="709"/>
        <w:jc w:val="center"/>
      </w:pPr>
      <w:r>
        <w:rPr>
          <w:b/>
        </w:rPr>
        <w:t xml:space="preserve">9. </w:t>
      </w:r>
      <w:r w:rsidR="00A5483F">
        <w:rPr>
          <w:b/>
        </w:rPr>
        <w:t>ПОРЯДОК ИЗМЕНЕНИЯ</w:t>
      </w:r>
      <w:r>
        <w:rPr>
          <w:b/>
        </w:rPr>
        <w:t xml:space="preserve"> И РАСТОРЖЕНИЯ КОНТРАКТА</w:t>
      </w:r>
    </w:p>
    <w:p w:rsidR="0089618D" w:rsidRDefault="0089618D">
      <w:pPr>
        <w:spacing w:line="300" w:lineRule="exact"/>
        <w:ind w:firstLine="709"/>
        <w:jc w:val="both"/>
        <w:rPr>
          <w:b/>
        </w:rPr>
      </w:pPr>
    </w:p>
    <w:p w:rsidR="0089618D" w:rsidRDefault="00B2536D">
      <w:pPr>
        <w:spacing w:line="300" w:lineRule="exact"/>
        <w:ind w:firstLine="709"/>
        <w:jc w:val="both"/>
      </w:pPr>
      <w:r>
        <w:t xml:space="preserve"> 9.1. В случае расторжения Контракта возмещение расходов, понесенных сторонами в пределах фактически исполненных обязательств осуществляется в соответствии с требованиями действующего законодательства и </w:t>
      </w:r>
      <w:r w:rsidR="00A5483F">
        <w:t>условиями настоящего</w:t>
      </w:r>
      <w:r>
        <w:t xml:space="preserve"> Контракта.</w:t>
      </w:r>
    </w:p>
    <w:p w:rsidR="0089618D" w:rsidRDefault="00B2536D">
      <w:pPr>
        <w:spacing w:line="300" w:lineRule="exact"/>
        <w:ind w:firstLine="709"/>
        <w:jc w:val="both"/>
      </w:pPr>
      <w:r>
        <w:t xml:space="preserve"> 9.2. Настоящий Контракт расторгается на основании:</w:t>
      </w:r>
    </w:p>
    <w:p w:rsidR="0089618D" w:rsidRDefault="00B2536D">
      <w:pPr>
        <w:spacing w:line="300" w:lineRule="exact"/>
        <w:ind w:firstLine="708"/>
        <w:jc w:val="both"/>
      </w:pPr>
      <w:r>
        <w:t>-  письменного соглашения Сторон;</w:t>
      </w:r>
    </w:p>
    <w:p w:rsidR="0089618D" w:rsidRDefault="00B2536D">
      <w:pPr>
        <w:spacing w:line="300" w:lineRule="exact"/>
        <w:ind w:firstLine="708"/>
        <w:jc w:val="both"/>
      </w:pPr>
      <w:r>
        <w:t>-  одностороннего отказа Стороны от исполнения Контракта;</w:t>
      </w:r>
    </w:p>
    <w:p w:rsidR="0089618D" w:rsidRDefault="00B2536D">
      <w:pPr>
        <w:spacing w:line="300" w:lineRule="exact"/>
        <w:ind w:firstLine="708"/>
        <w:jc w:val="both"/>
      </w:pPr>
      <w:r>
        <w:t>-  вынесенного в установленном порядке решения судебного органа;</w:t>
      </w:r>
    </w:p>
    <w:p w:rsidR="0089618D" w:rsidRDefault="00B2536D">
      <w:pPr>
        <w:spacing w:line="300" w:lineRule="exact"/>
        <w:ind w:firstLine="708"/>
        <w:jc w:val="both"/>
      </w:pPr>
      <w:r>
        <w:t xml:space="preserve">- </w:t>
      </w:r>
      <w:r>
        <w:rPr>
          <w:color w:val="000000"/>
          <w:spacing w:val="-1"/>
        </w:rPr>
        <w:t>в иных случаях, предусмотренных настоящим Контрактом и действующим законодательством.</w:t>
      </w:r>
    </w:p>
    <w:p w:rsidR="0089618D" w:rsidRDefault="00B2536D">
      <w:pPr>
        <w:tabs>
          <w:tab w:val="left" w:pos="709"/>
        </w:tabs>
        <w:spacing w:line="300" w:lineRule="exact"/>
        <w:ind w:firstLine="567"/>
        <w:jc w:val="both"/>
      </w:pPr>
      <w:r>
        <w:t xml:space="preserve">   9.3. Заказчик вправе в одностороннем порядке отказаться от исполнения Контракта в соответствии с пунктом 2 статьи 407 ГК РФ, статьи 450.1 ГК РФ и статьей 523 ГК РФ и потребовать возмещения фактически понесенного ущерба в случае следующих существенных нарушений Поставщиком условий настоящего Контракта:</w:t>
      </w:r>
    </w:p>
    <w:p w:rsidR="0089618D" w:rsidRDefault="00B2536D">
      <w:pPr>
        <w:spacing w:line="300" w:lineRule="exact"/>
        <w:ind w:firstLine="708"/>
        <w:jc w:val="both"/>
      </w:pPr>
      <w:r>
        <w:t>-  в случае нарушения Поставщиком сроков поставки более чем на 7 дней;</w:t>
      </w:r>
    </w:p>
    <w:p w:rsidR="0089618D" w:rsidRDefault="00B2536D">
      <w:pPr>
        <w:spacing w:line="300" w:lineRule="exact"/>
        <w:ind w:firstLine="708"/>
        <w:jc w:val="both"/>
      </w:pPr>
      <w:r>
        <w:t xml:space="preserve">- в случае поставки товаров ненадлежащего качества с недостатками, которые не могут быть устранены в приемлемый для Заказчика срок; </w:t>
      </w:r>
    </w:p>
    <w:p w:rsidR="0089618D" w:rsidRDefault="00B2536D">
      <w:pPr>
        <w:spacing w:line="300" w:lineRule="exact"/>
        <w:ind w:firstLine="708"/>
        <w:jc w:val="both"/>
      </w:pPr>
      <w:r>
        <w:t>-  в случае нарушения условий Контракта по качеству товара, изложенных в разделе 4 настоящего Контракта;</w:t>
      </w:r>
    </w:p>
    <w:p w:rsidR="0089618D" w:rsidRDefault="00B2536D">
      <w:pPr>
        <w:spacing w:line="300" w:lineRule="exact"/>
        <w:ind w:firstLine="708"/>
        <w:jc w:val="both"/>
      </w:pPr>
      <w:r>
        <w:t>- в случае установления   факта проведения ликвидации Поставщика или проведения</w:t>
      </w:r>
      <w:r>
        <w:br w:type="textWrapping" w:clear="all"/>
        <w:t>в отношении него процедуры банкротства;</w:t>
      </w:r>
    </w:p>
    <w:p w:rsidR="0089618D" w:rsidRDefault="00B2536D">
      <w:pPr>
        <w:spacing w:line="300" w:lineRule="exact"/>
        <w:ind w:firstLine="708"/>
        <w:jc w:val="both"/>
      </w:pPr>
      <w:r>
        <w:t>- в случае если у Поставщика имеется задолженность по начисленным налогам и</w:t>
      </w:r>
      <w:r>
        <w:br w:type="textWrapping" w:clear="all"/>
        <w:t>сборам и иным обязательным платежам в бюджеты любого уровня или государственные</w:t>
      </w:r>
      <w:r>
        <w:br w:type="textWrapping" w:clear="all"/>
        <w:t>внебюджетные фонды за прошедший календарный год, размер которой превышает</w:t>
      </w:r>
      <w:r>
        <w:br w:type="textWrapping" w:clear="all"/>
        <w:t>двадцать пять процентов балансовой стоимости активов Поставщика по данным</w:t>
      </w:r>
      <w:r>
        <w:br w:type="textWrapping" w:clear="all"/>
        <w:t>бухгалтерской отчетности за последний завершенный отчетный период.</w:t>
      </w:r>
    </w:p>
    <w:p w:rsidR="0089618D" w:rsidRDefault="00B2536D">
      <w:pPr>
        <w:spacing w:line="300" w:lineRule="exact"/>
        <w:ind w:firstLine="426"/>
        <w:jc w:val="both"/>
      </w:pPr>
      <w:r>
        <w:t xml:space="preserve">      9.4. Сторона, принявшая решение отказаться в одностороннем порядке от исполнения Контракта, руководствуется требованиями действующего законодательства РФ.</w:t>
      </w:r>
    </w:p>
    <w:p w:rsidR="0089618D" w:rsidRDefault="00B2536D">
      <w:pPr>
        <w:spacing w:line="300" w:lineRule="exact"/>
        <w:ind w:firstLine="540"/>
        <w:jc w:val="both"/>
        <w:rPr>
          <w:b/>
          <w:bCs/>
          <w:iCs/>
          <w:color w:val="000000"/>
          <w:spacing w:val="-1"/>
        </w:rPr>
      </w:pPr>
      <w:r>
        <w:t xml:space="preserve">  9.5. </w:t>
      </w:r>
      <w:r>
        <w:rPr>
          <w:color w:val="000000"/>
          <w:spacing w:val="-1"/>
        </w:rPr>
        <w:t>В случае расторжения настоящего Контракта по решению суда, в связи с существенными нарушениями Контракта,</w:t>
      </w:r>
      <w:r>
        <w:rPr>
          <w:i/>
          <w:iCs/>
        </w:rPr>
        <w:t xml:space="preserve"> </w:t>
      </w:r>
      <w:r>
        <w:rPr>
          <w:iCs/>
        </w:rPr>
        <w:t>а также в связи с односторонним отказом Заказчика от исполнения Контракта</w:t>
      </w:r>
      <w:r>
        <w:t xml:space="preserve"> в случае существенных нарушений Поставщиком условий Контракта</w:t>
      </w:r>
      <w:r>
        <w:rPr>
          <w:iCs/>
        </w:rPr>
        <w:t xml:space="preserve">, </w:t>
      </w:r>
      <w:r>
        <w:rPr>
          <w:color w:val="000000"/>
          <w:spacing w:val="-1"/>
        </w:rPr>
        <w:t xml:space="preserve">Заказчик в установленном порядке направляет сведения о Поставщике </w:t>
      </w:r>
      <w:r>
        <w:rPr>
          <w:iCs/>
          <w:color w:val="000000"/>
          <w:spacing w:val="-1"/>
        </w:rPr>
        <w:t xml:space="preserve">в </w:t>
      </w:r>
      <w:r>
        <w:rPr>
          <w:bCs/>
          <w:iCs/>
          <w:color w:val="000000"/>
          <w:spacing w:val="-1"/>
        </w:rPr>
        <w:t>Реестр недобросовестных поставщиков</w:t>
      </w:r>
      <w:r>
        <w:rPr>
          <w:b/>
          <w:bCs/>
          <w:iCs/>
          <w:color w:val="000000"/>
          <w:spacing w:val="-1"/>
        </w:rPr>
        <w:t>.</w:t>
      </w:r>
    </w:p>
    <w:p w:rsidR="0089618D" w:rsidRDefault="00B2536D">
      <w:pPr>
        <w:spacing w:line="300" w:lineRule="exact"/>
        <w:ind w:firstLine="540"/>
        <w:jc w:val="both"/>
      </w:pPr>
      <w:r>
        <w:lastRenderedPageBreak/>
        <w:t xml:space="preserve">9.6. </w:t>
      </w:r>
      <w:r w:rsidR="00A5483F">
        <w:t>В случаях,</w:t>
      </w:r>
      <w:r>
        <w:t xml:space="preserve"> предусмотренных пунктом 5 статьи78.1 Бюджетного Кодекса РФ при уменьшении получателю бюджетных средств, предоставляющему субсидии, ранее доведенных в установленном порядке лимитов бюджетных обязательств на </w:t>
      </w:r>
      <w:r w:rsidR="00A5483F">
        <w:t>предоставление субсидий</w:t>
      </w:r>
      <w:r>
        <w:t>, Стороны вправе изменить размер и (или) срок оплаты и (или) объем товаров, работ, услуг.</w:t>
      </w:r>
    </w:p>
    <w:p w:rsidR="0089618D" w:rsidRDefault="0089618D">
      <w:pPr>
        <w:pStyle w:val="ConsPlusNormal"/>
        <w:spacing w:line="300" w:lineRule="exact"/>
        <w:ind w:firstLine="456"/>
        <w:jc w:val="center"/>
        <w:rPr>
          <w:rFonts w:ascii="Times New Roman" w:hAnsi="Times New Roman" w:cs="Times New Roman"/>
          <w:b/>
          <w:i/>
          <w:iCs/>
          <w:caps/>
          <w:sz w:val="24"/>
          <w:szCs w:val="24"/>
        </w:rPr>
      </w:pPr>
    </w:p>
    <w:p w:rsidR="0089618D" w:rsidRDefault="00B2536D">
      <w:pPr>
        <w:pStyle w:val="ConsPlusNormal"/>
        <w:spacing w:line="300" w:lineRule="exact"/>
        <w:ind w:firstLine="456"/>
        <w:jc w:val="center"/>
      </w:pPr>
      <w:r>
        <w:rPr>
          <w:rFonts w:ascii="Times New Roman" w:hAnsi="Times New Roman" w:cs="Times New Roman"/>
          <w:b/>
          <w:caps/>
          <w:sz w:val="24"/>
          <w:szCs w:val="24"/>
        </w:rPr>
        <w:t>10. Срок КОНТРАКТА</w:t>
      </w:r>
    </w:p>
    <w:p w:rsidR="0089618D" w:rsidRDefault="0089618D">
      <w:pPr>
        <w:pStyle w:val="ConsPlusNormal"/>
        <w:spacing w:line="300" w:lineRule="exact"/>
        <w:ind w:firstLine="456"/>
        <w:jc w:val="center"/>
        <w:rPr>
          <w:rFonts w:ascii="Times New Roman" w:hAnsi="Times New Roman" w:cs="Times New Roman"/>
          <w:b/>
          <w:caps/>
          <w:sz w:val="24"/>
          <w:szCs w:val="24"/>
        </w:rPr>
      </w:pPr>
    </w:p>
    <w:p w:rsidR="0089618D" w:rsidRDefault="00B2536D">
      <w:pPr>
        <w:spacing w:line="300" w:lineRule="exact"/>
        <w:ind w:firstLine="540"/>
        <w:jc w:val="both"/>
      </w:pPr>
      <w:r>
        <w:t xml:space="preserve">  10.1. Настоящий Контракт вступает в силу с момента его подписания Сторонами и действует до момента исполнения сторонами своих обязательст</w:t>
      </w:r>
      <w:r w:rsidR="00A5483F">
        <w:t>в, но не позднее 31 декабря 2024</w:t>
      </w:r>
      <w:r>
        <w:t xml:space="preserve"> года, а в части взаиморасчетов до полого исполнения Сторонами обязательств по Контракту.</w:t>
      </w:r>
    </w:p>
    <w:p w:rsidR="0089618D" w:rsidRDefault="00B2536D">
      <w:pPr>
        <w:spacing w:line="300" w:lineRule="exact"/>
        <w:ind w:firstLine="540"/>
        <w:jc w:val="both"/>
      </w:pPr>
      <w:r>
        <w:t>10.2. Окончание срока действия Контракта не освобождает Стороны от исполнения обязательств и от ответственности за их нарушение.</w:t>
      </w:r>
    </w:p>
    <w:p w:rsidR="0089618D" w:rsidRDefault="00B2536D">
      <w:pPr>
        <w:shd w:val="clear" w:color="auto" w:fill="FFFFFF"/>
        <w:tabs>
          <w:tab w:val="left" w:pos="1445"/>
        </w:tabs>
        <w:spacing w:before="240" w:after="240" w:line="300" w:lineRule="exact"/>
        <w:jc w:val="center"/>
      </w:pPr>
      <w:r>
        <w:rPr>
          <w:b/>
          <w:spacing w:val="-1"/>
        </w:rPr>
        <w:t>11. АНТИКОРРУПЦИОННЫЕ УСЛОВИЯ</w:t>
      </w:r>
    </w:p>
    <w:p w:rsidR="0089618D" w:rsidRDefault="00B2536D">
      <w:pPr>
        <w:spacing w:line="300" w:lineRule="exact"/>
        <w:ind w:firstLine="426"/>
        <w:jc w:val="both"/>
      </w:pPr>
      <w:r>
        <w:t>11.1.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89618D" w:rsidRDefault="00B2536D">
      <w:pPr>
        <w:spacing w:line="300" w:lineRule="exact"/>
        <w:jc w:val="both"/>
      </w:pPr>
      <w: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A5483F">
        <w:t>иным образом,</w:t>
      </w:r>
      <w: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89618D" w:rsidRDefault="00B2536D">
      <w:pPr>
        <w:spacing w:line="300" w:lineRule="exact"/>
        <w:jc w:val="both"/>
      </w:pPr>
      <w: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89618D" w:rsidRDefault="00B2536D">
      <w:pPr>
        <w:widowControl w:val="0"/>
        <w:spacing w:line="300" w:lineRule="exact"/>
        <w:ind w:firstLine="425"/>
        <w:jc w:val="both"/>
      </w:pPr>
      <w:r>
        <w:t xml:space="preserve"> не совершать иных действий, нарушающих антикоррупционное законодательство Российской Федерации.</w:t>
      </w:r>
    </w:p>
    <w:p w:rsidR="0089618D" w:rsidRDefault="0089618D">
      <w:pPr>
        <w:widowControl w:val="0"/>
        <w:spacing w:line="300" w:lineRule="exact"/>
        <w:ind w:firstLine="425"/>
        <w:jc w:val="both"/>
      </w:pPr>
    </w:p>
    <w:p w:rsidR="0089618D" w:rsidRDefault="0089618D">
      <w:pPr>
        <w:widowControl w:val="0"/>
        <w:spacing w:line="300" w:lineRule="exact"/>
        <w:jc w:val="both"/>
      </w:pPr>
    </w:p>
    <w:p w:rsidR="0089618D" w:rsidRDefault="00B2536D">
      <w:pPr>
        <w:pStyle w:val="ConsPlusNormal"/>
        <w:spacing w:line="300" w:lineRule="exact"/>
        <w:ind w:firstLine="456"/>
        <w:jc w:val="center"/>
      </w:pPr>
      <w:r>
        <w:rPr>
          <w:rFonts w:ascii="Times New Roman" w:hAnsi="Times New Roman" w:cs="Times New Roman"/>
          <w:b/>
          <w:caps/>
          <w:sz w:val="24"/>
          <w:szCs w:val="24"/>
        </w:rPr>
        <w:t>12. Прочие условия</w:t>
      </w:r>
    </w:p>
    <w:p w:rsidR="0089618D" w:rsidRDefault="0089618D">
      <w:pPr>
        <w:pStyle w:val="ConsPlusNormal"/>
        <w:spacing w:line="300" w:lineRule="exact"/>
        <w:ind w:firstLine="456"/>
        <w:jc w:val="center"/>
        <w:rPr>
          <w:rFonts w:ascii="Times New Roman" w:hAnsi="Times New Roman" w:cs="Times New Roman"/>
          <w:b/>
          <w:caps/>
          <w:sz w:val="16"/>
          <w:szCs w:val="16"/>
        </w:rPr>
      </w:pPr>
    </w:p>
    <w:p w:rsidR="0089618D" w:rsidRDefault="00B2536D">
      <w:pPr>
        <w:tabs>
          <w:tab w:val="left" w:pos="426"/>
        </w:tabs>
        <w:spacing w:line="300" w:lineRule="exact"/>
        <w:ind w:left="181" w:firstLine="386"/>
        <w:jc w:val="both"/>
      </w:pPr>
      <w:r>
        <w:t>12.1. Контракт заключен в форме электронного документа и подписан Сторонами с применением электронных подписей уполномоченных лиц Сторон Контракта.</w:t>
      </w:r>
    </w:p>
    <w:p w:rsidR="0089618D" w:rsidRDefault="00B2536D">
      <w:pPr>
        <w:tabs>
          <w:tab w:val="left" w:pos="426"/>
        </w:tabs>
        <w:spacing w:line="300" w:lineRule="exact"/>
        <w:ind w:left="181" w:firstLine="386"/>
        <w:jc w:val="both"/>
      </w:pPr>
      <w:r>
        <w:t>12.2. 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rsidR="0089618D" w:rsidRDefault="00B2536D">
      <w:pPr>
        <w:tabs>
          <w:tab w:val="left" w:pos="0"/>
          <w:tab w:val="right" w:pos="9498"/>
        </w:tabs>
        <w:spacing w:line="300" w:lineRule="exact"/>
        <w:ind w:left="181" w:firstLine="386"/>
        <w:jc w:val="both"/>
      </w:pPr>
      <w:r>
        <w:t>12.3. По вопросам, не предусмотренным Контрактом, Стороны руководствуются действующим законодательством Российской Федерации.</w:t>
      </w:r>
    </w:p>
    <w:p w:rsidR="0089618D" w:rsidRDefault="0089618D">
      <w:pPr>
        <w:spacing w:line="300" w:lineRule="exact"/>
        <w:ind w:left="180" w:firstLine="708"/>
        <w:jc w:val="center"/>
        <w:rPr>
          <w:b/>
        </w:rPr>
      </w:pPr>
    </w:p>
    <w:p w:rsidR="0089618D" w:rsidRDefault="00B2536D">
      <w:pPr>
        <w:spacing w:line="300" w:lineRule="exact"/>
        <w:ind w:left="180" w:firstLine="708"/>
        <w:jc w:val="center"/>
      </w:pPr>
      <w:r>
        <w:rPr>
          <w:b/>
        </w:rPr>
        <w:t xml:space="preserve">13. </w:t>
      </w:r>
      <w:r>
        <w:rPr>
          <w:b/>
          <w:color w:val="000000"/>
        </w:rPr>
        <w:t>ПРИЛОЖЕНИЯ К КОНТРАКТУ</w:t>
      </w:r>
    </w:p>
    <w:p w:rsidR="0089618D" w:rsidRDefault="0089618D">
      <w:pPr>
        <w:spacing w:line="300" w:lineRule="exact"/>
        <w:ind w:left="180" w:firstLine="708"/>
        <w:jc w:val="center"/>
      </w:pPr>
    </w:p>
    <w:p w:rsidR="0089618D" w:rsidRDefault="00B2536D">
      <w:pPr>
        <w:spacing w:line="300" w:lineRule="exact"/>
        <w:ind w:left="180" w:firstLine="708"/>
      </w:pPr>
      <w:r>
        <w:rPr>
          <w:color w:val="000000"/>
        </w:rPr>
        <w:t>Приложения к Контракту являются неотъемлемой частью Контракта.</w:t>
      </w:r>
    </w:p>
    <w:p w:rsidR="0089618D" w:rsidRDefault="00B2536D">
      <w:pPr>
        <w:spacing w:line="300" w:lineRule="exact"/>
        <w:ind w:left="180"/>
      </w:pPr>
      <w:r>
        <w:rPr>
          <w:b/>
        </w:rPr>
        <w:t xml:space="preserve">Приложение № 1 – </w:t>
      </w:r>
      <w:r>
        <w:t>Характеристики товара</w:t>
      </w:r>
    </w:p>
    <w:p w:rsidR="0089618D" w:rsidRDefault="00B2536D">
      <w:pPr>
        <w:spacing w:line="300" w:lineRule="exact"/>
        <w:ind w:left="180"/>
      </w:pPr>
      <w:r>
        <w:rPr>
          <w:b/>
        </w:rPr>
        <w:t>Приложение № 2</w:t>
      </w:r>
      <w:r>
        <w:t xml:space="preserve"> – Спецификация товара.</w:t>
      </w:r>
    </w:p>
    <w:p w:rsidR="0089618D" w:rsidRDefault="0089618D">
      <w:pPr>
        <w:spacing w:line="300" w:lineRule="exact"/>
        <w:ind w:left="180"/>
      </w:pPr>
    </w:p>
    <w:p w:rsidR="0089618D" w:rsidRDefault="0089618D">
      <w:pPr>
        <w:spacing w:line="300" w:lineRule="exact"/>
        <w:ind w:left="180"/>
      </w:pPr>
    </w:p>
    <w:p w:rsidR="0089618D" w:rsidRDefault="00B2536D">
      <w:pPr>
        <w:pStyle w:val="ConsPlusNormal"/>
        <w:spacing w:line="300" w:lineRule="exact"/>
        <w:ind w:firstLine="456"/>
        <w:jc w:val="center"/>
        <w:rPr>
          <w:rFonts w:ascii="Times New Roman" w:hAnsi="Times New Roman" w:cs="Times New Roman"/>
          <w:b/>
          <w:bCs/>
          <w:caps/>
          <w:sz w:val="24"/>
          <w:szCs w:val="24"/>
        </w:rPr>
      </w:pPr>
      <w:r>
        <w:rPr>
          <w:rFonts w:ascii="Times New Roman" w:hAnsi="Times New Roman" w:cs="Times New Roman"/>
          <w:b/>
          <w:caps/>
          <w:sz w:val="24"/>
          <w:szCs w:val="24"/>
        </w:rPr>
        <w:t>14. Адреса, банковские реквизиты И подписи Сторон</w:t>
      </w:r>
    </w:p>
    <w:p w:rsidR="0089618D" w:rsidRDefault="0089618D">
      <w:pPr>
        <w:pStyle w:val="ConsPlusNormal"/>
        <w:spacing w:line="300" w:lineRule="exact"/>
        <w:ind w:firstLine="456"/>
        <w:jc w:val="center"/>
      </w:pPr>
    </w:p>
    <w:tbl>
      <w:tblPr>
        <w:tblW w:w="10349" w:type="dxa"/>
        <w:tblInd w:w="-176" w:type="dxa"/>
        <w:tblLayout w:type="fixed"/>
        <w:tblLook w:val="04A0" w:firstRow="1" w:lastRow="0" w:firstColumn="1" w:lastColumn="0" w:noHBand="0" w:noVBand="1"/>
      </w:tblPr>
      <w:tblGrid>
        <w:gridCol w:w="4962"/>
        <w:gridCol w:w="5387"/>
      </w:tblGrid>
      <w:tr w:rsidR="0089618D">
        <w:tc>
          <w:tcPr>
            <w:tcW w:w="4962" w:type="dxa"/>
            <w:tcBorders>
              <w:top w:val="single" w:sz="4" w:space="0" w:color="000000"/>
              <w:left w:val="single" w:sz="4" w:space="0" w:color="000000"/>
              <w:bottom w:val="single" w:sz="4" w:space="0" w:color="000000"/>
            </w:tcBorders>
          </w:tcPr>
          <w:p w:rsidR="0089618D" w:rsidRDefault="00B2536D">
            <w:pPr>
              <w:pStyle w:val="ConsPlusNonformat"/>
              <w:jc w:val="both"/>
              <w:rPr>
                <w:rFonts w:ascii="Times New Roman" w:hAnsi="Times New Roman" w:cs="Times New Roman"/>
                <w:b/>
                <w:sz w:val="22"/>
                <w:szCs w:val="22"/>
                <w:u w:val="single"/>
              </w:rPr>
            </w:pPr>
            <w:r>
              <w:rPr>
                <w:rFonts w:ascii="Times New Roman" w:hAnsi="Times New Roman" w:cs="Times New Roman"/>
                <w:b/>
                <w:sz w:val="22"/>
                <w:szCs w:val="22"/>
                <w:u w:val="single"/>
              </w:rPr>
              <w:t>Заказчик:</w:t>
            </w:r>
          </w:p>
          <w:p w:rsidR="0089618D" w:rsidRDefault="00B2536D">
            <w:pPr>
              <w:tabs>
                <w:tab w:val="left" w:pos="0"/>
              </w:tabs>
              <w:rPr>
                <w:sz w:val="22"/>
                <w:szCs w:val="22"/>
              </w:rPr>
            </w:pPr>
            <w:r>
              <w:rPr>
                <w:sz w:val="22"/>
                <w:szCs w:val="22"/>
              </w:rPr>
              <w:t xml:space="preserve">Государственное </w:t>
            </w:r>
            <w:r w:rsidR="00F1728E">
              <w:rPr>
                <w:sz w:val="22"/>
                <w:szCs w:val="22"/>
              </w:rPr>
              <w:t>бюджетное дошкольное</w:t>
            </w:r>
            <w:r>
              <w:rPr>
                <w:sz w:val="22"/>
                <w:szCs w:val="22"/>
              </w:rPr>
              <w:t xml:space="preserve"> образовательное учреждение </w:t>
            </w:r>
            <w:r w:rsidR="00A5483F">
              <w:rPr>
                <w:b/>
                <w:sz w:val="22"/>
                <w:szCs w:val="22"/>
              </w:rPr>
              <w:t>детский сад № 11</w:t>
            </w:r>
            <w:r>
              <w:rPr>
                <w:sz w:val="22"/>
                <w:szCs w:val="22"/>
              </w:rPr>
              <w:t xml:space="preserve"> </w:t>
            </w:r>
            <w:r w:rsidR="00F1728E">
              <w:rPr>
                <w:sz w:val="22"/>
                <w:szCs w:val="22"/>
              </w:rPr>
              <w:t>Кировского района</w:t>
            </w:r>
            <w:r>
              <w:rPr>
                <w:sz w:val="22"/>
                <w:szCs w:val="22"/>
              </w:rPr>
              <w:t xml:space="preserve"> Санкт-Петербурга  </w:t>
            </w:r>
          </w:p>
          <w:p w:rsidR="0089618D" w:rsidRDefault="00B2536D">
            <w:pPr>
              <w:tabs>
                <w:tab w:val="left" w:pos="0"/>
              </w:tabs>
              <w:rPr>
                <w:bCs/>
                <w:sz w:val="22"/>
                <w:szCs w:val="22"/>
              </w:rPr>
            </w:pPr>
            <w:r>
              <w:rPr>
                <w:sz w:val="22"/>
                <w:szCs w:val="22"/>
              </w:rPr>
              <w:t xml:space="preserve">Адрес: Санкт-Петербург, </w:t>
            </w:r>
            <w:r w:rsidR="00A5483F">
              <w:rPr>
                <w:sz w:val="22"/>
                <w:szCs w:val="22"/>
              </w:rPr>
              <w:t>ул. Севастопольская, д.11, литер А</w:t>
            </w:r>
          </w:p>
          <w:p w:rsidR="0089618D" w:rsidRDefault="00B2536D">
            <w:pPr>
              <w:tabs>
                <w:tab w:val="left" w:pos="0"/>
              </w:tabs>
              <w:rPr>
                <w:sz w:val="22"/>
                <w:szCs w:val="22"/>
              </w:rPr>
            </w:pPr>
            <w:r>
              <w:rPr>
                <w:sz w:val="22"/>
                <w:szCs w:val="22"/>
              </w:rPr>
              <w:t>Тел. /</w:t>
            </w:r>
            <w:r w:rsidR="00F1728E">
              <w:rPr>
                <w:sz w:val="22"/>
                <w:szCs w:val="22"/>
              </w:rPr>
              <w:t>факс: +</w:t>
            </w:r>
            <w:r>
              <w:rPr>
                <w:sz w:val="22"/>
                <w:szCs w:val="22"/>
              </w:rPr>
              <w:t>7 (812)</w:t>
            </w:r>
            <w:r w:rsidR="00A5483F">
              <w:rPr>
                <w:sz w:val="22"/>
                <w:szCs w:val="22"/>
              </w:rPr>
              <w:t>786-20-80</w:t>
            </w:r>
            <w:r>
              <w:rPr>
                <w:sz w:val="22"/>
                <w:szCs w:val="22"/>
              </w:rPr>
              <w:t xml:space="preserve"> </w:t>
            </w:r>
          </w:p>
          <w:p w:rsidR="0089618D" w:rsidRDefault="00A5483F">
            <w:pPr>
              <w:tabs>
                <w:tab w:val="left" w:pos="0"/>
              </w:tabs>
              <w:rPr>
                <w:sz w:val="22"/>
                <w:szCs w:val="22"/>
              </w:rPr>
            </w:pPr>
            <w:r>
              <w:rPr>
                <w:sz w:val="22"/>
                <w:szCs w:val="22"/>
              </w:rPr>
              <w:t>ИНН 7805144897</w:t>
            </w:r>
            <w:r w:rsidR="00B2536D">
              <w:rPr>
                <w:sz w:val="22"/>
                <w:szCs w:val="22"/>
              </w:rPr>
              <w:t xml:space="preserve"> КПП 780501001</w:t>
            </w:r>
          </w:p>
          <w:p w:rsidR="0089618D" w:rsidRDefault="00A5483F">
            <w:pPr>
              <w:tabs>
                <w:tab w:val="left" w:pos="0"/>
              </w:tabs>
              <w:rPr>
                <w:sz w:val="22"/>
                <w:szCs w:val="22"/>
              </w:rPr>
            </w:pPr>
            <w:r>
              <w:rPr>
                <w:sz w:val="22"/>
                <w:szCs w:val="22"/>
              </w:rPr>
              <w:t xml:space="preserve">Лицевой счет </w:t>
            </w:r>
            <w:r w:rsidR="00F1728E">
              <w:rPr>
                <w:sz w:val="22"/>
                <w:szCs w:val="22"/>
              </w:rPr>
              <w:t>№ 0521112</w:t>
            </w:r>
            <w:r w:rsidR="00B2536D">
              <w:rPr>
                <w:sz w:val="22"/>
                <w:szCs w:val="22"/>
              </w:rPr>
              <w:t xml:space="preserve"> Комитета финансов </w:t>
            </w:r>
            <w:proofErr w:type="spellStart"/>
            <w:r w:rsidR="00B2536D">
              <w:rPr>
                <w:sz w:val="22"/>
                <w:szCs w:val="22"/>
              </w:rPr>
              <w:t>г.Санкт</w:t>
            </w:r>
            <w:proofErr w:type="spellEnd"/>
            <w:r w:rsidR="00B2536D">
              <w:rPr>
                <w:sz w:val="22"/>
                <w:szCs w:val="22"/>
              </w:rPr>
              <w:t>-Петербурга</w:t>
            </w:r>
          </w:p>
          <w:p w:rsidR="0089618D" w:rsidRDefault="00B2536D">
            <w:pPr>
              <w:tabs>
                <w:tab w:val="left" w:pos="0"/>
              </w:tabs>
              <w:rPr>
                <w:sz w:val="22"/>
                <w:szCs w:val="22"/>
              </w:rPr>
            </w:pPr>
            <w:r>
              <w:rPr>
                <w:sz w:val="22"/>
                <w:szCs w:val="22"/>
              </w:rPr>
              <w:t xml:space="preserve">Северо-Западное ГУ Банка России//УФК по </w:t>
            </w:r>
            <w:proofErr w:type="spellStart"/>
            <w:r>
              <w:rPr>
                <w:sz w:val="22"/>
                <w:szCs w:val="22"/>
              </w:rPr>
              <w:t>г.Санкт</w:t>
            </w:r>
            <w:proofErr w:type="spellEnd"/>
            <w:r>
              <w:rPr>
                <w:sz w:val="22"/>
                <w:szCs w:val="22"/>
              </w:rPr>
              <w:t xml:space="preserve">-Петербургу, </w:t>
            </w:r>
            <w:proofErr w:type="spellStart"/>
            <w:r>
              <w:rPr>
                <w:sz w:val="22"/>
                <w:szCs w:val="22"/>
              </w:rPr>
              <w:t>г.Санкт</w:t>
            </w:r>
            <w:proofErr w:type="spellEnd"/>
            <w:r>
              <w:rPr>
                <w:sz w:val="22"/>
                <w:szCs w:val="22"/>
              </w:rPr>
              <w:t>-Петербург</w:t>
            </w:r>
          </w:p>
          <w:p w:rsidR="0089618D" w:rsidRDefault="00B2536D">
            <w:pPr>
              <w:tabs>
                <w:tab w:val="left" w:pos="0"/>
              </w:tabs>
              <w:rPr>
                <w:sz w:val="22"/>
                <w:szCs w:val="22"/>
              </w:rPr>
            </w:pPr>
            <w:r>
              <w:rPr>
                <w:sz w:val="22"/>
                <w:szCs w:val="22"/>
              </w:rPr>
              <w:t>БИК банка получателя 014030106</w:t>
            </w:r>
          </w:p>
          <w:p w:rsidR="0089618D" w:rsidRDefault="00B2536D">
            <w:pPr>
              <w:tabs>
                <w:tab w:val="left" w:pos="0"/>
              </w:tabs>
              <w:rPr>
                <w:sz w:val="22"/>
                <w:szCs w:val="22"/>
              </w:rPr>
            </w:pPr>
            <w:r>
              <w:rPr>
                <w:sz w:val="22"/>
                <w:szCs w:val="22"/>
              </w:rPr>
              <w:t>№ счета банка получателя 40102810945370000005</w:t>
            </w:r>
          </w:p>
          <w:p w:rsidR="0089618D" w:rsidRPr="00A5483F" w:rsidRDefault="00B2536D">
            <w:pPr>
              <w:tabs>
                <w:tab w:val="left" w:pos="3032"/>
              </w:tabs>
              <w:rPr>
                <w:sz w:val="22"/>
                <w:szCs w:val="22"/>
                <w:lang w:val="en-US"/>
              </w:rPr>
            </w:pPr>
            <w:r>
              <w:rPr>
                <w:sz w:val="22"/>
                <w:szCs w:val="22"/>
                <w:lang w:val="en-US"/>
              </w:rPr>
              <w:t xml:space="preserve">e-mail: </w:t>
            </w:r>
            <w:hyperlink r:id="rId7" w:history="1">
              <w:r w:rsidR="00A5483F" w:rsidRPr="00676AFA">
                <w:rPr>
                  <w:rStyle w:val="af0"/>
                  <w:rFonts w:eastAsia="Andale Sans UI"/>
                  <w:sz w:val="22"/>
                  <w:szCs w:val="22"/>
                  <w:lang w:val="en-US"/>
                </w:rPr>
                <w:t>dou11@kirov.spb.ru</w:t>
              </w:r>
            </w:hyperlink>
            <w:r>
              <w:rPr>
                <w:sz w:val="22"/>
                <w:szCs w:val="22"/>
                <w:lang w:val="en-US"/>
              </w:rPr>
              <w:tab/>
            </w:r>
          </w:p>
          <w:p w:rsidR="0089618D" w:rsidRPr="00A5483F" w:rsidRDefault="0089618D">
            <w:pPr>
              <w:jc w:val="both"/>
              <w:rPr>
                <w:sz w:val="22"/>
                <w:szCs w:val="22"/>
                <w:lang w:val="en-US"/>
              </w:rPr>
            </w:pPr>
          </w:p>
          <w:p w:rsidR="0089618D" w:rsidRDefault="00A5483F">
            <w:pPr>
              <w:jc w:val="both"/>
              <w:rPr>
                <w:sz w:val="22"/>
                <w:szCs w:val="22"/>
              </w:rPr>
            </w:pPr>
            <w:proofErr w:type="gramStart"/>
            <w:r>
              <w:rPr>
                <w:bCs/>
                <w:sz w:val="22"/>
                <w:szCs w:val="22"/>
              </w:rPr>
              <w:t xml:space="preserve">Заведующий  </w:t>
            </w:r>
            <w:proofErr w:type="spellStart"/>
            <w:r>
              <w:rPr>
                <w:bCs/>
                <w:sz w:val="22"/>
                <w:szCs w:val="22"/>
              </w:rPr>
              <w:t>И.В.Харламова</w:t>
            </w:r>
            <w:proofErr w:type="spellEnd"/>
            <w:proofErr w:type="gramEnd"/>
          </w:p>
          <w:p w:rsidR="0089618D" w:rsidRDefault="0089618D">
            <w:pPr>
              <w:jc w:val="both"/>
              <w:rPr>
                <w:sz w:val="22"/>
                <w:szCs w:val="22"/>
              </w:rPr>
            </w:pPr>
          </w:p>
          <w:p w:rsidR="0089618D" w:rsidRDefault="00B2536D">
            <w:pPr>
              <w:pStyle w:val="ConsPlusNonformat"/>
              <w:ind w:hanging="108"/>
              <w:rPr>
                <w:rFonts w:ascii="Times New Roman" w:hAnsi="Times New Roman" w:cs="Times New Roman"/>
                <w:sz w:val="22"/>
                <w:szCs w:val="22"/>
              </w:rPr>
            </w:pPr>
            <w:r>
              <w:rPr>
                <w:rFonts w:ascii="Times New Roman" w:hAnsi="Times New Roman" w:cs="Times New Roman"/>
                <w:bCs/>
                <w:sz w:val="22"/>
                <w:szCs w:val="22"/>
              </w:rPr>
              <w:t>Подписано ЭЦП</w:t>
            </w:r>
          </w:p>
        </w:tc>
        <w:tc>
          <w:tcPr>
            <w:tcW w:w="5387" w:type="dxa"/>
            <w:tcBorders>
              <w:top w:val="single" w:sz="4" w:space="0" w:color="000000"/>
              <w:left w:val="single" w:sz="4" w:space="0" w:color="000000"/>
              <w:bottom w:val="single" w:sz="4" w:space="0" w:color="000000"/>
              <w:right w:val="single" w:sz="4" w:space="0" w:color="000000"/>
            </w:tcBorders>
          </w:tcPr>
          <w:p w:rsidR="0089618D" w:rsidRDefault="00B2536D">
            <w:pPr>
              <w:pStyle w:val="ConsPlusNonformat"/>
              <w:jc w:val="both"/>
              <w:rPr>
                <w:rFonts w:ascii="Times New Roman" w:hAnsi="Times New Roman" w:cs="Times New Roman"/>
                <w:b/>
                <w:bCs/>
                <w:sz w:val="22"/>
                <w:szCs w:val="22"/>
                <w:u w:val="single"/>
              </w:rPr>
            </w:pPr>
            <w:r>
              <w:rPr>
                <w:rFonts w:ascii="Times New Roman" w:hAnsi="Times New Roman" w:cs="Times New Roman"/>
                <w:b/>
                <w:bCs/>
                <w:sz w:val="22"/>
                <w:szCs w:val="22"/>
                <w:u w:val="single"/>
              </w:rPr>
              <w:t>Поставщик:</w:t>
            </w:r>
          </w:p>
          <w:p w:rsidR="0089618D" w:rsidRDefault="00B2536D">
            <w:pPr>
              <w:rPr>
                <w:bCs/>
                <w:color w:val="000000"/>
                <w:sz w:val="22"/>
                <w:szCs w:val="22"/>
              </w:rPr>
            </w:pPr>
            <w:r>
              <w:rPr>
                <w:b/>
                <w:sz w:val="22"/>
                <w:szCs w:val="22"/>
              </w:rPr>
              <w:t>Подписано ЭЦП</w:t>
            </w:r>
          </w:p>
          <w:p w:rsidR="0089618D" w:rsidRDefault="0089618D">
            <w:pPr>
              <w:pStyle w:val="ConsPlusNonformat"/>
              <w:jc w:val="both"/>
              <w:rPr>
                <w:rFonts w:ascii="Times New Roman" w:hAnsi="Times New Roman" w:cs="Times New Roman"/>
                <w:b/>
                <w:bCs/>
                <w:sz w:val="22"/>
                <w:szCs w:val="22"/>
                <w:u w:val="single"/>
              </w:rPr>
            </w:pPr>
          </w:p>
        </w:tc>
      </w:tr>
    </w:tbl>
    <w:p w:rsidR="0089618D" w:rsidRDefault="0089618D">
      <w:pPr>
        <w:spacing w:line="276" w:lineRule="auto"/>
        <w:rPr>
          <w:sz w:val="18"/>
        </w:rPr>
      </w:pPr>
    </w:p>
    <w:p w:rsidR="0089618D" w:rsidRDefault="0089618D">
      <w:pPr>
        <w:spacing w:line="276" w:lineRule="auto"/>
        <w:jc w:val="right"/>
        <w:rPr>
          <w:sz w:val="18"/>
          <w:szCs w:val="18"/>
        </w:rPr>
      </w:pPr>
    </w:p>
    <w:p w:rsidR="0089618D" w:rsidRDefault="0089618D">
      <w:pPr>
        <w:spacing w:line="276" w:lineRule="auto"/>
        <w:jc w:val="right"/>
        <w:rPr>
          <w:sz w:val="18"/>
          <w:szCs w:val="18"/>
        </w:rPr>
      </w:pPr>
    </w:p>
    <w:p w:rsidR="0089618D" w:rsidRDefault="0089618D">
      <w:pPr>
        <w:spacing w:line="276" w:lineRule="auto"/>
        <w:jc w:val="right"/>
        <w:rPr>
          <w:sz w:val="18"/>
          <w:szCs w:val="18"/>
        </w:rPr>
      </w:pPr>
    </w:p>
    <w:p w:rsidR="0089618D" w:rsidRDefault="0089618D">
      <w:pPr>
        <w:spacing w:line="276" w:lineRule="auto"/>
        <w:jc w:val="right"/>
        <w:rPr>
          <w:sz w:val="18"/>
          <w:szCs w:val="18"/>
        </w:rPr>
      </w:pPr>
    </w:p>
    <w:p w:rsidR="0089618D" w:rsidRDefault="0089618D">
      <w:pPr>
        <w:spacing w:line="276" w:lineRule="auto"/>
        <w:jc w:val="right"/>
        <w:rPr>
          <w:sz w:val="18"/>
          <w:szCs w:val="18"/>
        </w:rPr>
      </w:pPr>
    </w:p>
    <w:p w:rsidR="0089618D" w:rsidRDefault="0089618D">
      <w:pPr>
        <w:spacing w:line="276" w:lineRule="auto"/>
        <w:jc w:val="right"/>
        <w:rPr>
          <w:sz w:val="18"/>
          <w:szCs w:val="18"/>
        </w:rPr>
      </w:pPr>
    </w:p>
    <w:p w:rsidR="0089618D" w:rsidRDefault="0089618D">
      <w:pPr>
        <w:spacing w:line="276" w:lineRule="auto"/>
        <w:jc w:val="right"/>
        <w:rPr>
          <w:sz w:val="18"/>
          <w:szCs w:val="18"/>
        </w:rPr>
      </w:pPr>
    </w:p>
    <w:p w:rsidR="0089618D" w:rsidRDefault="0089618D">
      <w:pPr>
        <w:spacing w:line="276" w:lineRule="auto"/>
        <w:jc w:val="right"/>
        <w:rPr>
          <w:sz w:val="18"/>
          <w:szCs w:val="18"/>
        </w:rPr>
      </w:pPr>
    </w:p>
    <w:p w:rsidR="0089618D" w:rsidRDefault="0089618D">
      <w:pPr>
        <w:spacing w:line="276" w:lineRule="auto"/>
        <w:jc w:val="right"/>
        <w:rPr>
          <w:sz w:val="18"/>
          <w:szCs w:val="18"/>
        </w:rPr>
      </w:pPr>
    </w:p>
    <w:p w:rsidR="0089618D" w:rsidRDefault="0089618D">
      <w:pPr>
        <w:spacing w:line="276" w:lineRule="auto"/>
        <w:jc w:val="right"/>
        <w:rPr>
          <w:sz w:val="18"/>
          <w:szCs w:val="18"/>
        </w:rPr>
      </w:pPr>
    </w:p>
    <w:p w:rsidR="0089618D" w:rsidRDefault="0089618D">
      <w:pPr>
        <w:spacing w:line="276" w:lineRule="auto"/>
        <w:jc w:val="right"/>
        <w:rPr>
          <w:sz w:val="18"/>
          <w:szCs w:val="18"/>
        </w:rPr>
      </w:pPr>
    </w:p>
    <w:p w:rsidR="00A5483F" w:rsidRDefault="00A5483F">
      <w:pPr>
        <w:spacing w:line="276" w:lineRule="auto"/>
        <w:jc w:val="right"/>
        <w:rPr>
          <w:sz w:val="18"/>
          <w:szCs w:val="18"/>
        </w:rPr>
      </w:pPr>
    </w:p>
    <w:p w:rsidR="00A5483F" w:rsidRDefault="00A5483F">
      <w:pPr>
        <w:spacing w:line="276" w:lineRule="auto"/>
        <w:jc w:val="right"/>
        <w:rPr>
          <w:sz w:val="18"/>
          <w:szCs w:val="18"/>
        </w:rPr>
      </w:pPr>
    </w:p>
    <w:p w:rsidR="00A5483F" w:rsidRDefault="00A5483F">
      <w:pPr>
        <w:spacing w:line="276" w:lineRule="auto"/>
        <w:jc w:val="right"/>
        <w:rPr>
          <w:sz w:val="18"/>
          <w:szCs w:val="18"/>
        </w:rPr>
      </w:pPr>
    </w:p>
    <w:p w:rsidR="00A5483F" w:rsidRDefault="00A5483F">
      <w:pPr>
        <w:spacing w:line="276" w:lineRule="auto"/>
        <w:jc w:val="right"/>
        <w:rPr>
          <w:sz w:val="18"/>
          <w:szCs w:val="18"/>
        </w:rPr>
      </w:pPr>
    </w:p>
    <w:p w:rsidR="00A5483F" w:rsidRDefault="00A5483F">
      <w:pPr>
        <w:spacing w:line="276" w:lineRule="auto"/>
        <w:jc w:val="right"/>
        <w:rPr>
          <w:sz w:val="18"/>
          <w:szCs w:val="18"/>
        </w:rPr>
      </w:pPr>
    </w:p>
    <w:p w:rsidR="00A5483F" w:rsidRDefault="00A5483F">
      <w:pPr>
        <w:spacing w:line="276" w:lineRule="auto"/>
        <w:jc w:val="right"/>
        <w:rPr>
          <w:sz w:val="18"/>
          <w:szCs w:val="18"/>
        </w:rPr>
      </w:pPr>
    </w:p>
    <w:p w:rsidR="00A5483F" w:rsidRDefault="00A5483F">
      <w:pPr>
        <w:spacing w:line="276" w:lineRule="auto"/>
        <w:jc w:val="right"/>
        <w:rPr>
          <w:sz w:val="18"/>
          <w:szCs w:val="18"/>
        </w:rPr>
      </w:pPr>
    </w:p>
    <w:p w:rsidR="00A5483F" w:rsidRDefault="00A5483F">
      <w:pPr>
        <w:spacing w:line="276" w:lineRule="auto"/>
        <w:jc w:val="right"/>
        <w:rPr>
          <w:sz w:val="18"/>
          <w:szCs w:val="18"/>
        </w:rPr>
      </w:pPr>
    </w:p>
    <w:p w:rsidR="00A5483F" w:rsidRDefault="00A5483F">
      <w:pPr>
        <w:spacing w:line="276" w:lineRule="auto"/>
        <w:jc w:val="right"/>
        <w:rPr>
          <w:sz w:val="18"/>
          <w:szCs w:val="18"/>
        </w:rPr>
      </w:pPr>
    </w:p>
    <w:p w:rsidR="00A5483F" w:rsidRDefault="00A5483F">
      <w:pPr>
        <w:spacing w:line="276" w:lineRule="auto"/>
        <w:jc w:val="right"/>
        <w:rPr>
          <w:sz w:val="18"/>
          <w:szCs w:val="18"/>
        </w:rPr>
      </w:pPr>
    </w:p>
    <w:p w:rsidR="00A5483F" w:rsidRDefault="00A5483F">
      <w:pPr>
        <w:spacing w:line="276" w:lineRule="auto"/>
        <w:jc w:val="right"/>
        <w:rPr>
          <w:sz w:val="18"/>
          <w:szCs w:val="18"/>
        </w:rPr>
      </w:pPr>
    </w:p>
    <w:p w:rsidR="00A5483F" w:rsidRDefault="00A5483F">
      <w:pPr>
        <w:spacing w:line="276" w:lineRule="auto"/>
        <w:jc w:val="right"/>
        <w:rPr>
          <w:sz w:val="18"/>
          <w:szCs w:val="18"/>
        </w:rPr>
      </w:pPr>
    </w:p>
    <w:p w:rsidR="00A5483F" w:rsidRDefault="00A5483F">
      <w:pPr>
        <w:spacing w:line="276" w:lineRule="auto"/>
        <w:jc w:val="right"/>
        <w:rPr>
          <w:sz w:val="18"/>
          <w:szCs w:val="18"/>
        </w:rPr>
      </w:pPr>
    </w:p>
    <w:p w:rsidR="00A5483F" w:rsidRDefault="00A5483F">
      <w:pPr>
        <w:spacing w:line="276" w:lineRule="auto"/>
        <w:jc w:val="right"/>
        <w:rPr>
          <w:sz w:val="18"/>
          <w:szCs w:val="18"/>
        </w:rPr>
      </w:pPr>
    </w:p>
    <w:p w:rsidR="00A5483F" w:rsidRDefault="00A5483F">
      <w:pPr>
        <w:spacing w:line="276" w:lineRule="auto"/>
        <w:jc w:val="right"/>
        <w:rPr>
          <w:sz w:val="18"/>
          <w:szCs w:val="18"/>
        </w:rPr>
      </w:pPr>
    </w:p>
    <w:p w:rsidR="00A5483F" w:rsidRDefault="00A5483F">
      <w:pPr>
        <w:spacing w:line="276" w:lineRule="auto"/>
        <w:jc w:val="right"/>
        <w:rPr>
          <w:sz w:val="18"/>
          <w:szCs w:val="18"/>
        </w:rPr>
      </w:pPr>
    </w:p>
    <w:p w:rsidR="00F1728E" w:rsidRDefault="00F1728E">
      <w:pPr>
        <w:spacing w:line="276" w:lineRule="auto"/>
        <w:jc w:val="right"/>
        <w:rPr>
          <w:sz w:val="18"/>
          <w:szCs w:val="18"/>
        </w:rPr>
      </w:pPr>
    </w:p>
    <w:p w:rsidR="00F1728E" w:rsidRDefault="00F1728E">
      <w:pPr>
        <w:spacing w:line="276" w:lineRule="auto"/>
        <w:jc w:val="right"/>
        <w:rPr>
          <w:sz w:val="18"/>
          <w:szCs w:val="18"/>
        </w:rPr>
      </w:pPr>
    </w:p>
    <w:p w:rsidR="00F1728E" w:rsidRDefault="00F1728E">
      <w:pPr>
        <w:spacing w:line="276" w:lineRule="auto"/>
        <w:jc w:val="right"/>
        <w:rPr>
          <w:sz w:val="18"/>
          <w:szCs w:val="18"/>
        </w:rPr>
      </w:pPr>
    </w:p>
    <w:p w:rsidR="00F1728E" w:rsidRDefault="00F1728E">
      <w:pPr>
        <w:spacing w:line="276" w:lineRule="auto"/>
        <w:jc w:val="right"/>
        <w:rPr>
          <w:sz w:val="18"/>
          <w:szCs w:val="18"/>
        </w:rPr>
      </w:pPr>
    </w:p>
    <w:p w:rsidR="00F1728E" w:rsidRDefault="00F1728E">
      <w:pPr>
        <w:spacing w:line="276" w:lineRule="auto"/>
        <w:jc w:val="right"/>
        <w:rPr>
          <w:sz w:val="18"/>
          <w:szCs w:val="18"/>
        </w:rPr>
      </w:pPr>
    </w:p>
    <w:p w:rsidR="00F1728E" w:rsidRDefault="00F1728E">
      <w:pPr>
        <w:spacing w:line="276" w:lineRule="auto"/>
        <w:jc w:val="right"/>
        <w:rPr>
          <w:sz w:val="18"/>
          <w:szCs w:val="18"/>
        </w:rPr>
      </w:pPr>
    </w:p>
    <w:p w:rsidR="00A5483F" w:rsidRDefault="00A5483F">
      <w:pPr>
        <w:spacing w:line="276" w:lineRule="auto"/>
        <w:jc w:val="right"/>
        <w:rPr>
          <w:sz w:val="18"/>
          <w:szCs w:val="18"/>
        </w:rPr>
      </w:pPr>
    </w:p>
    <w:p w:rsidR="0089618D" w:rsidRDefault="0089618D">
      <w:pPr>
        <w:spacing w:line="340" w:lineRule="exact"/>
        <w:outlineLvl w:val="0"/>
      </w:pPr>
    </w:p>
    <w:p w:rsidR="0089618D" w:rsidRDefault="00B2536D">
      <w:pPr>
        <w:spacing w:line="340" w:lineRule="exact"/>
        <w:jc w:val="right"/>
        <w:outlineLvl w:val="0"/>
        <w:rPr>
          <w:sz w:val="22"/>
          <w:szCs w:val="22"/>
        </w:rPr>
      </w:pPr>
      <w:r>
        <w:rPr>
          <w:b/>
          <w:bCs/>
          <w:sz w:val="22"/>
          <w:szCs w:val="22"/>
        </w:rPr>
        <w:lastRenderedPageBreak/>
        <w:t>Приложение №1</w:t>
      </w:r>
    </w:p>
    <w:p w:rsidR="0089618D" w:rsidRDefault="00B2536D">
      <w:pPr>
        <w:spacing w:line="340" w:lineRule="exact"/>
        <w:jc w:val="right"/>
        <w:outlineLvl w:val="0"/>
        <w:rPr>
          <w:sz w:val="22"/>
          <w:szCs w:val="22"/>
        </w:rPr>
      </w:pPr>
      <w:r>
        <w:rPr>
          <w:b/>
          <w:bCs/>
          <w:sz w:val="22"/>
          <w:szCs w:val="22"/>
        </w:rPr>
        <w:t xml:space="preserve">к контракту </w:t>
      </w:r>
      <w:r>
        <w:rPr>
          <w:b/>
          <w:caps/>
          <w:sz w:val="22"/>
          <w:szCs w:val="22"/>
        </w:rPr>
        <w:t xml:space="preserve">№ </w:t>
      </w:r>
      <w:r w:rsidR="00F1728E">
        <w:rPr>
          <w:sz w:val="22"/>
          <w:szCs w:val="22"/>
        </w:rPr>
        <w:t>32</w:t>
      </w:r>
      <w:r w:rsidR="00A5483F">
        <w:rPr>
          <w:sz w:val="22"/>
          <w:szCs w:val="22"/>
        </w:rPr>
        <w:t>/11</w:t>
      </w:r>
    </w:p>
    <w:p w:rsidR="0089618D" w:rsidRDefault="00B2536D" w:rsidP="00A5483F">
      <w:pPr>
        <w:spacing w:line="340" w:lineRule="exact"/>
        <w:jc w:val="right"/>
        <w:outlineLvl w:val="0"/>
        <w:rPr>
          <w:sz w:val="22"/>
          <w:szCs w:val="22"/>
        </w:rPr>
      </w:pPr>
      <w:proofErr w:type="gramStart"/>
      <w:r>
        <w:rPr>
          <w:b/>
          <w:bCs/>
          <w:sz w:val="22"/>
          <w:szCs w:val="22"/>
        </w:rPr>
        <w:t>от</w:t>
      </w:r>
      <w:r w:rsidR="00A5483F">
        <w:rPr>
          <w:b/>
          <w:bCs/>
          <w:sz w:val="22"/>
          <w:szCs w:val="22"/>
        </w:rPr>
        <w:t xml:space="preserve"> </w:t>
      </w:r>
      <w:r>
        <w:rPr>
          <w:b/>
          <w:bCs/>
          <w:sz w:val="22"/>
          <w:szCs w:val="22"/>
        </w:rPr>
        <w:t xml:space="preserve"> «</w:t>
      </w:r>
      <w:proofErr w:type="gramEnd"/>
      <w:r>
        <w:rPr>
          <w:b/>
          <w:bCs/>
          <w:sz w:val="22"/>
          <w:szCs w:val="22"/>
        </w:rPr>
        <w:t>____</w:t>
      </w:r>
      <w:r w:rsidR="00A5483F">
        <w:rPr>
          <w:b/>
          <w:bCs/>
          <w:sz w:val="22"/>
          <w:szCs w:val="22"/>
        </w:rPr>
        <w:t>»                           2024</w:t>
      </w:r>
      <w:r>
        <w:rPr>
          <w:b/>
          <w:bCs/>
          <w:sz w:val="22"/>
          <w:szCs w:val="22"/>
        </w:rPr>
        <w:t xml:space="preserve"> года</w:t>
      </w:r>
    </w:p>
    <w:p w:rsidR="0089618D" w:rsidRDefault="0089618D">
      <w:pPr>
        <w:spacing w:line="340" w:lineRule="exact"/>
        <w:jc w:val="center"/>
        <w:outlineLvl w:val="0"/>
      </w:pPr>
    </w:p>
    <w:p w:rsidR="0089618D" w:rsidRDefault="0089618D">
      <w:pPr>
        <w:spacing w:line="276" w:lineRule="auto"/>
        <w:jc w:val="right"/>
      </w:pPr>
    </w:p>
    <w:p w:rsidR="0089618D" w:rsidRDefault="00B2536D">
      <w:pPr>
        <w:spacing w:line="276" w:lineRule="auto"/>
        <w:jc w:val="center"/>
        <w:rPr>
          <w:b/>
          <w:bCs/>
          <w:sz w:val="18"/>
          <w:szCs w:val="18"/>
        </w:rPr>
      </w:pPr>
      <w:r>
        <w:rPr>
          <w:b/>
          <w:bCs/>
          <w:sz w:val="18"/>
        </w:rPr>
        <w:t>Характеристики товара</w:t>
      </w:r>
    </w:p>
    <w:p w:rsidR="0089618D" w:rsidRDefault="0089618D">
      <w:pPr>
        <w:spacing w:line="276" w:lineRule="auto"/>
        <w:jc w:val="center"/>
        <w:rPr>
          <w:b/>
          <w:bCs/>
          <w:sz w:val="18"/>
          <w:szCs w:val="18"/>
        </w:rPr>
      </w:pPr>
    </w:p>
    <w:p w:rsidR="0089618D" w:rsidRDefault="0089618D">
      <w:pPr>
        <w:spacing w:line="276" w:lineRule="auto"/>
        <w:jc w:val="center"/>
        <w:rPr>
          <w:b/>
          <w:bCs/>
          <w:sz w:val="18"/>
          <w:szCs w:val="18"/>
        </w:rPr>
      </w:pPr>
    </w:p>
    <w:tbl>
      <w:tblPr>
        <w:tblW w:w="5100" w:type="pct"/>
        <w:jc w:val="center"/>
        <w:tblLayout w:type="fixed"/>
        <w:tblLook w:val="04A0" w:firstRow="1" w:lastRow="0" w:firstColumn="1" w:lastColumn="0" w:noHBand="0" w:noVBand="1"/>
      </w:tblPr>
      <w:tblGrid>
        <w:gridCol w:w="704"/>
        <w:gridCol w:w="1843"/>
        <w:gridCol w:w="3553"/>
        <w:gridCol w:w="3554"/>
      </w:tblGrid>
      <w:tr w:rsidR="0089618D" w:rsidTr="00F1728E">
        <w:trPr>
          <w:trHeight w:val="20"/>
          <w:jc w:val="center"/>
        </w:trPr>
        <w:tc>
          <w:tcPr>
            <w:tcW w:w="704" w:type="dxa"/>
            <w:tcBorders>
              <w:top w:val="single" w:sz="4" w:space="0" w:color="000000"/>
              <w:left w:val="single" w:sz="4" w:space="0" w:color="000000"/>
              <w:bottom w:val="single" w:sz="4" w:space="0" w:color="000000"/>
              <w:right w:val="single" w:sz="4" w:space="0" w:color="000000"/>
            </w:tcBorders>
            <w:noWrap/>
            <w:vAlign w:val="center"/>
          </w:tcPr>
          <w:p w:rsidR="0089618D" w:rsidRDefault="00B2536D">
            <w:pPr>
              <w:pStyle w:val="18"/>
            </w:pPr>
            <w:r>
              <w:t>№ п/п</w:t>
            </w:r>
          </w:p>
        </w:tc>
        <w:tc>
          <w:tcPr>
            <w:tcW w:w="1843" w:type="dxa"/>
            <w:tcBorders>
              <w:top w:val="single" w:sz="4" w:space="0" w:color="000000"/>
              <w:left w:val="none" w:sz="255" w:space="0" w:color="FFFFFF"/>
              <w:bottom w:val="single" w:sz="4" w:space="0" w:color="000000"/>
              <w:right w:val="single" w:sz="4" w:space="0" w:color="000000"/>
            </w:tcBorders>
            <w:vAlign w:val="center"/>
          </w:tcPr>
          <w:p w:rsidR="0089618D" w:rsidRDefault="00B2536D">
            <w:pPr>
              <w:pStyle w:val="18"/>
            </w:pPr>
            <w:r>
              <w:t>Наименование товара</w:t>
            </w:r>
          </w:p>
        </w:tc>
        <w:tc>
          <w:tcPr>
            <w:tcW w:w="7107" w:type="dxa"/>
            <w:gridSpan w:val="2"/>
            <w:tcBorders>
              <w:top w:val="single" w:sz="4" w:space="0" w:color="000000"/>
              <w:left w:val="none" w:sz="255" w:space="0" w:color="FFFFFF"/>
              <w:bottom w:val="single" w:sz="4" w:space="0" w:color="000000"/>
              <w:right w:val="single" w:sz="4" w:space="0" w:color="000000"/>
            </w:tcBorders>
            <w:vAlign w:val="center"/>
          </w:tcPr>
          <w:p w:rsidR="0089618D" w:rsidRDefault="00B2536D">
            <w:pPr>
              <w:pStyle w:val="18"/>
            </w:pPr>
            <w:r>
              <w:t xml:space="preserve">Наименование характеристики товара </w:t>
            </w:r>
          </w:p>
          <w:p w:rsidR="0089618D" w:rsidRDefault="00B2536D">
            <w:pPr>
              <w:pStyle w:val="18"/>
            </w:pPr>
            <w:r>
              <w:t>Значение характеристики</w:t>
            </w:r>
          </w:p>
        </w:tc>
      </w:tr>
      <w:tr w:rsidR="00C97EA2" w:rsidTr="00C97EA2">
        <w:trPr>
          <w:trHeight w:val="1220"/>
          <w:jc w:val="center"/>
        </w:trPr>
        <w:tc>
          <w:tcPr>
            <w:tcW w:w="704" w:type="dxa"/>
            <w:tcBorders>
              <w:top w:val="none" w:sz="255" w:space="0" w:color="FFFFFF"/>
              <w:left w:val="single" w:sz="4" w:space="0" w:color="000000"/>
              <w:bottom w:val="none" w:sz="255" w:space="0" w:color="FFFFFF"/>
              <w:right w:val="single" w:sz="4" w:space="0" w:color="000000"/>
            </w:tcBorders>
            <w:noWrap/>
            <w:vAlign w:val="center"/>
          </w:tcPr>
          <w:p w:rsidR="00C97EA2" w:rsidRDefault="00C97EA2">
            <w:pPr>
              <w:pStyle w:val="18"/>
            </w:pPr>
            <w:r>
              <w:t>1</w:t>
            </w:r>
          </w:p>
        </w:tc>
        <w:tc>
          <w:tcPr>
            <w:tcW w:w="1843" w:type="dxa"/>
            <w:tcBorders>
              <w:top w:val="none" w:sz="255" w:space="0" w:color="FFFFFF"/>
              <w:left w:val="single" w:sz="4" w:space="0" w:color="000000"/>
              <w:bottom w:val="none" w:sz="255" w:space="0" w:color="FFFFFF"/>
              <w:right w:val="single" w:sz="4" w:space="0" w:color="000000"/>
            </w:tcBorders>
            <w:vAlign w:val="center"/>
          </w:tcPr>
          <w:p w:rsidR="00C97EA2" w:rsidRDefault="00C97EA2">
            <w:pPr>
              <w:shd w:val="clear" w:color="auto" w:fill="FFFFFF"/>
            </w:pPr>
            <w:r>
              <w:rPr>
                <w:sz w:val="22"/>
                <w:szCs w:val="22"/>
              </w:rPr>
              <w:t>Индикатор</w:t>
            </w:r>
            <w:r>
              <w:rPr>
                <w:sz w:val="22"/>
                <w:szCs w:val="22"/>
              </w:rPr>
              <w:t xml:space="preserve"> утечки газа </w:t>
            </w:r>
            <w:r w:rsidRPr="00DA3538">
              <w:rPr>
                <w:sz w:val="22"/>
                <w:szCs w:val="22"/>
              </w:rPr>
              <w:t>ФТ-028</w:t>
            </w:r>
          </w:p>
        </w:tc>
        <w:tc>
          <w:tcPr>
            <w:tcW w:w="3553" w:type="dxa"/>
            <w:tcBorders>
              <w:top w:val="none" w:sz="255" w:space="0" w:color="FFFFFF"/>
              <w:left w:val="none" w:sz="255" w:space="0" w:color="FFFFFF"/>
              <w:bottom w:val="none" w:sz="255" w:space="0" w:color="FFFFFF"/>
              <w:right w:val="single" w:sz="4" w:space="0" w:color="000000"/>
            </w:tcBorders>
            <w:vAlign w:val="center"/>
          </w:tcPr>
          <w:p w:rsidR="00C97EA2" w:rsidRDefault="00C97EA2" w:rsidP="00C97EA2">
            <w:pPr>
              <w:pStyle w:val="a3"/>
              <w:numPr>
                <w:ilvl w:val="0"/>
                <w:numId w:val="5"/>
              </w:numPr>
              <w:shd w:val="clear" w:color="auto" w:fill="FFFFFF"/>
            </w:pPr>
            <w:r>
              <w:t>Применение</w:t>
            </w:r>
          </w:p>
        </w:tc>
        <w:tc>
          <w:tcPr>
            <w:tcW w:w="3554" w:type="dxa"/>
            <w:tcBorders>
              <w:top w:val="none" w:sz="255" w:space="0" w:color="FFFFFF"/>
              <w:left w:val="none" w:sz="255" w:space="0" w:color="FFFFFF"/>
              <w:bottom w:val="none" w:sz="255" w:space="0" w:color="FFFFFF"/>
              <w:right w:val="single" w:sz="4" w:space="0" w:color="000000"/>
            </w:tcBorders>
            <w:vAlign w:val="center"/>
          </w:tcPr>
          <w:p w:rsidR="00C97EA2" w:rsidRPr="00C97EA2" w:rsidRDefault="00C97EA2" w:rsidP="00C97EA2">
            <w:r w:rsidRPr="00C97EA2">
              <w:t>Применяется для определения мест утечки метана (CH4) и пропана (C3H8) из газового оборудования, при этом в приборе при превышении ПДК значений объёмной доли горючих газов автоматически срабатывает светозвуковая сигнализация.</w:t>
            </w:r>
          </w:p>
        </w:tc>
      </w:tr>
      <w:tr w:rsidR="00C97EA2" w:rsidTr="00C97EA2">
        <w:trPr>
          <w:trHeight w:val="1220"/>
          <w:jc w:val="center"/>
        </w:trPr>
        <w:tc>
          <w:tcPr>
            <w:tcW w:w="704" w:type="dxa"/>
            <w:tcBorders>
              <w:top w:val="none" w:sz="255" w:space="0" w:color="FFFFFF"/>
              <w:left w:val="single" w:sz="4" w:space="0" w:color="000000"/>
              <w:bottom w:val="none" w:sz="255" w:space="0" w:color="FFFFFF"/>
              <w:right w:val="single" w:sz="4" w:space="0" w:color="000000"/>
            </w:tcBorders>
            <w:noWrap/>
            <w:vAlign w:val="center"/>
          </w:tcPr>
          <w:p w:rsidR="00C97EA2" w:rsidRDefault="00C97EA2">
            <w:pPr>
              <w:pStyle w:val="18"/>
            </w:pPr>
          </w:p>
        </w:tc>
        <w:tc>
          <w:tcPr>
            <w:tcW w:w="1843" w:type="dxa"/>
            <w:tcBorders>
              <w:top w:val="none" w:sz="255" w:space="0" w:color="FFFFFF"/>
              <w:left w:val="single" w:sz="4" w:space="0" w:color="000000"/>
              <w:bottom w:val="none" w:sz="255" w:space="0" w:color="FFFFFF"/>
              <w:right w:val="single" w:sz="4" w:space="0" w:color="000000"/>
            </w:tcBorders>
            <w:vAlign w:val="center"/>
          </w:tcPr>
          <w:p w:rsidR="00C97EA2" w:rsidRDefault="00C97EA2">
            <w:pPr>
              <w:shd w:val="clear" w:color="auto" w:fill="FFFFFF"/>
              <w:rPr>
                <w:sz w:val="22"/>
                <w:szCs w:val="22"/>
              </w:rPr>
            </w:pPr>
          </w:p>
        </w:tc>
        <w:tc>
          <w:tcPr>
            <w:tcW w:w="3553" w:type="dxa"/>
            <w:tcBorders>
              <w:top w:val="none" w:sz="255" w:space="0" w:color="FFFFFF"/>
              <w:left w:val="none" w:sz="255" w:space="0" w:color="FFFFFF"/>
              <w:bottom w:val="none" w:sz="255" w:space="0" w:color="FFFFFF"/>
              <w:right w:val="single" w:sz="4" w:space="0" w:color="000000"/>
            </w:tcBorders>
            <w:vAlign w:val="center"/>
          </w:tcPr>
          <w:p w:rsidR="00C97EA2" w:rsidRDefault="00C97EA2" w:rsidP="00C97EA2">
            <w:pPr>
              <w:pStyle w:val="a3"/>
              <w:numPr>
                <w:ilvl w:val="0"/>
                <w:numId w:val="5"/>
              </w:numPr>
              <w:shd w:val="clear" w:color="auto" w:fill="FFFFFF"/>
            </w:pPr>
            <w:r>
              <w:t>Сенсор</w:t>
            </w:r>
          </w:p>
        </w:tc>
        <w:tc>
          <w:tcPr>
            <w:tcW w:w="3554" w:type="dxa"/>
            <w:tcBorders>
              <w:top w:val="none" w:sz="255" w:space="0" w:color="FFFFFF"/>
              <w:left w:val="none" w:sz="255" w:space="0" w:color="FFFFFF"/>
              <w:bottom w:val="none" w:sz="255" w:space="0" w:color="FFFFFF"/>
              <w:right w:val="single" w:sz="4" w:space="0" w:color="000000"/>
            </w:tcBorders>
            <w:vAlign w:val="center"/>
          </w:tcPr>
          <w:p w:rsidR="00C97EA2" w:rsidRPr="00C97EA2" w:rsidRDefault="00C97EA2" w:rsidP="00C97EA2">
            <w:pPr>
              <w:pStyle w:val="a3"/>
            </w:pPr>
            <w:r>
              <w:t>2.Встроенный</w:t>
            </w:r>
          </w:p>
        </w:tc>
      </w:tr>
      <w:tr w:rsidR="00C97EA2" w:rsidTr="00C97EA2">
        <w:trPr>
          <w:trHeight w:val="1220"/>
          <w:jc w:val="center"/>
        </w:trPr>
        <w:tc>
          <w:tcPr>
            <w:tcW w:w="704" w:type="dxa"/>
            <w:tcBorders>
              <w:top w:val="none" w:sz="255" w:space="0" w:color="FFFFFF"/>
              <w:left w:val="single" w:sz="4" w:space="0" w:color="000000"/>
              <w:bottom w:val="none" w:sz="255" w:space="0" w:color="FFFFFF"/>
              <w:right w:val="single" w:sz="4" w:space="0" w:color="000000"/>
            </w:tcBorders>
            <w:noWrap/>
            <w:vAlign w:val="center"/>
          </w:tcPr>
          <w:p w:rsidR="00C97EA2" w:rsidRDefault="00C97EA2">
            <w:pPr>
              <w:pStyle w:val="18"/>
            </w:pPr>
          </w:p>
        </w:tc>
        <w:tc>
          <w:tcPr>
            <w:tcW w:w="1843" w:type="dxa"/>
            <w:tcBorders>
              <w:top w:val="none" w:sz="255" w:space="0" w:color="FFFFFF"/>
              <w:left w:val="single" w:sz="4" w:space="0" w:color="000000"/>
              <w:bottom w:val="none" w:sz="255" w:space="0" w:color="FFFFFF"/>
              <w:right w:val="single" w:sz="4" w:space="0" w:color="000000"/>
            </w:tcBorders>
            <w:vAlign w:val="center"/>
          </w:tcPr>
          <w:p w:rsidR="00C97EA2" w:rsidRDefault="00C97EA2">
            <w:pPr>
              <w:shd w:val="clear" w:color="auto" w:fill="FFFFFF"/>
              <w:rPr>
                <w:sz w:val="22"/>
                <w:szCs w:val="22"/>
              </w:rPr>
            </w:pPr>
          </w:p>
        </w:tc>
        <w:tc>
          <w:tcPr>
            <w:tcW w:w="3553" w:type="dxa"/>
            <w:tcBorders>
              <w:top w:val="none" w:sz="255" w:space="0" w:color="FFFFFF"/>
              <w:left w:val="none" w:sz="255" w:space="0" w:color="FFFFFF"/>
              <w:bottom w:val="none" w:sz="255" w:space="0" w:color="FFFFFF"/>
              <w:right w:val="single" w:sz="4" w:space="0" w:color="000000"/>
            </w:tcBorders>
            <w:vAlign w:val="center"/>
          </w:tcPr>
          <w:p w:rsidR="00C97EA2" w:rsidRDefault="00C97EA2" w:rsidP="00C97EA2">
            <w:pPr>
              <w:pStyle w:val="a3"/>
              <w:numPr>
                <w:ilvl w:val="0"/>
                <w:numId w:val="5"/>
              </w:numPr>
              <w:shd w:val="clear" w:color="auto" w:fill="FFFFFF"/>
            </w:pPr>
            <w:r>
              <w:t>Контролируемые газы</w:t>
            </w:r>
          </w:p>
        </w:tc>
        <w:tc>
          <w:tcPr>
            <w:tcW w:w="3554" w:type="dxa"/>
            <w:tcBorders>
              <w:top w:val="none" w:sz="255" w:space="0" w:color="FFFFFF"/>
              <w:left w:val="none" w:sz="255" w:space="0" w:color="FFFFFF"/>
              <w:bottom w:val="none" w:sz="255" w:space="0" w:color="FFFFFF"/>
              <w:right w:val="single" w:sz="4" w:space="0" w:color="000000"/>
            </w:tcBorders>
            <w:vAlign w:val="center"/>
          </w:tcPr>
          <w:p w:rsidR="00C97EA2" w:rsidRDefault="00C97EA2" w:rsidP="00C97EA2">
            <w:pPr>
              <w:ind w:left="360"/>
            </w:pPr>
            <w:r>
              <w:t>3.</w:t>
            </w:r>
            <w:r>
              <w:rPr>
                <w:rFonts w:ascii="Arial" w:hAnsi="Arial" w:cs="Arial"/>
                <w:color w:val="3D4B52"/>
                <w:shd w:val="clear" w:color="auto" w:fill="FFFFFF"/>
              </w:rPr>
              <w:t xml:space="preserve"> </w:t>
            </w:r>
            <w:r>
              <w:rPr>
                <w:rFonts w:ascii="Arial" w:hAnsi="Arial" w:cs="Arial"/>
                <w:color w:val="3D4B52"/>
                <w:shd w:val="clear" w:color="auto" w:fill="FFFFFF"/>
              </w:rPr>
              <w:t>CH</w:t>
            </w:r>
            <w:r>
              <w:rPr>
                <w:rFonts w:ascii="Arial" w:hAnsi="Arial" w:cs="Arial"/>
                <w:color w:val="3D4B52"/>
                <w:sz w:val="18"/>
                <w:szCs w:val="18"/>
                <w:shd w:val="clear" w:color="auto" w:fill="FFFFFF"/>
                <w:vertAlign w:val="subscript"/>
              </w:rPr>
              <w:t>4</w:t>
            </w:r>
            <w:r>
              <w:rPr>
                <w:rFonts w:ascii="Arial" w:hAnsi="Arial" w:cs="Arial"/>
                <w:color w:val="3D4B52"/>
                <w:shd w:val="clear" w:color="auto" w:fill="FFFFFF"/>
              </w:rPr>
              <w:t>, C</w:t>
            </w:r>
            <w:r>
              <w:rPr>
                <w:rFonts w:ascii="Arial" w:hAnsi="Arial" w:cs="Arial"/>
                <w:color w:val="3D4B52"/>
                <w:sz w:val="18"/>
                <w:szCs w:val="18"/>
                <w:shd w:val="clear" w:color="auto" w:fill="FFFFFF"/>
                <w:vertAlign w:val="subscript"/>
              </w:rPr>
              <w:t>3</w:t>
            </w:r>
            <w:r>
              <w:rPr>
                <w:rFonts w:ascii="Arial" w:hAnsi="Arial" w:cs="Arial"/>
                <w:color w:val="3D4B52"/>
                <w:shd w:val="clear" w:color="auto" w:fill="FFFFFF"/>
              </w:rPr>
              <w:t>H</w:t>
            </w:r>
            <w:r>
              <w:rPr>
                <w:rFonts w:ascii="Arial" w:hAnsi="Arial" w:cs="Arial"/>
                <w:color w:val="3D4B52"/>
                <w:sz w:val="18"/>
                <w:szCs w:val="18"/>
                <w:shd w:val="clear" w:color="auto" w:fill="FFFFFF"/>
                <w:vertAlign w:val="subscript"/>
              </w:rPr>
              <w:t>8</w:t>
            </w:r>
          </w:p>
        </w:tc>
      </w:tr>
      <w:tr w:rsidR="00C97EA2" w:rsidTr="00687190">
        <w:trPr>
          <w:trHeight w:val="1220"/>
          <w:jc w:val="center"/>
        </w:trPr>
        <w:tc>
          <w:tcPr>
            <w:tcW w:w="704" w:type="dxa"/>
            <w:tcBorders>
              <w:top w:val="none" w:sz="255" w:space="0" w:color="FFFFFF"/>
              <w:left w:val="single" w:sz="4" w:space="0" w:color="000000"/>
              <w:bottom w:val="none" w:sz="255" w:space="0" w:color="FFFFFF"/>
              <w:right w:val="single" w:sz="4" w:space="0" w:color="000000"/>
            </w:tcBorders>
            <w:noWrap/>
            <w:vAlign w:val="center"/>
          </w:tcPr>
          <w:p w:rsidR="00C97EA2" w:rsidRDefault="00C97EA2">
            <w:pPr>
              <w:pStyle w:val="18"/>
            </w:pPr>
          </w:p>
        </w:tc>
        <w:tc>
          <w:tcPr>
            <w:tcW w:w="1843" w:type="dxa"/>
            <w:tcBorders>
              <w:top w:val="none" w:sz="255" w:space="0" w:color="FFFFFF"/>
              <w:left w:val="single" w:sz="4" w:space="0" w:color="000000"/>
              <w:bottom w:val="none" w:sz="255" w:space="0" w:color="FFFFFF"/>
              <w:right w:val="single" w:sz="4" w:space="0" w:color="000000"/>
            </w:tcBorders>
            <w:vAlign w:val="center"/>
          </w:tcPr>
          <w:p w:rsidR="00C97EA2" w:rsidRDefault="00C97EA2">
            <w:pPr>
              <w:shd w:val="clear" w:color="auto" w:fill="FFFFFF"/>
              <w:rPr>
                <w:sz w:val="22"/>
                <w:szCs w:val="22"/>
              </w:rPr>
            </w:pPr>
          </w:p>
        </w:tc>
        <w:tc>
          <w:tcPr>
            <w:tcW w:w="3553" w:type="dxa"/>
            <w:tcBorders>
              <w:top w:val="none" w:sz="255" w:space="0" w:color="FFFFFF"/>
              <w:left w:val="none" w:sz="255" w:space="0" w:color="FFFFFF"/>
              <w:bottom w:val="none" w:sz="255" w:space="0" w:color="FFFFFF"/>
              <w:right w:val="single" w:sz="4" w:space="0" w:color="000000"/>
            </w:tcBorders>
            <w:vAlign w:val="center"/>
          </w:tcPr>
          <w:p w:rsidR="00C97EA2" w:rsidRDefault="00C97EA2" w:rsidP="00C97EA2">
            <w:pPr>
              <w:pStyle w:val="a3"/>
              <w:numPr>
                <w:ilvl w:val="0"/>
                <w:numId w:val="5"/>
              </w:numPr>
              <w:shd w:val="clear" w:color="auto" w:fill="FFFFFF"/>
            </w:pPr>
            <w:r>
              <w:t>Габаритные размеры</w:t>
            </w:r>
          </w:p>
        </w:tc>
        <w:tc>
          <w:tcPr>
            <w:tcW w:w="3554" w:type="dxa"/>
            <w:tcBorders>
              <w:top w:val="none" w:sz="255" w:space="0" w:color="FFFFFF"/>
              <w:left w:val="none" w:sz="255" w:space="0" w:color="FFFFFF"/>
              <w:bottom w:val="none" w:sz="255" w:space="0" w:color="FFFFFF"/>
              <w:right w:val="single" w:sz="4" w:space="0" w:color="000000"/>
            </w:tcBorders>
            <w:vAlign w:val="center"/>
          </w:tcPr>
          <w:p w:rsidR="00C97EA2" w:rsidRDefault="00C97EA2" w:rsidP="00C97EA2">
            <w:pPr>
              <w:ind w:left="360"/>
            </w:pPr>
            <w:r>
              <w:t>4.</w:t>
            </w:r>
            <w:r>
              <w:rPr>
                <w:rFonts w:ascii="Arial" w:hAnsi="Arial" w:cs="Arial"/>
                <w:color w:val="3D4B52"/>
                <w:shd w:val="clear" w:color="auto" w:fill="FFFFFF"/>
              </w:rPr>
              <w:t xml:space="preserve"> </w:t>
            </w:r>
            <w:r w:rsidR="00687190" w:rsidRPr="00687190">
              <w:rPr>
                <w:u w:val="single"/>
              </w:rPr>
              <w:t>&gt;</w:t>
            </w:r>
            <w:r w:rsidRPr="00C97EA2">
              <w:t>18×33×190</w:t>
            </w:r>
          </w:p>
        </w:tc>
      </w:tr>
      <w:tr w:rsidR="00687190" w:rsidTr="00687190">
        <w:trPr>
          <w:trHeight w:val="1220"/>
          <w:jc w:val="center"/>
        </w:trPr>
        <w:tc>
          <w:tcPr>
            <w:tcW w:w="704" w:type="dxa"/>
            <w:tcBorders>
              <w:top w:val="none" w:sz="255" w:space="0" w:color="FFFFFF"/>
              <w:left w:val="single" w:sz="4" w:space="0" w:color="000000"/>
              <w:bottom w:val="none" w:sz="255" w:space="0" w:color="FFFFFF"/>
              <w:right w:val="single" w:sz="4" w:space="0" w:color="000000"/>
            </w:tcBorders>
            <w:noWrap/>
            <w:vAlign w:val="center"/>
          </w:tcPr>
          <w:p w:rsidR="00687190" w:rsidRDefault="00687190">
            <w:pPr>
              <w:pStyle w:val="18"/>
            </w:pPr>
          </w:p>
        </w:tc>
        <w:tc>
          <w:tcPr>
            <w:tcW w:w="1843" w:type="dxa"/>
            <w:tcBorders>
              <w:top w:val="none" w:sz="255" w:space="0" w:color="FFFFFF"/>
              <w:left w:val="single" w:sz="4" w:space="0" w:color="000000"/>
              <w:bottom w:val="none" w:sz="255" w:space="0" w:color="FFFFFF"/>
              <w:right w:val="single" w:sz="4" w:space="0" w:color="000000"/>
            </w:tcBorders>
            <w:vAlign w:val="center"/>
          </w:tcPr>
          <w:p w:rsidR="00687190" w:rsidRDefault="00687190">
            <w:pPr>
              <w:shd w:val="clear" w:color="auto" w:fill="FFFFFF"/>
              <w:rPr>
                <w:sz w:val="22"/>
                <w:szCs w:val="22"/>
              </w:rPr>
            </w:pPr>
          </w:p>
        </w:tc>
        <w:tc>
          <w:tcPr>
            <w:tcW w:w="3553" w:type="dxa"/>
            <w:tcBorders>
              <w:top w:val="none" w:sz="255" w:space="0" w:color="FFFFFF"/>
              <w:left w:val="none" w:sz="255" w:space="0" w:color="FFFFFF"/>
              <w:bottom w:val="none" w:sz="255" w:space="0" w:color="FFFFFF"/>
              <w:right w:val="single" w:sz="4" w:space="0" w:color="000000"/>
            </w:tcBorders>
            <w:vAlign w:val="center"/>
          </w:tcPr>
          <w:p w:rsidR="00687190" w:rsidRPr="00687190" w:rsidRDefault="00687190" w:rsidP="00687190">
            <w:pPr>
              <w:pStyle w:val="a3"/>
              <w:numPr>
                <w:ilvl w:val="0"/>
                <w:numId w:val="5"/>
              </w:numPr>
            </w:pPr>
            <w:r w:rsidRPr="00687190">
              <w:t>Время работы без подзар</w:t>
            </w:r>
            <w:r>
              <w:t>ядки аккумуляторной батареи, ч</w:t>
            </w:r>
          </w:p>
        </w:tc>
        <w:tc>
          <w:tcPr>
            <w:tcW w:w="3554" w:type="dxa"/>
            <w:tcBorders>
              <w:top w:val="none" w:sz="255" w:space="0" w:color="FFFFFF"/>
              <w:left w:val="none" w:sz="255" w:space="0" w:color="FFFFFF"/>
              <w:bottom w:val="none" w:sz="255" w:space="0" w:color="FFFFFF"/>
              <w:right w:val="single" w:sz="4" w:space="0" w:color="000000"/>
            </w:tcBorders>
            <w:vAlign w:val="center"/>
          </w:tcPr>
          <w:p w:rsidR="00687190" w:rsidRPr="00687190" w:rsidRDefault="00687190" w:rsidP="00687190">
            <w:pPr>
              <w:rPr>
                <w:lang w:val="en-US"/>
              </w:rPr>
            </w:pPr>
            <w:r>
              <w:rPr>
                <w:lang w:val="en-US"/>
              </w:rPr>
              <w:t xml:space="preserve">       5</w:t>
            </w:r>
            <w:r>
              <w:t>.</w:t>
            </w:r>
            <w:r w:rsidRPr="00687190">
              <w:rPr>
                <w:u w:val="single"/>
                <w:lang w:val="en-US"/>
              </w:rPr>
              <w:t>&lt;</w:t>
            </w:r>
            <w:r>
              <w:rPr>
                <w:lang w:val="en-US"/>
              </w:rPr>
              <w:t>5</w:t>
            </w:r>
          </w:p>
        </w:tc>
      </w:tr>
      <w:tr w:rsidR="00687190" w:rsidTr="00687190">
        <w:trPr>
          <w:trHeight w:val="1220"/>
          <w:jc w:val="center"/>
        </w:trPr>
        <w:tc>
          <w:tcPr>
            <w:tcW w:w="704" w:type="dxa"/>
            <w:tcBorders>
              <w:top w:val="none" w:sz="255" w:space="0" w:color="FFFFFF"/>
              <w:left w:val="single" w:sz="4" w:space="0" w:color="000000"/>
              <w:bottom w:val="none" w:sz="255" w:space="0" w:color="FFFFFF"/>
              <w:right w:val="single" w:sz="4" w:space="0" w:color="000000"/>
            </w:tcBorders>
            <w:noWrap/>
            <w:vAlign w:val="center"/>
          </w:tcPr>
          <w:p w:rsidR="00687190" w:rsidRDefault="00687190">
            <w:pPr>
              <w:pStyle w:val="18"/>
            </w:pPr>
          </w:p>
        </w:tc>
        <w:tc>
          <w:tcPr>
            <w:tcW w:w="1843" w:type="dxa"/>
            <w:tcBorders>
              <w:top w:val="none" w:sz="255" w:space="0" w:color="FFFFFF"/>
              <w:left w:val="single" w:sz="4" w:space="0" w:color="000000"/>
              <w:bottom w:val="none" w:sz="255" w:space="0" w:color="FFFFFF"/>
              <w:right w:val="single" w:sz="4" w:space="0" w:color="000000"/>
            </w:tcBorders>
            <w:vAlign w:val="center"/>
          </w:tcPr>
          <w:p w:rsidR="00687190" w:rsidRDefault="00687190">
            <w:pPr>
              <w:shd w:val="clear" w:color="auto" w:fill="FFFFFF"/>
              <w:rPr>
                <w:sz w:val="22"/>
                <w:szCs w:val="22"/>
              </w:rPr>
            </w:pPr>
          </w:p>
        </w:tc>
        <w:tc>
          <w:tcPr>
            <w:tcW w:w="3553" w:type="dxa"/>
            <w:tcBorders>
              <w:top w:val="none" w:sz="255" w:space="0" w:color="FFFFFF"/>
              <w:left w:val="none" w:sz="255" w:space="0" w:color="FFFFFF"/>
              <w:bottom w:val="none" w:sz="255" w:space="0" w:color="FFFFFF"/>
              <w:right w:val="single" w:sz="4" w:space="0" w:color="000000"/>
            </w:tcBorders>
            <w:vAlign w:val="center"/>
          </w:tcPr>
          <w:p w:rsidR="00687190" w:rsidRPr="00687190" w:rsidRDefault="00687190" w:rsidP="00687190">
            <w:pPr>
              <w:pStyle w:val="a3"/>
              <w:numPr>
                <w:ilvl w:val="0"/>
                <w:numId w:val="5"/>
              </w:numPr>
            </w:pPr>
            <w:r w:rsidRPr="00687190">
              <w:t>Электрическое питание</w:t>
            </w:r>
          </w:p>
        </w:tc>
        <w:tc>
          <w:tcPr>
            <w:tcW w:w="3554" w:type="dxa"/>
            <w:tcBorders>
              <w:top w:val="none" w:sz="255" w:space="0" w:color="FFFFFF"/>
              <w:left w:val="none" w:sz="255" w:space="0" w:color="FFFFFF"/>
              <w:bottom w:val="none" w:sz="255" w:space="0" w:color="FFFFFF"/>
              <w:right w:val="single" w:sz="4" w:space="0" w:color="000000"/>
            </w:tcBorders>
            <w:vAlign w:val="center"/>
          </w:tcPr>
          <w:p w:rsidR="00687190" w:rsidRDefault="00687190" w:rsidP="00C97EA2">
            <w:pPr>
              <w:ind w:left="360"/>
            </w:pPr>
            <w:r>
              <w:t>6.</w:t>
            </w:r>
            <w:r>
              <w:rPr>
                <w:rFonts w:ascii="Arial" w:hAnsi="Arial" w:cs="Arial"/>
                <w:color w:val="3D4B52"/>
                <w:shd w:val="clear" w:color="auto" w:fill="FFFFFF"/>
              </w:rPr>
              <w:t xml:space="preserve"> </w:t>
            </w:r>
            <w:r w:rsidRPr="00687190">
              <w:t>автономное, от трёх аккумуляторных батарей типа AAA-</w:t>
            </w:r>
            <w:proofErr w:type="spellStart"/>
            <w:r w:rsidRPr="00687190">
              <w:t>Ni</w:t>
            </w:r>
            <w:proofErr w:type="spellEnd"/>
            <w:r w:rsidRPr="00687190">
              <w:t xml:space="preserve">-MH 700 </w:t>
            </w:r>
            <w:proofErr w:type="spellStart"/>
            <w:r w:rsidRPr="00687190">
              <w:t>mAH</w:t>
            </w:r>
            <w:proofErr w:type="spellEnd"/>
          </w:p>
        </w:tc>
      </w:tr>
      <w:tr w:rsidR="00687190" w:rsidTr="001E62BA">
        <w:trPr>
          <w:trHeight w:val="1220"/>
          <w:jc w:val="center"/>
        </w:trPr>
        <w:tc>
          <w:tcPr>
            <w:tcW w:w="704" w:type="dxa"/>
            <w:tcBorders>
              <w:top w:val="none" w:sz="255" w:space="0" w:color="FFFFFF"/>
              <w:left w:val="single" w:sz="4" w:space="0" w:color="000000"/>
              <w:bottom w:val="single" w:sz="4" w:space="0" w:color="000000"/>
              <w:right w:val="single" w:sz="4" w:space="0" w:color="000000"/>
            </w:tcBorders>
            <w:noWrap/>
            <w:vAlign w:val="center"/>
          </w:tcPr>
          <w:p w:rsidR="00687190" w:rsidRDefault="00687190">
            <w:pPr>
              <w:pStyle w:val="18"/>
            </w:pPr>
          </w:p>
        </w:tc>
        <w:tc>
          <w:tcPr>
            <w:tcW w:w="1843" w:type="dxa"/>
            <w:tcBorders>
              <w:top w:val="none" w:sz="255" w:space="0" w:color="FFFFFF"/>
              <w:left w:val="single" w:sz="4" w:space="0" w:color="000000"/>
              <w:bottom w:val="single" w:sz="4" w:space="0" w:color="000000"/>
              <w:right w:val="single" w:sz="4" w:space="0" w:color="000000"/>
            </w:tcBorders>
            <w:vAlign w:val="center"/>
          </w:tcPr>
          <w:p w:rsidR="00687190" w:rsidRDefault="00687190">
            <w:pPr>
              <w:shd w:val="clear" w:color="auto" w:fill="FFFFFF"/>
              <w:rPr>
                <w:sz w:val="22"/>
                <w:szCs w:val="22"/>
              </w:rPr>
            </w:pPr>
          </w:p>
        </w:tc>
        <w:tc>
          <w:tcPr>
            <w:tcW w:w="3553" w:type="dxa"/>
            <w:tcBorders>
              <w:top w:val="none" w:sz="255" w:space="0" w:color="FFFFFF"/>
              <w:left w:val="none" w:sz="255" w:space="0" w:color="FFFFFF"/>
              <w:bottom w:val="single" w:sz="4" w:space="0" w:color="000000"/>
              <w:right w:val="single" w:sz="4" w:space="0" w:color="000000"/>
            </w:tcBorders>
            <w:vAlign w:val="center"/>
          </w:tcPr>
          <w:p w:rsidR="00687190" w:rsidRDefault="00687190" w:rsidP="00687190">
            <w:pPr>
              <w:pStyle w:val="a3"/>
              <w:numPr>
                <w:ilvl w:val="0"/>
                <w:numId w:val="5"/>
              </w:numPr>
            </w:pPr>
            <w:r>
              <w:t>Комплектация:</w:t>
            </w:r>
          </w:p>
          <w:p w:rsidR="00687190" w:rsidRDefault="00687190" w:rsidP="00687190">
            <w:pPr>
              <w:pStyle w:val="a3"/>
            </w:pPr>
            <w:r>
              <w:t xml:space="preserve">- </w:t>
            </w:r>
            <w:r w:rsidRPr="00687190">
              <w:t xml:space="preserve">Индикатор утечки газа: со встроенным сенсором </w:t>
            </w:r>
          </w:p>
          <w:p w:rsidR="00687190" w:rsidRDefault="00687190" w:rsidP="00687190">
            <w:pPr>
              <w:pStyle w:val="a3"/>
            </w:pPr>
            <w:r>
              <w:t>-паспорт</w:t>
            </w:r>
          </w:p>
          <w:p w:rsidR="00687190" w:rsidRDefault="00687190" w:rsidP="00687190">
            <w:pPr>
              <w:pStyle w:val="a3"/>
            </w:pPr>
            <w:r>
              <w:t xml:space="preserve">-Адаптер сетевой </w:t>
            </w:r>
          </w:p>
          <w:p w:rsidR="00687190" w:rsidRPr="00687190" w:rsidRDefault="00687190" w:rsidP="00687190">
            <w:pPr>
              <w:pStyle w:val="a3"/>
            </w:pPr>
            <w:r>
              <w:t>-Упаковка</w:t>
            </w:r>
          </w:p>
        </w:tc>
        <w:tc>
          <w:tcPr>
            <w:tcW w:w="3554" w:type="dxa"/>
            <w:tcBorders>
              <w:top w:val="none" w:sz="255" w:space="0" w:color="FFFFFF"/>
              <w:left w:val="none" w:sz="255" w:space="0" w:color="FFFFFF"/>
              <w:bottom w:val="single" w:sz="4" w:space="0" w:color="000000"/>
              <w:right w:val="single" w:sz="4" w:space="0" w:color="000000"/>
            </w:tcBorders>
            <w:vAlign w:val="center"/>
          </w:tcPr>
          <w:p w:rsidR="00687190" w:rsidRDefault="00687190" w:rsidP="00C97EA2">
            <w:pPr>
              <w:ind w:left="360"/>
            </w:pPr>
            <w:r>
              <w:t>7.Наличие</w:t>
            </w:r>
          </w:p>
        </w:tc>
      </w:tr>
    </w:tbl>
    <w:p w:rsidR="0089618D" w:rsidRDefault="0089618D">
      <w:pPr>
        <w:spacing w:line="340" w:lineRule="exact"/>
        <w:jc w:val="center"/>
        <w:outlineLvl w:val="0"/>
      </w:pPr>
    </w:p>
    <w:p w:rsidR="0089618D" w:rsidRDefault="0089618D">
      <w:pPr>
        <w:spacing w:line="340" w:lineRule="exact"/>
        <w:jc w:val="center"/>
        <w:outlineLvl w:val="0"/>
      </w:pPr>
    </w:p>
    <w:p w:rsidR="0089618D" w:rsidRDefault="0089618D">
      <w:pPr>
        <w:spacing w:line="340" w:lineRule="exact"/>
        <w:jc w:val="center"/>
        <w:outlineLvl w:val="0"/>
      </w:pPr>
    </w:p>
    <w:p w:rsidR="0089618D" w:rsidRDefault="0089618D">
      <w:pPr>
        <w:spacing w:line="340" w:lineRule="exact"/>
        <w:jc w:val="center"/>
        <w:outlineLvl w:val="0"/>
      </w:pPr>
    </w:p>
    <w:p w:rsidR="0089618D" w:rsidRDefault="0089618D" w:rsidP="00687190">
      <w:pPr>
        <w:spacing w:line="340" w:lineRule="exact"/>
        <w:outlineLvl w:val="0"/>
      </w:pPr>
    </w:p>
    <w:p w:rsidR="0089618D" w:rsidRDefault="00B2536D">
      <w:pPr>
        <w:spacing w:line="340" w:lineRule="exact"/>
        <w:jc w:val="right"/>
        <w:outlineLvl w:val="0"/>
      </w:pPr>
      <w:r>
        <w:rPr>
          <w:b/>
          <w:bCs/>
          <w:sz w:val="22"/>
          <w:szCs w:val="22"/>
        </w:rPr>
        <w:lastRenderedPageBreak/>
        <w:t>Приложение №2</w:t>
      </w:r>
    </w:p>
    <w:p w:rsidR="0089618D" w:rsidRDefault="00B2536D">
      <w:pPr>
        <w:spacing w:line="340" w:lineRule="exact"/>
        <w:jc w:val="right"/>
        <w:outlineLvl w:val="0"/>
      </w:pPr>
      <w:r>
        <w:rPr>
          <w:b/>
          <w:bCs/>
          <w:sz w:val="22"/>
          <w:szCs w:val="22"/>
        </w:rPr>
        <w:t xml:space="preserve">к контракту </w:t>
      </w:r>
      <w:r>
        <w:rPr>
          <w:b/>
          <w:caps/>
          <w:sz w:val="22"/>
          <w:szCs w:val="22"/>
        </w:rPr>
        <w:t xml:space="preserve">№ </w:t>
      </w:r>
      <w:r w:rsidR="00687190">
        <w:rPr>
          <w:sz w:val="22"/>
          <w:szCs w:val="22"/>
        </w:rPr>
        <w:t>32</w:t>
      </w:r>
      <w:r w:rsidR="00A5483F">
        <w:rPr>
          <w:sz w:val="22"/>
          <w:szCs w:val="22"/>
        </w:rPr>
        <w:t>/11</w:t>
      </w:r>
    </w:p>
    <w:p w:rsidR="0089618D" w:rsidRDefault="00B2536D">
      <w:pPr>
        <w:spacing w:line="340" w:lineRule="exact"/>
        <w:jc w:val="right"/>
        <w:outlineLvl w:val="0"/>
      </w:pPr>
      <w:r>
        <w:rPr>
          <w:b/>
          <w:bCs/>
          <w:sz w:val="22"/>
          <w:szCs w:val="22"/>
        </w:rPr>
        <w:t>от «___</w:t>
      </w:r>
      <w:proofErr w:type="gramStart"/>
      <w:r>
        <w:rPr>
          <w:b/>
          <w:bCs/>
          <w:sz w:val="22"/>
          <w:szCs w:val="22"/>
        </w:rPr>
        <w:t>_</w:t>
      </w:r>
      <w:r w:rsidR="00A5483F">
        <w:rPr>
          <w:b/>
          <w:bCs/>
          <w:sz w:val="22"/>
          <w:szCs w:val="22"/>
        </w:rPr>
        <w:t xml:space="preserve">»   </w:t>
      </w:r>
      <w:proofErr w:type="gramEnd"/>
      <w:r w:rsidR="00A5483F">
        <w:rPr>
          <w:b/>
          <w:bCs/>
          <w:sz w:val="22"/>
          <w:szCs w:val="22"/>
        </w:rPr>
        <w:t xml:space="preserve">                        2024</w:t>
      </w:r>
      <w:r>
        <w:rPr>
          <w:b/>
          <w:bCs/>
          <w:sz w:val="22"/>
          <w:szCs w:val="22"/>
        </w:rPr>
        <w:t xml:space="preserve"> года</w:t>
      </w:r>
    </w:p>
    <w:p w:rsidR="0089618D" w:rsidRDefault="0089618D">
      <w:pPr>
        <w:spacing w:line="340" w:lineRule="exact"/>
        <w:outlineLvl w:val="0"/>
      </w:pPr>
    </w:p>
    <w:p w:rsidR="0089618D" w:rsidRDefault="00B2536D">
      <w:pPr>
        <w:spacing w:line="340" w:lineRule="exact"/>
        <w:jc w:val="center"/>
      </w:pPr>
      <w:r>
        <w:rPr>
          <w:b/>
          <w:bCs/>
          <w:szCs w:val="20"/>
        </w:rPr>
        <w:t>Спецификация Товара</w:t>
      </w:r>
    </w:p>
    <w:p w:rsidR="0089618D" w:rsidRDefault="0089618D">
      <w:pPr>
        <w:spacing w:line="340" w:lineRule="exact"/>
        <w:jc w:val="center"/>
        <w:outlineLvl w:val="0"/>
      </w:pPr>
    </w:p>
    <w:p w:rsidR="0089618D" w:rsidRDefault="0089618D">
      <w:pPr>
        <w:spacing w:line="340" w:lineRule="exact"/>
        <w:jc w:val="center"/>
        <w:outlineLvl w:val="0"/>
      </w:pPr>
    </w:p>
    <w:tbl>
      <w:tblPr>
        <w:tblW w:w="5100" w:type="pct"/>
        <w:jc w:val="center"/>
        <w:tblLayout w:type="fixed"/>
        <w:tblLook w:val="04A0" w:firstRow="1" w:lastRow="0" w:firstColumn="1" w:lastColumn="0" w:noHBand="0" w:noVBand="1"/>
      </w:tblPr>
      <w:tblGrid>
        <w:gridCol w:w="812"/>
        <w:gridCol w:w="1673"/>
        <w:gridCol w:w="3004"/>
        <w:gridCol w:w="660"/>
        <w:gridCol w:w="910"/>
        <w:gridCol w:w="1245"/>
        <w:gridCol w:w="1350"/>
      </w:tblGrid>
      <w:tr w:rsidR="0089618D">
        <w:trPr>
          <w:trHeight w:val="20"/>
          <w:jc w:val="center"/>
        </w:trPr>
        <w:tc>
          <w:tcPr>
            <w:tcW w:w="829" w:type="dxa"/>
            <w:tcBorders>
              <w:top w:val="single" w:sz="4" w:space="0" w:color="000000"/>
              <w:left w:val="single" w:sz="4" w:space="0" w:color="000000"/>
              <w:bottom w:val="single" w:sz="4" w:space="0" w:color="000000"/>
              <w:right w:val="single" w:sz="4" w:space="0" w:color="000000"/>
            </w:tcBorders>
            <w:noWrap/>
            <w:vAlign w:val="center"/>
          </w:tcPr>
          <w:p w:rsidR="0089618D" w:rsidRDefault="00B2536D">
            <w:pPr>
              <w:pStyle w:val="18"/>
            </w:pPr>
            <w:r>
              <w:t>№ п/п</w:t>
            </w:r>
          </w:p>
        </w:tc>
        <w:tc>
          <w:tcPr>
            <w:tcW w:w="1714" w:type="dxa"/>
            <w:tcBorders>
              <w:top w:val="single" w:sz="4" w:space="0" w:color="000000"/>
              <w:left w:val="none" w:sz="255" w:space="0" w:color="FFFFFF"/>
              <w:bottom w:val="single" w:sz="4" w:space="0" w:color="000000"/>
              <w:right w:val="single" w:sz="4" w:space="0" w:color="000000"/>
            </w:tcBorders>
            <w:vAlign w:val="center"/>
          </w:tcPr>
          <w:p w:rsidR="0089618D" w:rsidRDefault="00B2536D">
            <w:pPr>
              <w:pStyle w:val="18"/>
            </w:pPr>
            <w:r>
              <w:t>Наименование товара</w:t>
            </w:r>
          </w:p>
        </w:tc>
        <w:tc>
          <w:tcPr>
            <w:tcW w:w="3084" w:type="dxa"/>
            <w:tcBorders>
              <w:top w:val="single" w:sz="4" w:space="0" w:color="000000"/>
              <w:left w:val="none" w:sz="255" w:space="0" w:color="FFFFFF"/>
              <w:bottom w:val="single" w:sz="4" w:space="0" w:color="000000"/>
              <w:right w:val="single" w:sz="4" w:space="0" w:color="000000"/>
            </w:tcBorders>
            <w:vAlign w:val="center"/>
          </w:tcPr>
          <w:p w:rsidR="0089618D" w:rsidRDefault="00B2536D">
            <w:pPr>
              <w:pStyle w:val="18"/>
            </w:pPr>
            <w:r>
              <w:t xml:space="preserve">Наименование характеристики товара </w:t>
            </w:r>
          </w:p>
          <w:p w:rsidR="0089618D" w:rsidRDefault="00B2536D">
            <w:pPr>
              <w:pStyle w:val="18"/>
            </w:pPr>
            <w:r>
              <w:t>Значение характеристики</w:t>
            </w:r>
          </w:p>
        </w:tc>
        <w:tc>
          <w:tcPr>
            <w:tcW w:w="672" w:type="dxa"/>
            <w:tcBorders>
              <w:top w:val="single" w:sz="4" w:space="0" w:color="000000"/>
              <w:left w:val="single" w:sz="4" w:space="0" w:color="000000"/>
              <w:bottom w:val="single" w:sz="4" w:space="0" w:color="000000"/>
              <w:right w:val="single" w:sz="4" w:space="0" w:color="000000"/>
            </w:tcBorders>
            <w:vAlign w:val="center"/>
          </w:tcPr>
          <w:p w:rsidR="0089618D" w:rsidRDefault="00B2536D">
            <w:pPr>
              <w:pStyle w:val="18"/>
            </w:pPr>
            <w:r>
              <w:t>Ед. изм.</w:t>
            </w:r>
          </w:p>
        </w:tc>
        <w:tc>
          <w:tcPr>
            <w:tcW w:w="929" w:type="dxa"/>
            <w:tcBorders>
              <w:top w:val="single" w:sz="4" w:space="0" w:color="000000"/>
              <w:left w:val="single" w:sz="4" w:space="0" w:color="000000"/>
              <w:bottom w:val="single" w:sz="4" w:space="0" w:color="000000"/>
              <w:right w:val="single" w:sz="4" w:space="0" w:color="000000"/>
            </w:tcBorders>
            <w:noWrap/>
            <w:vAlign w:val="center"/>
          </w:tcPr>
          <w:p w:rsidR="0089618D" w:rsidRDefault="00B2536D">
            <w:pPr>
              <w:pStyle w:val="18"/>
            </w:pPr>
            <w:r>
              <w:t>Кол-во</w:t>
            </w:r>
          </w:p>
        </w:tc>
        <w:tc>
          <w:tcPr>
            <w:tcW w:w="1273" w:type="dxa"/>
            <w:tcBorders>
              <w:top w:val="single" w:sz="4" w:space="0" w:color="000000"/>
              <w:left w:val="none" w:sz="255" w:space="0" w:color="FFFFFF"/>
              <w:bottom w:val="single" w:sz="4" w:space="0" w:color="000000"/>
              <w:right w:val="single" w:sz="4" w:space="0" w:color="000000"/>
            </w:tcBorders>
            <w:noWrap/>
            <w:vAlign w:val="center"/>
          </w:tcPr>
          <w:p w:rsidR="0089618D" w:rsidRDefault="00B2536D">
            <w:pPr>
              <w:pStyle w:val="18"/>
            </w:pPr>
            <w:r>
              <w:t>Цена, руб.</w:t>
            </w:r>
          </w:p>
        </w:tc>
        <w:tc>
          <w:tcPr>
            <w:tcW w:w="1382" w:type="dxa"/>
            <w:tcBorders>
              <w:top w:val="single" w:sz="4" w:space="0" w:color="000000"/>
              <w:left w:val="none" w:sz="255" w:space="0" w:color="FFFFFF"/>
              <w:bottom w:val="single" w:sz="4" w:space="0" w:color="000000"/>
              <w:right w:val="single" w:sz="4" w:space="0" w:color="000000"/>
            </w:tcBorders>
            <w:vAlign w:val="center"/>
          </w:tcPr>
          <w:p w:rsidR="0089618D" w:rsidRDefault="00B2536D">
            <w:pPr>
              <w:pStyle w:val="18"/>
            </w:pPr>
            <w:r>
              <w:t xml:space="preserve">Стоимость, руб. </w:t>
            </w:r>
          </w:p>
        </w:tc>
      </w:tr>
      <w:tr w:rsidR="0089618D">
        <w:trPr>
          <w:trHeight w:val="1220"/>
          <w:jc w:val="center"/>
        </w:trPr>
        <w:tc>
          <w:tcPr>
            <w:tcW w:w="829" w:type="dxa"/>
            <w:tcBorders>
              <w:top w:val="none" w:sz="255" w:space="0" w:color="FFFFFF"/>
              <w:left w:val="single" w:sz="4" w:space="0" w:color="000000"/>
              <w:bottom w:val="single" w:sz="4" w:space="0" w:color="000000"/>
              <w:right w:val="single" w:sz="4" w:space="0" w:color="000000"/>
            </w:tcBorders>
            <w:noWrap/>
            <w:vAlign w:val="center"/>
          </w:tcPr>
          <w:p w:rsidR="0089618D" w:rsidRDefault="00B2536D">
            <w:pPr>
              <w:pStyle w:val="18"/>
            </w:pPr>
            <w:r>
              <w:t>1</w:t>
            </w:r>
          </w:p>
        </w:tc>
        <w:tc>
          <w:tcPr>
            <w:tcW w:w="1714" w:type="dxa"/>
            <w:tcBorders>
              <w:top w:val="none" w:sz="255" w:space="0" w:color="FFFFFF"/>
              <w:left w:val="single" w:sz="4" w:space="0" w:color="000000"/>
              <w:bottom w:val="single" w:sz="4" w:space="0" w:color="000000"/>
              <w:right w:val="single" w:sz="4" w:space="0" w:color="000000"/>
            </w:tcBorders>
            <w:vAlign w:val="center"/>
          </w:tcPr>
          <w:p w:rsidR="0089618D" w:rsidRDefault="00687190">
            <w:pPr>
              <w:shd w:val="clear" w:color="auto" w:fill="FFFFFF"/>
            </w:pPr>
            <w:r>
              <w:rPr>
                <w:sz w:val="22"/>
                <w:szCs w:val="22"/>
              </w:rPr>
              <w:t>Индикатор</w:t>
            </w:r>
            <w:r>
              <w:rPr>
                <w:sz w:val="22"/>
                <w:szCs w:val="22"/>
              </w:rPr>
              <w:t xml:space="preserve"> утечки газа </w:t>
            </w:r>
            <w:r w:rsidRPr="00DA3538">
              <w:rPr>
                <w:sz w:val="22"/>
                <w:szCs w:val="22"/>
              </w:rPr>
              <w:t>ФТ-028</w:t>
            </w:r>
          </w:p>
        </w:tc>
        <w:tc>
          <w:tcPr>
            <w:tcW w:w="3084" w:type="dxa"/>
            <w:tcBorders>
              <w:top w:val="none" w:sz="255" w:space="0" w:color="FFFFFF"/>
              <w:left w:val="none" w:sz="255" w:space="0" w:color="FFFFFF"/>
              <w:bottom w:val="single" w:sz="4" w:space="0" w:color="000000"/>
              <w:right w:val="single" w:sz="4" w:space="0" w:color="000000"/>
            </w:tcBorders>
            <w:vAlign w:val="center"/>
          </w:tcPr>
          <w:p w:rsidR="0089618D" w:rsidRPr="00687190" w:rsidRDefault="00B2536D">
            <w:pPr>
              <w:pBdr>
                <w:top w:val="none" w:sz="4" w:space="0" w:color="000000"/>
                <w:left w:val="none" w:sz="4" w:space="0" w:color="000000"/>
                <w:bottom w:val="none" w:sz="4" w:space="0" w:color="000000"/>
                <w:right w:val="none" w:sz="4" w:space="0" w:color="000000"/>
              </w:pBdr>
              <w:shd w:val="clear" w:color="FFFFFF" w:themeColor="background1" w:fill="FFFFFF" w:themeFill="background1"/>
              <w:rPr>
                <w:sz w:val="22"/>
                <w:szCs w:val="22"/>
              </w:rPr>
            </w:pPr>
            <w:r w:rsidRPr="00687190">
              <w:rPr>
                <w:rFonts w:eastAsia="Ubuntu"/>
                <w:color w:val="333333"/>
                <w:sz w:val="22"/>
                <w:szCs w:val="22"/>
              </w:rPr>
              <w:t>Функциональные, технические, качественные характеристики, эксплуатационные характеристики: в соответствии с Приложением №1 к Контракту</w:t>
            </w:r>
          </w:p>
          <w:p w:rsidR="0089618D" w:rsidRDefault="0089618D">
            <w:pPr>
              <w:shd w:val="clear" w:color="auto" w:fill="FFFFFF"/>
              <w:rPr>
                <w:b/>
                <w:bCs/>
                <w:sz w:val="18"/>
                <w:szCs w:val="18"/>
              </w:rPr>
            </w:pPr>
          </w:p>
        </w:tc>
        <w:tc>
          <w:tcPr>
            <w:tcW w:w="672" w:type="dxa"/>
            <w:tcBorders>
              <w:top w:val="single" w:sz="4" w:space="0" w:color="000000"/>
              <w:left w:val="single" w:sz="4" w:space="0" w:color="000000"/>
              <w:bottom w:val="single" w:sz="4" w:space="0" w:color="000000"/>
              <w:right w:val="single" w:sz="4" w:space="0" w:color="000000"/>
            </w:tcBorders>
            <w:noWrap/>
            <w:vAlign w:val="center"/>
          </w:tcPr>
          <w:p w:rsidR="0089618D" w:rsidRDefault="00687190">
            <w:pPr>
              <w:jc w:val="center"/>
            </w:pPr>
            <w:proofErr w:type="spellStart"/>
            <w:r>
              <w:t>шт</w:t>
            </w:r>
            <w:proofErr w:type="spellEnd"/>
          </w:p>
        </w:tc>
        <w:tc>
          <w:tcPr>
            <w:tcW w:w="929" w:type="dxa"/>
            <w:tcBorders>
              <w:top w:val="single" w:sz="4" w:space="0" w:color="000000"/>
              <w:left w:val="single" w:sz="4" w:space="0" w:color="000000"/>
              <w:bottom w:val="single" w:sz="4" w:space="0" w:color="000000"/>
              <w:right w:val="single" w:sz="4" w:space="0" w:color="000000"/>
            </w:tcBorders>
            <w:noWrap/>
            <w:vAlign w:val="center"/>
          </w:tcPr>
          <w:p w:rsidR="0089618D" w:rsidRDefault="00A5483F" w:rsidP="00687190">
            <w:pPr>
              <w:jc w:val="center"/>
            </w:pPr>
            <w:r>
              <w:t>1</w:t>
            </w:r>
            <w:bookmarkStart w:id="4" w:name="_GoBack"/>
            <w:bookmarkEnd w:id="4"/>
          </w:p>
        </w:tc>
        <w:tc>
          <w:tcPr>
            <w:tcW w:w="1273" w:type="dxa"/>
            <w:tcBorders>
              <w:top w:val="none" w:sz="255" w:space="0" w:color="FFFFFF"/>
              <w:left w:val="single" w:sz="4" w:space="0" w:color="000000"/>
              <w:bottom w:val="single" w:sz="4" w:space="0" w:color="000000"/>
              <w:right w:val="single" w:sz="4" w:space="0" w:color="000000"/>
            </w:tcBorders>
            <w:noWrap/>
            <w:vAlign w:val="center"/>
          </w:tcPr>
          <w:p w:rsidR="0089618D" w:rsidRDefault="0089618D">
            <w:pPr>
              <w:jc w:val="center"/>
            </w:pPr>
          </w:p>
        </w:tc>
        <w:tc>
          <w:tcPr>
            <w:tcW w:w="1382" w:type="dxa"/>
            <w:tcBorders>
              <w:top w:val="none" w:sz="255" w:space="0" w:color="FFFFFF"/>
              <w:left w:val="single" w:sz="4" w:space="0" w:color="000000"/>
              <w:bottom w:val="single" w:sz="4" w:space="0" w:color="000000"/>
              <w:right w:val="single" w:sz="4" w:space="0" w:color="000000"/>
            </w:tcBorders>
            <w:noWrap/>
            <w:vAlign w:val="center"/>
          </w:tcPr>
          <w:p w:rsidR="0089618D" w:rsidRDefault="0089618D">
            <w:pPr>
              <w:jc w:val="center"/>
            </w:pPr>
          </w:p>
        </w:tc>
      </w:tr>
      <w:tr w:rsidR="0089618D">
        <w:trPr>
          <w:trHeight w:val="20"/>
          <w:jc w:val="center"/>
        </w:trPr>
        <w:tc>
          <w:tcPr>
            <w:tcW w:w="8502" w:type="dxa"/>
            <w:gridSpan w:val="6"/>
            <w:tcBorders>
              <w:top w:val="none" w:sz="255" w:space="0" w:color="FFFFFF"/>
              <w:left w:val="single" w:sz="4" w:space="0" w:color="000000"/>
              <w:bottom w:val="single" w:sz="4" w:space="0" w:color="000000"/>
              <w:right w:val="single" w:sz="4" w:space="0" w:color="000000"/>
            </w:tcBorders>
          </w:tcPr>
          <w:p w:rsidR="0089618D" w:rsidRDefault="00B2536D">
            <w:pPr>
              <w:pStyle w:val="18"/>
              <w:jc w:val="right"/>
            </w:pPr>
            <w:r>
              <w:t> ИТОГО: </w:t>
            </w:r>
          </w:p>
        </w:tc>
        <w:tc>
          <w:tcPr>
            <w:tcW w:w="1382" w:type="dxa"/>
            <w:tcBorders>
              <w:top w:val="none" w:sz="255" w:space="0" w:color="FFFFFF"/>
              <w:left w:val="none" w:sz="255" w:space="0" w:color="FFFFFF"/>
              <w:bottom w:val="single" w:sz="4" w:space="0" w:color="000000"/>
              <w:right w:val="single" w:sz="4" w:space="0" w:color="000000"/>
            </w:tcBorders>
            <w:noWrap/>
            <w:vAlign w:val="center"/>
          </w:tcPr>
          <w:p w:rsidR="0089618D" w:rsidRDefault="0089618D">
            <w:pPr>
              <w:pStyle w:val="18"/>
              <w:rPr>
                <w:bCs/>
              </w:rPr>
            </w:pPr>
          </w:p>
        </w:tc>
      </w:tr>
    </w:tbl>
    <w:p w:rsidR="0089618D" w:rsidRDefault="0089618D">
      <w:pPr>
        <w:ind w:firstLine="567"/>
        <w:jc w:val="both"/>
      </w:pPr>
    </w:p>
    <w:p w:rsidR="0089618D" w:rsidRDefault="0089618D">
      <w:pPr>
        <w:ind w:firstLine="567"/>
        <w:jc w:val="both"/>
      </w:pPr>
    </w:p>
    <w:p w:rsidR="0089618D" w:rsidRDefault="00B2536D">
      <w:pPr>
        <w:ind w:firstLine="567"/>
        <w:jc w:val="both"/>
      </w:pPr>
      <w:r>
        <w:t xml:space="preserve">Цена Контракта составляет </w:t>
      </w:r>
      <w:r w:rsidR="00A5483F">
        <w:t>_________</w:t>
      </w:r>
      <w:r>
        <w:t xml:space="preserve"> (</w:t>
      </w:r>
      <w:r w:rsidR="00A5483F">
        <w:t>___________</w:t>
      </w:r>
      <w:r>
        <w:t xml:space="preserve">) </w:t>
      </w:r>
      <w:proofErr w:type="gramStart"/>
      <w:r>
        <w:t xml:space="preserve">рублей  </w:t>
      </w:r>
      <w:r w:rsidR="00A5483F">
        <w:t>_</w:t>
      </w:r>
      <w:proofErr w:type="gramEnd"/>
      <w:r w:rsidR="00A5483F">
        <w:t>____</w:t>
      </w:r>
      <w:r>
        <w:t xml:space="preserve"> копеек, </w:t>
      </w:r>
      <w:r w:rsidR="00A5483F">
        <w:t>в том числе НДС/</w:t>
      </w:r>
      <w:r w:rsidR="00A5483F">
        <w:rPr>
          <w:bCs/>
        </w:rPr>
        <w:t>НДС не облагается.</w:t>
      </w:r>
    </w:p>
    <w:p w:rsidR="0089618D" w:rsidRDefault="0089618D">
      <w:pPr>
        <w:ind w:firstLine="567"/>
        <w:jc w:val="both"/>
        <w:rPr>
          <w:b/>
          <w:bC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19"/>
        <w:gridCol w:w="4746"/>
      </w:tblGrid>
      <w:tr w:rsidR="0089618D">
        <w:tc>
          <w:tcPr>
            <w:tcW w:w="4768" w:type="dxa"/>
          </w:tcPr>
          <w:p w:rsidR="0089618D" w:rsidRDefault="00B2536D">
            <w:pPr>
              <w:pStyle w:val="ConsPlusNonformat"/>
              <w:jc w:val="both"/>
            </w:pPr>
            <w:r>
              <w:rPr>
                <w:rFonts w:ascii="Times New Roman" w:hAnsi="Times New Roman" w:cs="Times New Roman"/>
                <w:b/>
                <w:sz w:val="24"/>
                <w:szCs w:val="24"/>
                <w:u w:val="single"/>
              </w:rPr>
              <w:t>Заказчик:</w:t>
            </w:r>
          </w:p>
          <w:p w:rsidR="0089618D" w:rsidRDefault="00B2536D">
            <w:r>
              <w:rPr>
                <w:lang w:eastAsia="ar-SA"/>
              </w:rPr>
              <w:t xml:space="preserve">Государственное бюджетное дошкольное образовательное учреждение детский сад </w:t>
            </w:r>
          </w:p>
          <w:p w:rsidR="0089618D" w:rsidRDefault="00A5483F">
            <w:pPr>
              <w:rPr>
                <w:lang w:eastAsia="ar-SA"/>
              </w:rPr>
            </w:pPr>
            <w:r>
              <w:rPr>
                <w:lang w:eastAsia="ar-SA"/>
              </w:rPr>
              <w:t>№ 11</w:t>
            </w:r>
            <w:r w:rsidR="00B2536D">
              <w:rPr>
                <w:lang w:eastAsia="ar-SA"/>
              </w:rPr>
              <w:t xml:space="preserve"> Кировского района Санкт-Петербурга </w:t>
            </w:r>
          </w:p>
          <w:p w:rsidR="0089618D" w:rsidRDefault="0089618D">
            <w:pPr>
              <w:rPr>
                <w:lang w:eastAsia="ar-SA"/>
              </w:rPr>
            </w:pPr>
          </w:p>
          <w:p w:rsidR="0089618D" w:rsidRDefault="00B2536D">
            <w:r>
              <w:t>подпись в электронном виде</w:t>
            </w:r>
          </w:p>
          <w:p w:rsidR="0089618D" w:rsidRDefault="0089618D">
            <w:pPr>
              <w:rPr>
                <w:b/>
                <w:bCs/>
                <w:color w:val="000000"/>
                <w:highlight w:val="yellow"/>
                <w:u w:val="single"/>
              </w:rPr>
            </w:pPr>
          </w:p>
        </w:tc>
        <w:tc>
          <w:tcPr>
            <w:tcW w:w="4803" w:type="dxa"/>
          </w:tcPr>
          <w:p w:rsidR="0089618D" w:rsidRDefault="00B2536D">
            <w:pPr>
              <w:pStyle w:val="ConsPlusNonformat"/>
              <w:jc w:val="both"/>
            </w:pPr>
            <w:r>
              <w:rPr>
                <w:rFonts w:ascii="Times New Roman" w:hAnsi="Times New Roman" w:cs="Times New Roman"/>
                <w:b/>
                <w:bCs/>
                <w:sz w:val="24"/>
                <w:szCs w:val="24"/>
                <w:u w:val="single"/>
              </w:rPr>
              <w:t>Поставщик:</w:t>
            </w:r>
          </w:p>
          <w:p w:rsidR="0089618D" w:rsidRDefault="0089618D"/>
          <w:p w:rsidR="0089618D" w:rsidRDefault="0089618D"/>
          <w:p w:rsidR="0089618D" w:rsidRDefault="0089618D"/>
          <w:p w:rsidR="0089618D" w:rsidRDefault="00B2536D">
            <w:pPr>
              <w:rPr>
                <w:b/>
                <w:u w:val="single"/>
              </w:rPr>
            </w:pPr>
            <w:r>
              <w:t>подписано электронной подписью</w:t>
            </w:r>
          </w:p>
        </w:tc>
      </w:tr>
    </w:tbl>
    <w:p w:rsidR="0089618D" w:rsidRDefault="0089618D">
      <w:pPr>
        <w:pStyle w:val="210"/>
        <w:jc w:val="left"/>
      </w:pPr>
    </w:p>
    <w:sectPr w:rsidR="0089618D">
      <w:headerReference w:type="default" r:id="rId8"/>
      <w:headerReference w:type="first" r:id="rId9"/>
      <w:pgSz w:w="11906" w:h="16838"/>
      <w:pgMar w:top="284" w:right="991" w:bottom="993" w:left="1440" w:header="709"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9618D" w:rsidRDefault="00B2536D">
      <w:r>
        <w:separator/>
      </w:r>
    </w:p>
  </w:endnote>
  <w:endnote w:type="continuationSeparator" w:id="0">
    <w:p w:rsidR="0089618D" w:rsidRDefault="00B253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Liberation Sans">
    <w:charset w:val="00"/>
    <w:family w:val="auto"/>
    <w:pitch w:val="default"/>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Arial Unicode MS">
    <w:panose1 w:val="020B0604020202020204"/>
    <w:charset w:val="00"/>
    <w:family w:val="auto"/>
    <w:pitch w:val="default"/>
  </w:font>
  <w:font w:name="Andale Sans UI">
    <w:charset w:val="00"/>
    <w:family w:val="auto"/>
    <w:pitch w:val="default"/>
  </w:font>
  <w:font w:name="Ubuntu">
    <w:charset w:val="00"/>
    <w:family w:val="auto"/>
    <w:pitch w:val="default"/>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9618D" w:rsidRDefault="00B2536D">
      <w:r>
        <w:separator/>
      </w:r>
    </w:p>
  </w:footnote>
  <w:footnote w:type="continuationSeparator" w:id="0">
    <w:p w:rsidR="0089618D" w:rsidRDefault="00B2536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9618D" w:rsidRDefault="0089618D">
    <w:pPr>
      <w:pStyle w:val="ab"/>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9618D" w:rsidRDefault="0089618D">
    <w:pPr>
      <w:pStyle w:val="ab"/>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A67488"/>
    <w:multiLevelType w:val="hybridMultilevel"/>
    <w:tmpl w:val="CC10242C"/>
    <w:lvl w:ilvl="0" w:tplc="102827E0">
      <w:start w:val="1"/>
      <w:numFmt w:val="decimal"/>
      <w:suff w:val="nothing"/>
      <w:lvlText w:val=""/>
      <w:lvlJc w:val="left"/>
      <w:pPr>
        <w:tabs>
          <w:tab w:val="num" w:pos="0"/>
        </w:tabs>
        <w:ind w:left="0" w:firstLine="0"/>
      </w:pPr>
    </w:lvl>
    <w:lvl w:ilvl="1" w:tplc="05B44A8E">
      <w:start w:val="1"/>
      <w:numFmt w:val="decimal"/>
      <w:pStyle w:val="2"/>
      <w:suff w:val="nothing"/>
      <w:lvlText w:val=""/>
      <w:lvlJc w:val="left"/>
      <w:pPr>
        <w:tabs>
          <w:tab w:val="num" w:pos="0"/>
        </w:tabs>
        <w:ind w:left="0" w:firstLine="0"/>
      </w:pPr>
    </w:lvl>
    <w:lvl w:ilvl="2" w:tplc="91563E0C">
      <w:start w:val="1"/>
      <w:numFmt w:val="decimal"/>
      <w:pStyle w:val="3"/>
      <w:suff w:val="nothing"/>
      <w:lvlText w:val=""/>
      <w:lvlJc w:val="left"/>
      <w:pPr>
        <w:tabs>
          <w:tab w:val="num" w:pos="0"/>
        </w:tabs>
        <w:ind w:left="0" w:firstLine="0"/>
      </w:pPr>
    </w:lvl>
    <w:lvl w:ilvl="3" w:tplc="A9CEC986">
      <w:start w:val="1"/>
      <w:numFmt w:val="decimal"/>
      <w:suff w:val="nothing"/>
      <w:lvlText w:val=""/>
      <w:lvlJc w:val="left"/>
      <w:pPr>
        <w:tabs>
          <w:tab w:val="num" w:pos="0"/>
        </w:tabs>
        <w:ind w:left="0" w:firstLine="0"/>
      </w:pPr>
    </w:lvl>
    <w:lvl w:ilvl="4" w:tplc="B18CE38C">
      <w:start w:val="1"/>
      <w:numFmt w:val="decimal"/>
      <w:suff w:val="nothing"/>
      <w:lvlText w:val=""/>
      <w:lvlJc w:val="left"/>
      <w:pPr>
        <w:tabs>
          <w:tab w:val="num" w:pos="0"/>
        </w:tabs>
        <w:ind w:left="0" w:firstLine="0"/>
      </w:pPr>
    </w:lvl>
    <w:lvl w:ilvl="5" w:tplc="F28A29C2">
      <w:start w:val="1"/>
      <w:numFmt w:val="decimal"/>
      <w:suff w:val="nothing"/>
      <w:lvlText w:val=""/>
      <w:lvlJc w:val="left"/>
      <w:pPr>
        <w:tabs>
          <w:tab w:val="num" w:pos="0"/>
        </w:tabs>
        <w:ind w:left="0" w:firstLine="0"/>
      </w:pPr>
    </w:lvl>
    <w:lvl w:ilvl="6" w:tplc="6380C450">
      <w:start w:val="1"/>
      <w:numFmt w:val="decimal"/>
      <w:suff w:val="nothing"/>
      <w:lvlText w:val=""/>
      <w:lvlJc w:val="left"/>
      <w:pPr>
        <w:tabs>
          <w:tab w:val="num" w:pos="0"/>
        </w:tabs>
        <w:ind w:left="0" w:firstLine="0"/>
      </w:pPr>
    </w:lvl>
    <w:lvl w:ilvl="7" w:tplc="AF169032">
      <w:start w:val="1"/>
      <w:numFmt w:val="decimal"/>
      <w:suff w:val="nothing"/>
      <w:lvlText w:val=""/>
      <w:lvlJc w:val="left"/>
      <w:pPr>
        <w:tabs>
          <w:tab w:val="num" w:pos="0"/>
        </w:tabs>
        <w:ind w:left="0" w:firstLine="0"/>
      </w:pPr>
    </w:lvl>
    <w:lvl w:ilvl="8" w:tplc="30D01CA8">
      <w:start w:val="1"/>
      <w:numFmt w:val="decimal"/>
      <w:suff w:val="nothing"/>
      <w:lvlText w:val=""/>
      <w:lvlJc w:val="left"/>
      <w:pPr>
        <w:tabs>
          <w:tab w:val="num" w:pos="0"/>
        </w:tabs>
        <w:ind w:left="0" w:firstLine="0"/>
      </w:pPr>
    </w:lvl>
  </w:abstractNum>
  <w:abstractNum w:abstractNumId="1" w15:restartNumberingAfterBreak="0">
    <w:nsid w:val="33C251E8"/>
    <w:multiLevelType w:val="hybridMultilevel"/>
    <w:tmpl w:val="D568B5DC"/>
    <w:lvl w:ilvl="0" w:tplc="52341828">
      <w:start w:val="1"/>
      <w:numFmt w:val="decimal"/>
      <w:lvlText w:val="%1."/>
      <w:lvlJc w:val="left"/>
      <w:pPr>
        <w:ind w:left="862" w:hanging="360"/>
      </w:pPr>
    </w:lvl>
    <w:lvl w:ilvl="1" w:tplc="1256BEE0">
      <w:start w:val="1"/>
      <w:numFmt w:val="lowerLetter"/>
      <w:lvlText w:val="%2."/>
      <w:lvlJc w:val="left"/>
      <w:pPr>
        <w:ind w:left="1582" w:hanging="360"/>
      </w:pPr>
    </w:lvl>
    <w:lvl w:ilvl="2" w:tplc="2AB02D14">
      <w:start w:val="1"/>
      <w:numFmt w:val="lowerRoman"/>
      <w:lvlText w:val="%3."/>
      <w:lvlJc w:val="right"/>
      <w:pPr>
        <w:ind w:left="2302" w:hanging="180"/>
      </w:pPr>
    </w:lvl>
    <w:lvl w:ilvl="3" w:tplc="B2C82BF8">
      <w:start w:val="1"/>
      <w:numFmt w:val="decimal"/>
      <w:lvlText w:val="%4."/>
      <w:lvlJc w:val="left"/>
      <w:pPr>
        <w:ind w:left="3022" w:hanging="360"/>
      </w:pPr>
    </w:lvl>
    <w:lvl w:ilvl="4" w:tplc="12848FE2">
      <w:start w:val="1"/>
      <w:numFmt w:val="lowerLetter"/>
      <w:lvlText w:val="%5."/>
      <w:lvlJc w:val="left"/>
      <w:pPr>
        <w:ind w:left="3742" w:hanging="360"/>
      </w:pPr>
    </w:lvl>
    <w:lvl w:ilvl="5" w:tplc="615EA6F4">
      <w:start w:val="1"/>
      <w:numFmt w:val="lowerRoman"/>
      <w:lvlText w:val="%6."/>
      <w:lvlJc w:val="right"/>
      <w:pPr>
        <w:ind w:left="4462" w:hanging="180"/>
      </w:pPr>
    </w:lvl>
    <w:lvl w:ilvl="6" w:tplc="69B811C6">
      <w:start w:val="1"/>
      <w:numFmt w:val="decimal"/>
      <w:lvlText w:val="%7."/>
      <w:lvlJc w:val="left"/>
      <w:pPr>
        <w:ind w:left="5182" w:hanging="360"/>
      </w:pPr>
    </w:lvl>
    <w:lvl w:ilvl="7" w:tplc="4AEEF0A6">
      <w:start w:val="1"/>
      <w:numFmt w:val="lowerLetter"/>
      <w:lvlText w:val="%8."/>
      <w:lvlJc w:val="left"/>
      <w:pPr>
        <w:ind w:left="5902" w:hanging="360"/>
      </w:pPr>
    </w:lvl>
    <w:lvl w:ilvl="8" w:tplc="CC44F270">
      <w:start w:val="1"/>
      <w:numFmt w:val="lowerRoman"/>
      <w:lvlText w:val="%9."/>
      <w:lvlJc w:val="right"/>
      <w:pPr>
        <w:ind w:left="6622" w:hanging="180"/>
      </w:pPr>
    </w:lvl>
  </w:abstractNum>
  <w:abstractNum w:abstractNumId="2" w15:restartNumberingAfterBreak="0">
    <w:nsid w:val="354006D0"/>
    <w:multiLevelType w:val="multilevel"/>
    <w:tmpl w:val="9BD49190"/>
    <w:lvl w:ilvl="0">
      <w:start w:val="1"/>
      <w:numFmt w:val="decimal"/>
      <w:lvlText w:val="%1."/>
      <w:lvlJc w:val="left"/>
      <w:pPr>
        <w:tabs>
          <w:tab w:val="num" w:pos="360"/>
        </w:tabs>
        <w:ind w:left="360" w:hanging="360"/>
      </w:pPr>
      <w:rPr>
        <w:rFonts w:ascii="Times New Roman" w:hAnsi="Times New Roman" w:cs="Times New Roman"/>
        <w:b/>
        <w:caps/>
        <w:sz w:val="24"/>
        <w:szCs w:val="24"/>
      </w:rPr>
    </w:lvl>
    <w:lvl w:ilvl="1">
      <w:start w:val="1"/>
      <w:numFmt w:val="decimal"/>
      <w:lvlText w:val="%1.%2."/>
      <w:lvlJc w:val="left"/>
      <w:pPr>
        <w:tabs>
          <w:tab w:val="num" w:pos="360"/>
        </w:tabs>
        <w:ind w:left="360" w:hanging="360"/>
      </w:pPr>
      <w:rPr>
        <w:rFonts w:ascii="Times New Roman" w:hAnsi="Times New Roman" w:cs="Times New Roman"/>
        <w:b/>
        <w:caps/>
        <w:sz w:val="24"/>
        <w:szCs w:val="24"/>
      </w:rPr>
    </w:lvl>
    <w:lvl w:ilvl="2">
      <w:start w:val="1"/>
      <w:numFmt w:val="decimal"/>
      <w:lvlText w:val="%1.%2.%3."/>
      <w:lvlJc w:val="left"/>
      <w:pPr>
        <w:tabs>
          <w:tab w:val="num" w:pos="1800"/>
        </w:tabs>
        <w:ind w:left="1800" w:hanging="720"/>
      </w:pPr>
      <w:rPr>
        <w:rFonts w:ascii="Times New Roman" w:hAnsi="Times New Roman" w:cs="Times New Roman"/>
        <w:b/>
        <w:caps/>
        <w:sz w:val="24"/>
        <w:szCs w:val="24"/>
      </w:rPr>
    </w:lvl>
    <w:lvl w:ilvl="3">
      <w:start w:val="1"/>
      <w:numFmt w:val="decimal"/>
      <w:lvlText w:val="%1.%2.%3.%4."/>
      <w:lvlJc w:val="left"/>
      <w:pPr>
        <w:tabs>
          <w:tab w:val="num" w:pos="2340"/>
        </w:tabs>
        <w:ind w:left="2340" w:hanging="720"/>
      </w:pPr>
      <w:rPr>
        <w:rFonts w:ascii="Times New Roman" w:hAnsi="Times New Roman" w:cs="Times New Roman"/>
        <w:b/>
        <w:caps/>
        <w:sz w:val="24"/>
        <w:szCs w:val="24"/>
      </w:rPr>
    </w:lvl>
    <w:lvl w:ilvl="4">
      <w:start w:val="1"/>
      <w:numFmt w:val="decimal"/>
      <w:lvlText w:val="%1.%2.%3.%4.%5."/>
      <w:lvlJc w:val="left"/>
      <w:pPr>
        <w:tabs>
          <w:tab w:val="num" w:pos="3240"/>
        </w:tabs>
        <w:ind w:left="3240" w:hanging="1080"/>
      </w:pPr>
      <w:rPr>
        <w:rFonts w:ascii="Times New Roman" w:hAnsi="Times New Roman" w:cs="Times New Roman"/>
        <w:b/>
        <w:caps/>
        <w:sz w:val="24"/>
        <w:szCs w:val="24"/>
      </w:rPr>
    </w:lvl>
    <w:lvl w:ilvl="5">
      <w:start w:val="1"/>
      <w:numFmt w:val="decimal"/>
      <w:lvlText w:val="%1.%2.%3.%4.%5.%6."/>
      <w:lvlJc w:val="left"/>
      <w:pPr>
        <w:tabs>
          <w:tab w:val="num" w:pos="3780"/>
        </w:tabs>
        <w:ind w:left="3780" w:hanging="1080"/>
      </w:pPr>
      <w:rPr>
        <w:rFonts w:ascii="Times New Roman" w:hAnsi="Times New Roman" w:cs="Times New Roman"/>
        <w:b/>
        <w:caps/>
        <w:sz w:val="24"/>
        <w:szCs w:val="24"/>
      </w:rPr>
    </w:lvl>
    <w:lvl w:ilvl="6">
      <w:start w:val="1"/>
      <w:numFmt w:val="decimal"/>
      <w:lvlText w:val="%1.%2.%3.%4.%5.%6.%7."/>
      <w:lvlJc w:val="left"/>
      <w:pPr>
        <w:tabs>
          <w:tab w:val="num" w:pos="4680"/>
        </w:tabs>
        <w:ind w:left="4680" w:hanging="1440"/>
      </w:pPr>
      <w:rPr>
        <w:rFonts w:ascii="Times New Roman" w:hAnsi="Times New Roman" w:cs="Times New Roman"/>
        <w:b/>
        <w:caps/>
        <w:sz w:val="24"/>
        <w:szCs w:val="24"/>
      </w:rPr>
    </w:lvl>
    <w:lvl w:ilvl="7">
      <w:start w:val="1"/>
      <w:numFmt w:val="decimal"/>
      <w:lvlText w:val="%1.%2.%3.%4.%5.%6.%7.%8."/>
      <w:lvlJc w:val="left"/>
      <w:pPr>
        <w:tabs>
          <w:tab w:val="num" w:pos="5220"/>
        </w:tabs>
        <w:ind w:left="5220" w:hanging="1440"/>
      </w:pPr>
      <w:rPr>
        <w:rFonts w:ascii="Times New Roman" w:hAnsi="Times New Roman" w:cs="Times New Roman"/>
        <w:b/>
        <w:caps/>
        <w:sz w:val="24"/>
        <w:szCs w:val="24"/>
      </w:rPr>
    </w:lvl>
    <w:lvl w:ilvl="8">
      <w:start w:val="1"/>
      <w:numFmt w:val="decimal"/>
      <w:lvlText w:val="%1.%2.%3.%4.%5.%6.%7.%8.%9."/>
      <w:lvlJc w:val="left"/>
      <w:pPr>
        <w:tabs>
          <w:tab w:val="num" w:pos="6120"/>
        </w:tabs>
        <w:ind w:left="6120" w:hanging="1800"/>
      </w:pPr>
      <w:rPr>
        <w:rFonts w:ascii="Times New Roman" w:hAnsi="Times New Roman" w:cs="Times New Roman"/>
        <w:b/>
        <w:caps/>
        <w:sz w:val="24"/>
        <w:szCs w:val="24"/>
      </w:rPr>
    </w:lvl>
  </w:abstractNum>
  <w:abstractNum w:abstractNumId="3" w15:restartNumberingAfterBreak="0">
    <w:nsid w:val="3D8F5949"/>
    <w:multiLevelType w:val="hybridMultilevel"/>
    <w:tmpl w:val="34F869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53187CE9"/>
    <w:multiLevelType w:val="hybridMultilevel"/>
    <w:tmpl w:val="8FE854C4"/>
    <w:lvl w:ilvl="0" w:tplc="4FF62938">
      <w:start w:val="1"/>
      <w:numFmt w:val="decimal"/>
      <w:lvlText w:val="%1."/>
      <w:lvlJc w:val="left"/>
      <w:pPr>
        <w:ind w:left="502" w:hanging="360"/>
      </w:pPr>
      <w:rPr>
        <w:rFonts w:ascii="Times New Roman" w:hAnsi="Times New Roman" w:cs="Times New Roman"/>
        <w:sz w:val="24"/>
        <w:szCs w:val="24"/>
      </w:rPr>
    </w:lvl>
    <w:lvl w:ilvl="1" w:tplc="C890C9A6">
      <w:start w:val="1"/>
      <w:numFmt w:val="lowerLetter"/>
      <w:lvlText w:val="%2."/>
      <w:lvlJc w:val="left"/>
      <w:pPr>
        <w:ind w:left="1298" w:hanging="360"/>
      </w:pPr>
      <w:rPr>
        <w:rFonts w:cs="Times New Roman"/>
      </w:rPr>
    </w:lvl>
    <w:lvl w:ilvl="2" w:tplc="8982D042">
      <w:start w:val="1"/>
      <w:numFmt w:val="lowerRoman"/>
      <w:lvlText w:val="%3."/>
      <w:lvlJc w:val="right"/>
      <w:pPr>
        <w:ind w:left="2018" w:hanging="180"/>
      </w:pPr>
      <w:rPr>
        <w:rFonts w:cs="Times New Roman"/>
      </w:rPr>
    </w:lvl>
    <w:lvl w:ilvl="3" w:tplc="0AF4A264">
      <w:start w:val="1"/>
      <w:numFmt w:val="decimal"/>
      <w:lvlText w:val="%4."/>
      <w:lvlJc w:val="left"/>
      <w:pPr>
        <w:ind w:left="2738" w:hanging="360"/>
      </w:pPr>
      <w:rPr>
        <w:rFonts w:cs="Times New Roman"/>
      </w:rPr>
    </w:lvl>
    <w:lvl w:ilvl="4" w:tplc="4D90124A">
      <w:start w:val="1"/>
      <w:numFmt w:val="lowerLetter"/>
      <w:lvlText w:val="%5."/>
      <w:lvlJc w:val="left"/>
      <w:pPr>
        <w:ind w:left="3458" w:hanging="360"/>
      </w:pPr>
      <w:rPr>
        <w:rFonts w:cs="Times New Roman"/>
      </w:rPr>
    </w:lvl>
    <w:lvl w:ilvl="5" w:tplc="1778A0E8">
      <w:start w:val="1"/>
      <w:numFmt w:val="lowerRoman"/>
      <w:lvlText w:val="%6."/>
      <w:lvlJc w:val="right"/>
      <w:pPr>
        <w:ind w:left="4178" w:hanging="180"/>
      </w:pPr>
      <w:rPr>
        <w:rFonts w:cs="Times New Roman"/>
      </w:rPr>
    </w:lvl>
    <w:lvl w:ilvl="6" w:tplc="73F86FE4">
      <w:start w:val="1"/>
      <w:numFmt w:val="decimal"/>
      <w:lvlText w:val="%7."/>
      <w:lvlJc w:val="left"/>
      <w:pPr>
        <w:ind w:left="4898" w:hanging="360"/>
      </w:pPr>
      <w:rPr>
        <w:rFonts w:cs="Times New Roman"/>
      </w:rPr>
    </w:lvl>
    <w:lvl w:ilvl="7" w:tplc="09683B5A">
      <w:start w:val="1"/>
      <w:numFmt w:val="lowerLetter"/>
      <w:lvlText w:val="%8."/>
      <w:lvlJc w:val="left"/>
      <w:pPr>
        <w:ind w:left="5618" w:hanging="360"/>
      </w:pPr>
      <w:rPr>
        <w:rFonts w:cs="Times New Roman"/>
      </w:rPr>
    </w:lvl>
    <w:lvl w:ilvl="8" w:tplc="41D84ED4">
      <w:start w:val="1"/>
      <w:numFmt w:val="lowerRoman"/>
      <w:lvlText w:val="%9."/>
      <w:lvlJc w:val="right"/>
      <w:pPr>
        <w:ind w:left="6338" w:hanging="180"/>
      </w:pPr>
      <w:rPr>
        <w:rFonts w:cs="Times New Roman"/>
      </w:rPr>
    </w:lvl>
  </w:abstractNum>
  <w:abstractNum w:abstractNumId="5" w15:restartNumberingAfterBreak="0">
    <w:nsid w:val="67F03732"/>
    <w:multiLevelType w:val="hybridMultilevel"/>
    <w:tmpl w:val="ABEC01B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2"/>
  </w:num>
  <w:num w:numId="3">
    <w:abstractNumId w:val="4"/>
  </w:num>
  <w:num w:numId="4">
    <w:abstractNumId w:val="1"/>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618D"/>
    <w:rsid w:val="005604CD"/>
    <w:rsid w:val="00687190"/>
    <w:rsid w:val="008533A7"/>
    <w:rsid w:val="0089618D"/>
    <w:rsid w:val="00A5483F"/>
    <w:rsid w:val="00B2536D"/>
    <w:rsid w:val="00C97EA2"/>
    <w:rsid w:val="00F1728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AE3689"/>
  <w15:docId w15:val="{684650E0-17B0-42E9-848F-E79F73192B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1">
    <w:name w:val="heading 1"/>
    <w:basedOn w:val="a"/>
    <w:next w:val="a"/>
    <w:link w:val="10"/>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link w:val="20"/>
    <w:qFormat/>
    <w:pPr>
      <w:keepNext/>
      <w:numPr>
        <w:ilvl w:val="1"/>
        <w:numId w:val="1"/>
      </w:numPr>
      <w:spacing w:before="240" w:after="60"/>
      <w:outlineLvl w:val="1"/>
    </w:pPr>
    <w:rPr>
      <w:rFonts w:ascii="Arial" w:hAnsi="Arial" w:cs="Arial"/>
      <w:b/>
      <w:bCs/>
      <w:i/>
      <w:iCs/>
      <w:sz w:val="28"/>
      <w:szCs w:val="28"/>
    </w:rPr>
  </w:style>
  <w:style w:type="paragraph" w:styleId="3">
    <w:name w:val="heading 3"/>
    <w:basedOn w:val="a"/>
    <w:next w:val="a"/>
    <w:link w:val="30"/>
    <w:qFormat/>
    <w:pPr>
      <w:keepNext/>
      <w:numPr>
        <w:ilvl w:val="2"/>
        <w:numId w:val="1"/>
      </w:numPr>
      <w:spacing w:before="240" w:after="60"/>
      <w:outlineLvl w:val="2"/>
    </w:pPr>
    <w:rPr>
      <w:rFonts w:ascii="Arial" w:hAnsi="Arial" w:cs="Arial"/>
      <w:b/>
      <w:bCs/>
      <w:sz w:val="26"/>
      <w:szCs w:val="26"/>
    </w:rPr>
  </w:style>
  <w:style w:type="paragraph" w:styleId="4">
    <w:name w:val="heading 4"/>
    <w:basedOn w:val="a"/>
    <w:next w:val="a"/>
    <w:link w:val="40"/>
    <w:uiPriority w:val="9"/>
    <w:semiHidden/>
    <w:unhideWhenUsed/>
    <w:qFormat/>
    <w:pPr>
      <w:keepNext/>
      <w:spacing w:before="240" w:after="60"/>
      <w:outlineLvl w:val="3"/>
    </w:pPr>
    <w:rPr>
      <w:rFonts w:ascii="Calibri" w:hAnsi="Calibri"/>
      <w:b/>
      <w:bCs/>
      <w:sz w:val="28"/>
      <w:szCs w:val="28"/>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
    <w:rPr>
      <w:rFonts w:ascii="Arial" w:eastAsia="Arial" w:hAnsi="Arial" w:cs="Arial"/>
      <w:sz w:val="40"/>
      <w:szCs w:val="40"/>
    </w:rPr>
  </w:style>
  <w:style w:type="character" w:customStyle="1" w:styleId="Heading2Char">
    <w:name w:val="Heading 2 Char"/>
    <w:basedOn w:val="a0"/>
    <w:uiPriority w:val="9"/>
    <w:rPr>
      <w:rFonts w:ascii="Arial" w:eastAsia="Arial" w:hAnsi="Arial" w:cs="Arial"/>
      <w:sz w:val="34"/>
    </w:rPr>
  </w:style>
  <w:style w:type="character" w:customStyle="1" w:styleId="Heading3Char">
    <w:name w:val="Heading 3 Char"/>
    <w:basedOn w:val="a0"/>
    <w:uiPriority w:val="9"/>
    <w:rPr>
      <w:rFonts w:ascii="Arial" w:eastAsia="Arial" w:hAnsi="Arial" w:cs="Arial"/>
      <w:sz w:val="30"/>
      <w:szCs w:val="30"/>
    </w:rPr>
  </w:style>
  <w:style w:type="character" w:customStyle="1" w:styleId="Heading5Char">
    <w:name w:val="Heading 5 Char"/>
    <w:basedOn w:val="a0"/>
    <w:uiPriority w:val="9"/>
    <w:rPr>
      <w:rFonts w:ascii="Arial" w:eastAsia="Arial" w:hAnsi="Arial" w:cs="Arial"/>
      <w:b/>
      <w:bCs/>
      <w:sz w:val="24"/>
      <w:szCs w:val="24"/>
    </w:rPr>
  </w:style>
  <w:style w:type="character" w:customStyle="1" w:styleId="Heading6Char">
    <w:name w:val="Heading 6 Char"/>
    <w:basedOn w:val="a0"/>
    <w:uiPriority w:val="9"/>
    <w:rPr>
      <w:rFonts w:ascii="Arial" w:eastAsia="Arial" w:hAnsi="Arial" w:cs="Arial"/>
      <w:b/>
      <w:bCs/>
      <w:sz w:val="22"/>
      <w:szCs w:val="22"/>
    </w:rPr>
  </w:style>
  <w:style w:type="character" w:customStyle="1" w:styleId="Heading7Char">
    <w:name w:val="Heading 7 Char"/>
    <w:basedOn w:val="a0"/>
    <w:uiPriority w:val="9"/>
    <w:rPr>
      <w:rFonts w:ascii="Arial" w:eastAsia="Arial" w:hAnsi="Arial" w:cs="Arial"/>
      <w:b/>
      <w:bCs/>
      <w:i/>
      <w:iCs/>
      <w:sz w:val="22"/>
      <w:szCs w:val="22"/>
    </w:rPr>
  </w:style>
  <w:style w:type="character" w:customStyle="1" w:styleId="Heading8Char">
    <w:name w:val="Heading 8 Char"/>
    <w:basedOn w:val="a0"/>
    <w:uiPriority w:val="9"/>
    <w:rPr>
      <w:rFonts w:ascii="Arial" w:eastAsia="Arial" w:hAnsi="Arial" w:cs="Arial"/>
      <w:i/>
      <w:iCs/>
      <w:sz w:val="22"/>
      <w:szCs w:val="22"/>
    </w:rPr>
  </w:style>
  <w:style w:type="character" w:customStyle="1" w:styleId="Heading9Char">
    <w:name w:val="Heading 9 Char"/>
    <w:basedOn w:val="a0"/>
    <w:uiPriority w:val="9"/>
    <w:rPr>
      <w:rFonts w:ascii="Arial" w:eastAsia="Arial" w:hAnsi="Arial" w:cs="Arial"/>
      <w:i/>
      <w:iCs/>
      <w:sz w:val="21"/>
      <w:szCs w:val="21"/>
    </w:rPr>
  </w:style>
  <w:style w:type="character" w:customStyle="1" w:styleId="TitleChar">
    <w:name w:val="Title Char"/>
    <w:basedOn w:val="a0"/>
    <w:uiPriority w:val="10"/>
    <w:rPr>
      <w:sz w:val="48"/>
      <w:szCs w:val="48"/>
    </w:rPr>
  </w:style>
  <w:style w:type="character" w:customStyle="1" w:styleId="SubtitleChar">
    <w:name w:val="Subtitle Char"/>
    <w:basedOn w:val="a0"/>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HeaderChar">
    <w:name w:val="Header Char"/>
    <w:basedOn w:val="a0"/>
    <w:uiPriority w:val="99"/>
  </w:style>
  <w:style w:type="character" w:customStyle="1" w:styleId="CaptionChar">
    <w:name w:val="Caption Char"/>
    <w:uiPriority w:val="99"/>
  </w:style>
  <w:style w:type="character" w:customStyle="1" w:styleId="FootnoteTextChar">
    <w:name w:val="Footnote Text Char"/>
    <w:uiPriority w:val="99"/>
    <w:rPr>
      <w:sz w:val="18"/>
    </w:rPr>
  </w:style>
  <w:style w:type="character" w:customStyle="1" w:styleId="EndnoteTextChar">
    <w:name w:val="Endnote Text Char"/>
    <w:uiPriority w:val="99"/>
    <w:rPr>
      <w:sz w:val="20"/>
    </w:rPr>
  </w:style>
  <w:style w:type="character" w:customStyle="1" w:styleId="10">
    <w:name w:val="Заголовок 1 Знак"/>
    <w:link w:val="1"/>
    <w:uiPriority w:val="9"/>
    <w:rPr>
      <w:rFonts w:ascii="Arial" w:eastAsia="Arial" w:hAnsi="Arial" w:cs="Arial"/>
      <w:sz w:val="40"/>
      <w:szCs w:val="40"/>
    </w:rPr>
  </w:style>
  <w:style w:type="character" w:customStyle="1" w:styleId="20">
    <w:name w:val="Заголовок 2 Знак"/>
    <w:link w:val="2"/>
    <w:uiPriority w:val="9"/>
    <w:rPr>
      <w:rFonts w:ascii="Arial" w:eastAsia="Arial" w:hAnsi="Arial" w:cs="Arial"/>
      <w:sz w:val="34"/>
    </w:rPr>
  </w:style>
  <w:style w:type="character" w:customStyle="1" w:styleId="30">
    <w:name w:val="Заголовок 3 Знак"/>
    <w:link w:val="3"/>
    <w:uiPriority w:val="9"/>
    <w:rPr>
      <w:rFonts w:ascii="Arial" w:eastAsia="Arial" w:hAnsi="Arial" w:cs="Arial"/>
      <w:sz w:val="30"/>
      <w:szCs w:val="30"/>
    </w:rPr>
  </w:style>
  <w:style w:type="character" w:customStyle="1" w:styleId="Heading4Char">
    <w:name w:val="Heading 4 Char"/>
    <w:uiPriority w:val="9"/>
    <w:rPr>
      <w:rFonts w:ascii="Arial" w:eastAsia="Arial" w:hAnsi="Arial" w:cs="Arial"/>
      <w:b/>
      <w:bCs/>
      <w:sz w:val="26"/>
      <w:szCs w:val="26"/>
    </w:rPr>
  </w:style>
  <w:style w:type="character" w:customStyle="1" w:styleId="50">
    <w:name w:val="Заголовок 5 Знак"/>
    <w:link w:val="5"/>
    <w:uiPriority w:val="9"/>
    <w:rPr>
      <w:rFonts w:ascii="Arial" w:eastAsia="Arial" w:hAnsi="Arial" w:cs="Arial"/>
      <w:b/>
      <w:bCs/>
      <w:sz w:val="24"/>
      <w:szCs w:val="24"/>
    </w:rPr>
  </w:style>
  <w:style w:type="character" w:customStyle="1" w:styleId="60">
    <w:name w:val="Заголовок 6 Знак"/>
    <w:link w:val="6"/>
    <w:uiPriority w:val="9"/>
    <w:rPr>
      <w:rFonts w:ascii="Arial" w:eastAsia="Arial" w:hAnsi="Arial" w:cs="Arial"/>
      <w:b/>
      <w:bCs/>
      <w:sz w:val="22"/>
      <w:szCs w:val="22"/>
    </w:rPr>
  </w:style>
  <w:style w:type="character" w:customStyle="1" w:styleId="70">
    <w:name w:val="Заголовок 7 Знак"/>
    <w:link w:val="7"/>
    <w:uiPriority w:val="9"/>
    <w:rPr>
      <w:rFonts w:ascii="Arial" w:eastAsia="Arial" w:hAnsi="Arial" w:cs="Arial"/>
      <w:b/>
      <w:bCs/>
      <w:i/>
      <w:iCs/>
      <w:sz w:val="22"/>
      <w:szCs w:val="22"/>
    </w:rPr>
  </w:style>
  <w:style w:type="character" w:customStyle="1" w:styleId="80">
    <w:name w:val="Заголовок 8 Знак"/>
    <w:link w:val="8"/>
    <w:uiPriority w:val="9"/>
    <w:rPr>
      <w:rFonts w:ascii="Arial" w:eastAsia="Arial" w:hAnsi="Arial" w:cs="Arial"/>
      <w:i/>
      <w:iCs/>
      <w:sz w:val="22"/>
      <w:szCs w:val="22"/>
    </w:rPr>
  </w:style>
  <w:style w:type="character" w:customStyle="1" w:styleId="90">
    <w:name w:val="Заголовок 9 Знак"/>
    <w:link w:val="9"/>
    <w:uiPriority w:val="9"/>
    <w:rPr>
      <w:rFonts w:ascii="Arial" w:eastAsia="Arial" w:hAnsi="Arial" w:cs="Arial"/>
      <w:i/>
      <w:iCs/>
      <w:sz w:val="21"/>
      <w:szCs w:val="21"/>
    </w:rPr>
  </w:style>
  <w:style w:type="paragraph" w:styleId="a3">
    <w:name w:val="List Paragraph"/>
    <w:basedOn w:val="a"/>
    <w:uiPriority w:val="34"/>
    <w:qFormat/>
    <w:pPr>
      <w:ind w:left="720"/>
      <w:contextualSpacing/>
    </w:pPr>
  </w:style>
  <w:style w:type="paragraph" w:styleId="a4">
    <w:name w:val="No Spacing"/>
    <w:uiPriority w:val="99"/>
    <w:qFormat/>
    <w:rPr>
      <w:rFonts w:ascii="Calibri" w:hAnsi="Calibri"/>
      <w:sz w:val="22"/>
      <w:szCs w:val="22"/>
      <w:lang w:eastAsia="ru-RU"/>
    </w:rPr>
  </w:style>
  <w:style w:type="paragraph" w:styleId="a5">
    <w:name w:val="Title"/>
    <w:basedOn w:val="a"/>
    <w:next w:val="a"/>
    <w:link w:val="a6"/>
    <w:uiPriority w:val="10"/>
    <w:qFormat/>
    <w:pPr>
      <w:spacing w:before="300" w:after="200"/>
      <w:contextualSpacing/>
    </w:pPr>
    <w:rPr>
      <w:sz w:val="48"/>
      <w:szCs w:val="48"/>
    </w:rPr>
  </w:style>
  <w:style w:type="character" w:customStyle="1" w:styleId="a6">
    <w:name w:val="Заголовок Знак"/>
    <w:link w:val="a5"/>
    <w:uiPriority w:val="10"/>
    <w:rPr>
      <w:sz w:val="48"/>
      <w:szCs w:val="48"/>
    </w:rPr>
  </w:style>
  <w:style w:type="paragraph" w:styleId="a7">
    <w:name w:val="Subtitle"/>
    <w:basedOn w:val="a"/>
    <w:next w:val="a"/>
    <w:link w:val="a8"/>
    <w:uiPriority w:val="11"/>
    <w:qFormat/>
    <w:pPr>
      <w:spacing w:before="200" w:after="200"/>
    </w:pPr>
  </w:style>
  <w:style w:type="character" w:customStyle="1" w:styleId="a8">
    <w:name w:val="Подзаголовок Знак"/>
    <w:link w:val="a7"/>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9">
    <w:name w:val="Intense Quote"/>
    <w:basedOn w:val="a"/>
    <w:next w:val="a"/>
    <w:link w:val="aa"/>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a">
    <w:name w:val="Выделенная цитата Знак"/>
    <w:link w:val="a9"/>
    <w:uiPriority w:val="30"/>
    <w:rPr>
      <w:i/>
    </w:rPr>
  </w:style>
  <w:style w:type="paragraph" w:styleId="ab">
    <w:name w:val="header"/>
    <w:basedOn w:val="a"/>
    <w:link w:val="ac"/>
    <w:pPr>
      <w:widowControl w:val="0"/>
      <w:tabs>
        <w:tab w:val="center" w:pos="4677"/>
        <w:tab w:val="right" w:pos="9355"/>
      </w:tabs>
    </w:pPr>
    <w:rPr>
      <w:rFonts w:ascii="Arial" w:hAnsi="Arial" w:cs="Arial"/>
      <w:sz w:val="18"/>
      <w:szCs w:val="18"/>
    </w:rPr>
  </w:style>
  <w:style w:type="character" w:customStyle="1" w:styleId="ac">
    <w:name w:val="Верхний колонтитул Знак"/>
    <w:link w:val="ab"/>
    <w:uiPriority w:val="99"/>
  </w:style>
  <w:style w:type="paragraph" w:styleId="ad">
    <w:name w:val="footer"/>
    <w:basedOn w:val="a"/>
    <w:link w:val="11"/>
    <w:pPr>
      <w:tabs>
        <w:tab w:val="center" w:pos="4677"/>
        <w:tab w:val="right" w:pos="9355"/>
      </w:tabs>
    </w:pPr>
    <w:rPr>
      <w:lang w:val="en-US"/>
    </w:rPr>
  </w:style>
  <w:style w:type="character" w:customStyle="1" w:styleId="FooterChar">
    <w:name w:val="Footer Char"/>
    <w:uiPriority w:val="99"/>
  </w:style>
  <w:style w:type="paragraph" w:styleId="ae">
    <w:name w:val="caption"/>
    <w:basedOn w:val="a"/>
    <w:qFormat/>
    <w:pPr>
      <w:suppressLineNumbers/>
      <w:spacing w:before="120" w:after="120"/>
    </w:pPr>
    <w:rPr>
      <w:rFonts w:cs="Lucida Sans"/>
      <w:i/>
      <w:iCs/>
    </w:rPr>
  </w:style>
  <w:style w:type="character" w:customStyle="1" w:styleId="11">
    <w:name w:val="Нижний колонтитул Знак1"/>
    <w:link w:val="ad"/>
    <w:uiPriority w:val="99"/>
  </w:style>
  <w:style w:type="table" w:styleId="af">
    <w:name w:val="Table Grid"/>
    <w:uiPriority w:val="5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
    <w:name w:val="Table Grid Light"/>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styleId="12">
    <w:name w:val="Plain Table 1"/>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3">
    <w:name w:val="Plain Table 2"/>
    <w:uiPriority w:val="59"/>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uiPriority w:val="99"/>
    <w:tblPr>
      <w:tblStyleRowBandSize w:val="1"/>
      <w:tblStyleColBandSize w:val="1"/>
      <w:tblInd w:w="0" w:type="dxa"/>
      <w:tblCellMar>
        <w:top w:w="0" w:type="dxa"/>
        <w:left w:w="0" w:type="dxa"/>
        <w:bottom w:w="0" w:type="dxa"/>
        <w:right w:w="0"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uiPriority w:val="99"/>
    <w:tblPr>
      <w:tblStyleRowBandSize w:val="1"/>
      <w:tblStyleColBandSize w:val="1"/>
      <w:tblInd w:w="0" w:type="dxa"/>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uiPriority w:val="99"/>
    <w:tblPr>
      <w:tblStyleRowBandSize w:val="1"/>
      <w:tblStyleColBandSize w:val="1"/>
      <w:tblInd w:w="0" w:type="dxa"/>
      <w:tblCellMar>
        <w:top w:w="0" w:type="dxa"/>
        <w:left w:w="0" w:type="dxa"/>
        <w:bottom w:w="0" w:type="dxa"/>
        <w:right w:w="0"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
    <w:name w:val="Grid Table 1 Light"/>
    <w:uiPriority w:val="99"/>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0" w:type="dxa"/>
        <w:bottom w:w="0" w:type="dxa"/>
        <w:right w:w="0"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styleId="-2">
    <w:name w:val="Grid Table 2"/>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3">
    <w:name w:val="Grid Table 3"/>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4">
    <w:name w:val="Grid Table 4"/>
    <w:uiPriority w:val="59"/>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uiPriority w:val="5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uiPriority w:val="5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uiPriority w:val="5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uiPriority w:val="5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uiPriority w:val="5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uiPriority w:val="5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5">
    <w:name w:val="Grid Table 5 Dark"/>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styleId="-6">
    <w:name w:val="Grid Table 6 Colorful"/>
    <w:uiPriority w:val="99"/>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uiPriority w:val="99"/>
    <w:tblPr>
      <w:tblStyleRowBandSize w:val="1"/>
      <w:tblStyleColBandSize w:val="1"/>
      <w:tblInd w:w="0" w:type="dxa"/>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uiPriority w:val="99"/>
    <w:tblPr>
      <w:tblStyleRowBandSize w:val="1"/>
      <w:tblStyleColBandSize w:val="1"/>
      <w:tblInd w:w="0" w:type="dxa"/>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uiPriority w:val="99"/>
    <w:tblPr>
      <w:tblStyleRowBandSize w:val="1"/>
      <w:tblStyleColBandSize w:val="1"/>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uiPriority w:val="99"/>
    <w:tblPr>
      <w:tblStyleRowBandSize w:val="1"/>
      <w:tblStyleColBandSize w:val="1"/>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styleId="-7">
    <w:name w:val="Grid Table 7 Colorful"/>
    <w:uiPriority w:val="99"/>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uiPriority w:val="99"/>
    <w:tblPr>
      <w:tblStyleRowBandSize w:val="1"/>
      <w:tblStyleColBandSize w:val="1"/>
      <w:tblInd w:w="0" w:type="dxa"/>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rFonts w:ascii="Arial" w:hAnsi="Arial"/>
        <w:b/>
        <w:color w:val="A6BFDD" w:themeColor="accent1" w:themeTint="80" w:themeShade="95"/>
        <w:sz w:val="22"/>
      </w:rPr>
      <w:tblPr/>
      <w:tcPr>
        <w:tcBorders>
          <w:top w:val="none" w:sz="4" w:space="0" w:color="000000"/>
          <w:left w:val="none" w:sz="4" w:space="0" w:color="000000"/>
          <w:bottom w:val="single" w:sz="4" w:space="0" w:color="A6BFDD" w:themeColor="accent1" w:themeTint="80"/>
          <w:right w:val="none" w:sz="4" w:space="0" w:color="000000"/>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4" w:space="0" w:color="000000"/>
          <w:left w:val="none" w:sz="4" w:space="0" w:color="000000"/>
          <w:bottom w:val="none" w:sz="4" w:space="0" w:color="000000"/>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4" w:space="0" w:color="000000"/>
          <w:left w:val="single" w:sz="4" w:space="0" w:color="A6BFDD" w:themeColor="accent1" w:themeTint="80"/>
          <w:bottom w:val="none" w:sz="4" w:space="0" w:color="000000"/>
          <w:right w:val="none" w:sz="4"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uiPriority w:val="99"/>
    <w:tblPr>
      <w:tblStyleRowBandSize w:val="1"/>
      <w:tblStyleColBandSize w:val="1"/>
      <w:tblInd w:w="0" w:type="dxa"/>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rFonts w:ascii="Arial" w:hAnsi="Arial"/>
        <w:b/>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uiPriority w:val="99"/>
    <w:tblPr>
      <w:tblStyleRowBandSize w:val="1"/>
      <w:tblStyleColBandSize w:val="1"/>
      <w:tblInd w:w="0" w:type="dxa"/>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rFonts w:ascii="Arial" w:hAnsi="Arial"/>
        <w:b/>
        <w:color w:val="9ABB59" w:themeColor="accent3" w:themeTint="FE" w:themeShade="95"/>
        <w:sz w:val="22"/>
      </w:rPr>
      <w:tblPr/>
      <w:tcPr>
        <w:tcBorders>
          <w:top w:val="none" w:sz="4" w:space="0" w:color="000000"/>
          <w:left w:val="none" w:sz="4" w:space="0" w:color="000000"/>
          <w:bottom w:val="single" w:sz="4" w:space="0" w:color="9ABB59" w:themeColor="accent3" w:themeTint="FE"/>
          <w:right w:val="none" w:sz="4" w:space="0" w:color="000000"/>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4" w:space="0" w:color="000000"/>
          <w:left w:val="none" w:sz="4" w:space="0" w:color="000000"/>
          <w:bottom w:val="none" w:sz="4" w:space="0" w:color="000000"/>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4" w:space="0" w:color="000000"/>
          <w:left w:val="single" w:sz="4" w:space="0" w:color="9ABB59" w:themeColor="accent3" w:themeTint="FE"/>
          <w:bottom w:val="none" w:sz="4" w:space="0" w:color="000000"/>
          <w:right w:val="none" w:sz="4"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uiPriority w:val="99"/>
    <w:tblPr>
      <w:tblStyleRowBandSize w:val="1"/>
      <w:tblStyleColBandSize w:val="1"/>
      <w:tblInd w:w="0" w:type="dxa"/>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rFonts w:ascii="Arial" w:hAnsi="Arial"/>
        <w:b/>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uiPriority w:val="99"/>
    <w:tblPr>
      <w:tblStyleRowBandSize w:val="1"/>
      <w:tblStyleColBandSize w:val="1"/>
      <w:tblInd w:w="0" w:type="dxa"/>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266779" w:themeColor="accent5" w:themeShade="95"/>
        <w:sz w:val="22"/>
      </w:rPr>
      <w:tblPr/>
      <w:tcPr>
        <w:tcBorders>
          <w:top w:val="none" w:sz="4" w:space="0" w:color="000000"/>
          <w:left w:val="none" w:sz="4" w:space="0" w:color="000000"/>
          <w:bottom w:val="single" w:sz="4" w:space="0" w:color="99D0DE" w:themeColor="accent5" w:themeTint="90"/>
          <w:right w:val="none" w:sz="4" w:space="0" w:color="000000"/>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4" w:space="0" w:color="000000"/>
          <w:left w:val="none" w:sz="4" w:space="0" w:color="000000"/>
          <w:bottom w:val="none" w:sz="4" w:space="0" w:color="000000"/>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4" w:space="0" w:color="000000"/>
          <w:left w:val="single" w:sz="4" w:space="0" w:color="99D0DE" w:themeColor="accent5" w:themeTint="90"/>
          <w:bottom w:val="none" w:sz="4" w:space="0" w:color="000000"/>
          <w:right w:val="none" w:sz="4"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uiPriority w:val="99"/>
    <w:tblPr>
      <w:tblStyleRowBandSize w:val="1"/>
      <w:tblStyleColBandSize w:val="1"/>
      <w:tblInd w:w="0" w:type="dxa"/>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B15407" w:themeColor="accent6" w:themeShade="95"/>
        <w:sz w:val="22"/>
      </w:rPr>
      <w:tblPr/>
      <w:tcPr>
        <w:tcBorders>
          <w:top w:val="none" w:sz="4" w:space="0" w:color="000000"/>
          <w:left w:val="none" w:sz="4" w:space="0" w:color="000000"/>
          <w:bottom w:val="single" w:sz="4" w:space="0" w:color="FAC396" w:themeColor="accent6" w:themeTint="90"/>
          <w:right w:val="none" w:sz="4" w:space="0" w:color="000000"/>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4" w:space="0" w:color="000000"/>
          <w:left w:val="none" w:sz="4" w:space="0" w:color="000000"/>
          <w:bottom w:val="none" w:sz="4" w:space="0" w:color="000000"/>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4" w:space="0" w:color="000000"/>
          <w:left w:val="single" w:sz="4" w:space="0" w:color="FAC396" w:themeColor="accent6" w:themeTint="90"/>
          <w:bottom w:val="none" w:sz="4" w:space="0" w:color="000000"/>
          <w:right w:val="none" w:sz="4"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styleId="-10">
    <w:name w:val="List Table 1 Light"/>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styleId="-20">
    <w:name w:val="List Table 2"/>
    <w:uiPriority w:val="99"/>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uiPriority w:val="99"/>
    <w:tblPr>
      <w:tblStyleRowBandSize w:val="1"/>
      <w:tblStyleColBandSize w:val="1"/>
      <w:tblInd w:w="0" w:type="dxa"/>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uiPriority w:val="99"/>
    <w:tblPr>
      <w:tblStyleRowBandSize w:val="1"/>
      <w:tblStyleColBandSize w:val="1"/>
      <w:tblInd w:w="0" w:type="dxa"/>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uiPriority w:val="99"/>
    <w:tblPr>
      <w:tblStyleRowBandSize w:val="1"/>
      <w:tblStyleColBandSize w:val="1"/>
      <w:tblInd w:w="0" w:type="dxa"/>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uiPriority w:val="99"/>
    <w:tblPr>
      <w:tblStyleRowBandSize w:val="1"/>
      <w:tblStyleColBandSize w:val="1"/>
      <w:tblInd w:w="0" w:type="dxa"/>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uiPriority w:val="99"/>
    <w:tblPr>
      <w:tblStyleRowBandSize w:val="1"/>
      <w:tblStyleColBandSize w:val="1"/>
      <w:tblInd w:w="0" w:type="dxa"/>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uiPriority w:val="99"/>
    <w:tblPr>
      <w:tblStyleRowBandSize w:val="1"/>
      <w:tblStyleColBandSize w:val="1"/>
      <w:tblInd w:w="0" w:type="dxa"/>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30">
    <w:name w:val="List Table 3"/>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uiPriority w:val="99"/>
    <w:tblPr>
      <w:tblStyleRowBandSize w:val="1"/>
      <w:tblStyleColBandSize w:val="1"/>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0" w:type="dxa"/>
        <w:bottom w:w="0" w:type="dxa"/>
        <w:right w:w="0" w:type="dxa"/>
      </w:tblCellMar>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uiPriority w:val="99"/>
    <w:tblPr>
      <w:tblStyleRowBandSize w:val="1"/>
      <w:tblStyleColBandSize w:val="1"/>
      <w:tblInd w:w="0" w:type="dxa"/>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0" w:type="dxa"/>
        <w:bottom w:w="0" w:type="dxa"/>
        <w:right w:w="0" w:type="dxa"/>
      </w:tblCellMar>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0" w:type="dxa"/>
        <w:bottom w:w="0" w:type="dxa"/>
        <w:right w:w="0" w:type="dxa"/>
      </w:tblCellMar>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uiPriority w:val="99"/>
    <w:tblPr>
      <w:tblStyleRowBandSize w:val="1"/>
      <w:tblStyleColBandSize w:val="1"/>
      <w:tblInd w:w="0" w:type="dxa"/>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0" w:type="dxa"/>
        <w:bottom w:w="0" w:type="dxa"/>
        <w:right w:w="0" w:type="dxa"/>
      </w:tblCellMar>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uiPriority w:val="99"/>
    <w:tblPr>
      <w:tblStyleRowBandSize w:val="1"/>
      <w:tblStyleColBandSize w:val="1"/>
      <w:tblInd w:w="0" w:type="dxa"/>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0" w:type="dxa"/>
        <w:bottom w:w="0" w:type="dxa"/>
        <w:right w:w="0" w:type="dxa"/>
      </w:tblCellMar>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styleId="-40">
    <w:name w:val="List Table 4"/>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uiPriority w:val="9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uiPriority w:val="9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uiPriority w:val="9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uiPriority w:val="9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uiPriority w:val="9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uiPriority w:val="9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50">
    <w:name w:val="List Table 5 Dark"/>
    <w:uiPriority w:val="99"/>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uiPriority w:val="99"/>
    <w:tblPr>
      <w:tblStyleRowBandSize w:val="1"/>
      <w:tblStyleColBandSize w:val="1"/>
      <w:tblInd w:w="0" w:type="dxa"/>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uiPriority w:val="99"/>
    <w:tblPr>
      <w:tblStyleRowBandSize w:val="1"/>
      <w:tblStyleColBandSize w:val="1"/>
      <w:tblInd w:w="0" w:type="dxa"/>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uiPriority w:val="99"/>
    <w:tblPr>
      <w:tblStyleRowBandSize w:val="1"/>
      <w:tblStyleColBandSize w:val="1"/>
      <w:tblInd w:w="0" w:type="dxa"/>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uiPriority w:val="99"/>
    <w:tblPr>
      <w:tblStyleRowBandSize w:val="1"/>
      <w:tblStyleColBandSize w:val="1"/>
      <w:tblInd w:w="0" w:type="dxa"/>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uiPriority w:val="99"/>
    <w:tblPr>
      <w:tblStyleRowBandSize w:val="1"/>
      <w:tblStyleColBandSize w:val="1"/>
      <w:tblInd w:w="0" w:type="dxa"/>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uiPriority w:val="99"/>
    <w:tblPr>
      <w:tblStyleRowBandSize w:val="1"/>
      <w:tblStyleColBandSize w:val="1"/>
      <w:tblInd w:w="0" w:type="dxa"/>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styleId="-60">
    <w:name w:val="List Table 6 Colorful"/>
    <w:uiPriority w:val="99"/>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0" w:type="dxa"/>
        <w:bottom w:w="0" w:type="dxa"/>
        <w:right w:w="0"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uiPriority w:val="99"/>
    <w:tblPr>
      <w:tblStyleRowBandSize w:val="1"/>
      <w:tblStyleColBandSize w:val="1"/>
      <w:tblInd w:w="0" w:type="dxa"/>
      <w:tblBorders>
        <w:top w:val="single" w:sz="4" w:space="0" w:color="4F81BD" w:themeColor="accent1"/>
        <w:bottom w:val="single" w:sz="4" w:space="0" w:color="4F81BD" w:themeColor="accent1"/>
      </w:tblBorders>
      <w:tblCellMar>
        <w:top w:w="0" w:type="dxa"/>
        <w:left w:w="0" w:type="dxa"/>
        <w:bottom w:w="0" w:type="dxa"/>
        <w:right w:w="0" w:type="dxa"/>
      </w:tblCellMar>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uiPriority w:val="99"/>
    <w:tblPr>
      <w:tblStyleRowBandSize w:val="1"/>
      <w:tblStyleColBandSize w:val="1"/>
      <w:tblInd w:w="0" w:type="dxa"/>
      <w:tblBorders>
        <w:top w:val="single" w:sz="4" w:space="0" w:color="D99695" w:themeColor="accent2" w:themeTint="97"/>
        <w:bottom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uiPriority w:val="99"/>
    <w:tblPr>
      <w:tblStyleRowBandSize w:val="1"/>
      <w:tblStyleColBandSize w:val="1"/>
      <w:tblInd w:w="0" w:type="dxa"/>
      <w:tblBorders>
        <w:top w:val="single" w:sz="4" w:space="0" w:color="C3D69B" w:themeColor="accent3" w:themeTint="98"/>
        <w:bottom w:val="single" w:sz="4" w:space="0" w:color="C3D69B" w:themeColor="accent3" w:themeTint="98"/>
      </w:tblBorders>
      <w:tblCellMar>
        <w:top w:w="0" w:type="dxa"/>
        <w:left w:w="0" w:type="dxa"/>
        <w:bottom w:w="0" w:type="dxa"/>
        <w:right w:w="0" w:type="dxa"/>
      </w:tblCellMar>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uiPriority w:val="99"/>
    <w:tblPr>
      <w:tblStyleRowBandSize w:val="1"/>
      <w:tblStyleColBandSize w:val="1"/>
      <w:tblInd w:w="0" w:type="dxa"/>
      <w:tblBorders>
        <w:top w:val="single" w:sz="4" w:space="0" w:color="B2A1C6" w:themeColor="accent4" w:themeTint="9A"/>
        <w:bottom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uiPriority w:val="99"/>
    <w:tblPr>
      <w:tblStyleRowBandSize w:val="1"/>
      <w:tblStyleColBandSize w:val="1"/>
      <w:tblInd w:w="0" w:type="dxa"/>
      <w:tblBorders>
        <w:top w:val="single" w:sz="4" w:space="0" w:color="92CCDC" w:themeColor="accent5" w:themeTint="9A"/>
        <w:bottom w:val="single" w:sz="4" w:space="0" w:color="92CCDC" w:themeColor="accent5" w:themeTint="9A"/>
      </w:tblBorders>
      <w:tblCellMar>
        <w:top w:w="0" w:type="dxa"/>
        <w:left w:w="0" w:type="dxa"/>
        <w:bottom w:w="0" w:type="dxa"/>
        <w:right w:w="0" w:type="dxa"/>
      </w:tblCellMar>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uiPriority w:val="99"/>
    <w:tblPr>
      <w:tblStyleRowBandSize w:val="1"/>
      <w:tblStyleColBandSize w:val="1"/>
      <w:tblInd w:w="0" w:type="dxa"/>
      <w:tblBorders>
        <w:top w:val="single" w:sz="4" w:space="0" w:color="FAC090" w:themeColor="accent6" w:themeTint="98"/>
        <w:bottom w:val="single" w:sz="4" w:space="0" w:color="FAC090" w:themeColor="accent6" w:themeTint="98"/>
      </w:tblBorders>
      <w:tblCellMar>
        <w:top w:w="0" w:type="dxa"/>
        <w:left w:w="0" w:type="dxa"/>
        <w:bottom w:w="0" w:type="dxa"/>
        <w:right w:w="0" w:type="dxa"/>
      </w:tblCellMar>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styleId="-70">
    <w:name w:val="List Table 7 Colorful"/>
    <w:uiPriority w:val="99"/>
    <w:tblPr>
      <w:tblStyleRowBandSize w:val="1"/>
      <w:tblStyleColBandSize w:val="1"/>
      <w:tblInd w:w="0" w:type="dxa"/>
      <w:tblBorders>
        <w:right w:val="single" w:sz="4" w:space="0" w:color="7F7F7F" w:themeColor="text1" w:themeTint="80"/>
      </w:tblBorders>
      <w:tblCellMar>
        <w:top w:w="0" w:type="dxa"/>
        <w:left w:w="0" w:type="dxa"/>
        <w:bottom w:w="0" w:type="dxa"/>
        <w:right w:w="0" w:type="dxa"/>
      </w:tblCellMar>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uiPriority w:val="99"/>
    <w:tblPr>
      <w:tblStyleRowBandSize w:val="1"/>
      <w:tblStyleColBandSize w:val="1"/>
      <w:tblInd w:w="0" w:type="dxa"/>
      <w:tblBorders>
        <w:right w:val="single" w:sz="4" w:space="0" w:color="4F81BD" w:themeColor="accent1"/>
      </w:tblBorders>
      <w:tblCellMar>
        <w:top w:w="0" w:type="dxa"/>
        <w:left w:w="0" w:type="dxa"/>
        <w:bottom w:w="0" w:type="dxa"/>
        <w:right w:w="0" w:type="dxa"/>
      </w:tblCellMar>
    </w:tblPr>
    <w:tblStylePr w:type="firstRow">
      <w:rPr>
        <w:rFonts w:ascii="Arial" w:hAnsi="Arial"/>
        <w:i/>
        <w:color w:val="2A4A71" w:themeColor="accent1" w:themeShade="95"/>
        <w:sz w:val="22"/>
      </w:rPr>
      <w:tblPr/>
      <w:tcPr>
        <w:tcBorders>
          <w:top w:val="none" w:sz="4" w:space="0" w:color="000000"/>
          <w:left w:val="none" w:sz="4" w:space="0" w:color="000000"/>
          <w:bottom w:val="single" w:sz="4" w:space="0" w:color="4F81BD" w:themeColor="accent1"/>
          <w:right w:val="none" w:sz="4" w:space="0" w:color="000000"/>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uiPriority w:val="99"/>
    <w:tblPr>
      <w:tblStyleRowBandSize w:val="1"/>
      <w:tblStyleColBandSize w:val="1"/>
      <w:tblInd w:w="0" w:type="dxa"/>
      <w:tblBorders>
        <w:right w:val="single" w:sz="4" w:space="0" w:color="D99695" w:themeColor="accent2" w:themeTint="97"/>
      </w:tblBorders>
      <w:tblCellMar>
        <w:top w:w="0" w:type="dxa"/>
        <w:left w:w="0" w:type="dxa"/>
        <w:bottom w:w="0" w:type="dxa"/>
        <w:right w:w="0" w:type="dxa"/>
      </w:tblCellMar>
    </w:tblPr>
    <w:tblStylePr w:type="firstRow">
      <w:rPr>
        <w:rFonts w:ascii="Arial" w:hAnsi="Arial"/>
        <w:i/>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uiPriority w:val="99"/>
    <w:tblPr>
      <w:tblStyleRowBandSize w:val="1"/>
      <w:tblStyleColBandSize w:val="1"/>
      <w:tblInd w:w="0" w:type="dxa"/>
      <w:tblBorders>
        <w:right w:val="single" w:sz="4" w:space="0" w:color="C3D69B" w:themeColor="accent3" w:themeTint="98"/>
      </w:tblBorders>
      <w:tblCellMar>
        <w:top w:w="0" w:type="dxa"/>
        <w:left w:w="0" w:type="dxa"/>
        <w:bottom w:w="0" w:type="dxa"/>
        <w:right w:w="0" w:type="dxa"/>
      </w:tblCellMar>
    </w:tblPr>
    <w:tblStylePr w:type="firstRow">
      <w:rPr>
        <w:rFonts w:ascii="Arial" w:hAnsi="Arial"/>
        <w:i/>
        <w:color w:val="C3D69B" w:themeColor="accent3" w:themeTint="98" w:themeShade="95"/>
        <w:sz w:val="22"/>
      </w:rPr>
      <w:tblPr/>
      <w:tcPr>
        <w:tcBorders>
          <w:top w:val="none" w:sz="4" w:space="0" w:color="000000"/>
          <w:left w:val="none" w:sz="4" w:space="0" w:color="000000"/>
          <w:bottom w:val="single" w:sz="4" w:space="0" w:color="C3D69B" w:themeColor="accent3" w:themeTint="98"/>
          <w:right w:val="none" w:sz="4" w:space="0" w:color="000000"/>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4" w:space="0" w:color="000000"/>
          <w:left w:val="none" w:sz="4" w:space="0" w:color="000000"/>
          <w:bottom w:val="none" w:sz="4" w:space="0" w:color="000000"/>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4" w:space="0" w:color="000000"/>
          <w:left w:val="single" w:sz="4" w:space="0" w:color="C3D69B" w:themeColor="accent3" w:themeTint="98"/>
          <w:bottom w:val="none" w:sz="4" w:space="0" w:color="000000"/>
          <w:right w:val="none" w:sz="4"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uiPriority w:val="99"/>
    <w:tblPr>
      <w:tblStyleRowBandSize w:val="1"/>
      <w:tblStyleColBandSize w:val="1"/>
      <w:tblInd w:w="0" w:type="dxa"/>
      <w:tblBorders>
        <w:right w:val="single" w:sz="4" w:space="0" w:color="B2A1C6" w:themeColor="accent4" w:themeTint="9A"/>
      </w:tblBorders>
      <w:tblCellMar>
        <w:top w:w="0" w:type="dxa"/>
        <w:left w:w="0" w:type="dxa"/>
        <w:bottom w:w="0" w:type="dxa"/>
        <w:right w:w="0" w:type="dxa"/>
      </w:tblCellMar>
    </w:tblPr>
    <w:tblStylePr w:type="firstRow">
      <w:rPr>
        <w:rFonts w:ascii="Arial" w:hAnsi="Arial"/>
        <w:i/>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uiPriority w:val="99"/>
    <w:tblPr>
      <w:tblStyleRowBandSize w:val="1"/>
      <w:tblStyleColBandSize w:val="1"/>
      <w:tblInd w:w="0" w:type="dxa"/>
      <w:tblBorders>
        <w:right w:val="single" w:sz="4" w:space="0" w:color="92CCDC" w:themeColor="accent5" w:themeTint="9A"/>
      </w:tblBorders>
      <w:tblCellMar>
        <w:top w:w="0" w:type="dxa"/>
        <w:left w:w="0" w:type="dxa"/>
        <w:bottom w:w="0" w:type="dxa"/>
        <w:right w:w="0" w:type="dxa"/>
      </w:tblCellMar>
    </w:tblPr>
    <w:tblStylePr w:type="firstRow">
      <w:rPr>
        <w:rFonts w:ascii="Arial" w:hAnsi="Arial"/>
        <w:i/>
        <w:color w:val="92CCDC" w:themeColor="accent5" w:themeTint="9A" w:themeShade="95"/>
        <w:sz w:val="22"/>
      </w:rPr>
      <w:tblPr/>
      <w:tcPr>
        <w:tcBorders>
          <w:top w:val="none" w:sz="4" w:space="0" w:color="000000"/>
          <w:left w:val="none" w:sz="4" w:space="0" w:color="000000"/>
          <w:bottom w:val="single" w:sz="4" w:space="0" w:color="92CCDC" w:themeColor="accent5" w:themeTint="9A"/>
          <w:right w:val="none" w:sz="4" w:space="0" w:color="000000"/>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4" w:space="0" w:color="000000"/>
          <w:left w:val="none" w:sz="4" w:space="0" w:color="000000"/>
          <w:bottom w:val="none" w:sz="4" w:space="0" w:color="000000"/>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4" w:space="0" w:color="000000"/>
          <w:left w:val="single" w:sz="4" w:space="0" w:color="92CCDC" w:themeColor="accent5" w:themeTint="9A"/>
          <w:bottom w:val="none" w:sz="4" w:space="0" w:color="000000"/>
          <w:right w:val="none" w:sz="4"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uiPriority w:val="99"/>
    <w:tblPr>
      <w:tblStyleRowBandSize w:val="1"/>
      <w:tblStyleColBandSize w:val="1"/>
      <w:tblInd w:w="0" w:type="dxa"/>
      <w:tblBorders>
        <w:right w:val="single" w:sz="4" w:space="0" w:color="FAC090" w:themeColor="accent6" w:themeTint="98"/>
      </w:tblBorders>
      <w:tblCellMar>
        <w:top w:w="0" w:type="dxa"/>
        <w:left w:w="0" w:type="dxa"/>
        <w:bottom w:w="0" w:type="dxa"/>
        <w:right w:w="0" w:type="dxa"/>
      </w:tblCellMar>
    </w:tblPr>
    <w:tblStylePr w:type="firstRow">
      <w:rPr>
        <w:rFonts w:ascii="Arial" w:hAnsi="Arial"/>
        <w:i/>
        <w:color w:val="FAC090" w:themeColor="accent6" w:themeTint="98" w:themeShade="95"/>
        <w:sz w:val="22"/>
      </w:rPr>
      <w:tblPr/>
      <w:tcPr>
        <w:tcBorders>
          <w:top w:val="none" w:sz="4" w:space="0" w:color="000000"/>
          <w:left w:val="none" w:sz="4" w:space="0" w:color="000000"/>
          <w:bottom w:val="single" w:sz="4" w:space="0" w:color="FAC090" w:themeColor="accent6" w:themeTint="98"/>
          <w:right w:val="none" w:sz="4" w:space="0" w:color="000000"/>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4" w:space="0" w:color="000000"/>
          <w:left w:val="none" w:sz="4" w:space="0" w:color="000000"/>
          <w:bottom w:val="none" w:sz="4" w:space="0" w:color="000000"/>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4" w:space="0" w:color="000000"/>
          <w:left w:val="single" w:sz="4" w:space="0" w:color="FAC090" w:themeColor="accent6" w:themeTint="98"/>
          <w:bottom w:val="none" w:sz="4" w:space="0" w:color="000000"/>
          <w:right w:val="none" w:sz="4"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uiPriority w:val="99"/>
    <w:rPr>
      <w:color w:val="404040"/>
      <w:lang w:eastAsia="ru-RU"/>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uiPriority w:val="99"/>
    <w:rPr>
      <w:color w:val="404040"/>
      <w:lang w:eastAsia="ru-RU"/>
    </w:rPr>
    <w:tblPr>
      <w:tblStyleRowBandSize w:val="1"/>
      <w:tblStyleColBandSize w:val="1"/>
      <w:tblInd w:w="0" w:type="dxa"/>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uiPriority w:val="99"/>
    <w:rPr>
      <w:color w:val="404040"/>
      <w:lang w:eastAsia="ru-RU"/>
    </w:rPr>
    <w:tblPr>
      <w:tblStyleRowBandSize w:val="1"/>
      <w:tblStyleColBandSize w:val="1"/>
      <w:tblInd w:w="0" w:type="dxa"/>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uiPriority w:val="99"/>
    <w:rPr>
      <w:color w:val="404040"/>
      <w:lang w:eastAsia="ru-RU"/>
    </w:rPr>
    <w:tblPr>
      <w:tblStyleRowBandSize w:val="1"/>
      <w:tblStyleColBandSize w:val="1"/>
      <w:tblInd w:w="0" w:type="dxa"/>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uiPriority w:val="99"/>
    <w:rPr>
      <w:color w:val="404040"/>
      <w:lang w:eastAsia="ru-RU"/>
    </w:rPr>
    <w:tblPr>
      <w:tblStyleRowBandSize w:val="1"/>
      <w:tblStyleColBandSize w:val="1"/>
      <w:tblInd w:w="0" w:type="dxa"/>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uiPriority w:val="99"/>
    <w:rPr>
      <w:color w:val="404040"/>
      <w:lang w:eastAsia="ru-RU"/>
    </w:rPr>
    <w:tblPr>
      <w:tblStyleRowBandSize w:val="1"/>
      <w:tblStyleColBandSize w:val="1"/>
      <w:tblInd w:w="0" w:type="dxa"/>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uiPriority w:val="99"/>
    <w:rPr>
      <w:color w:val="404040"/>
      <w:lang w:eastAsia="ru-RU"/>
    </w:rPr>
    <w:tblPr>
      <w:tblStyleRowBandSize w:val="1"/>
      <w:tblStyleColBandSize w:val="1"/>
      <w:tblInd w:w="0" w:type="dxa"/>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uiPriority w:val="99"/>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styleId="af0">
    <w:name w:val="Hyperlink"/>
    <w:uiPriority w:val="99"/>
    <w:unhideWhenUsed/>
    <w:rPr>
      <w:color w:val="0000FF"/>
      <w:u w:val="single"/>
    </w:rPr>
  </w:style>
  <w:style w:type="paragraph" w:styleId="af1">
    <w:name w:val="footnote text"/>
    <w:basedOn w:val="a"/>
    <w:link w:val="af2"/>
    <w:rPr>
      <w:sz w:val="20"/>
      <w:szCs w:val="20"/>
    </w:rPr>
  </w:style>
  <w:style w:type="character" w:customStyle="1" w:styleId="af2">
    <w:name w:val="Текст сноски Знак"/>
    <w:link w:val="af1"/>
    <w:uiPriority w:val="99"/>
    <w:rPr>
      <w:sz w:val="18"/>
    </w:rPr>
  </w:style>
  <w:style w:type="character" w:styleId="af3">
    <w:name w:val="footnote reference"/>
    <w:uiPriority w:val="99"/>
    <w:unhideWhenUsed/>
    <w:rPr>
      <w:vertAlign w:val="superscript"/>
    </w:rPr>
  </w:style>
  <w:style w:type="paragraph" w:styleId="af4">
    <w:name w:val="endnote text"/>
    <w:basedOn w:val="a"/>
    <w:link w:val="af5"/>
    <w:uiPriority w:val="99"/>
    <w:semiHidden/>
    <w:unhideWhenUsed/>
    <w:rPr>
      <w:sz w:val="20"/>
    </w:rPr>
  </w:style>
  <w:style w:type="character" w:customStyle="1" w:styleId="af5">
    <w:name w:val="Текст концевой сноски Знак"/>
    <w:link w:val="af4"/>
    <w:uiPriority w:val="99"/>
    <w:rPr>
      <w:sz w:val="20"/>
    </w:rPr>
  </w:style>
  <w:style w:type="character" w:styleId="af6">
    <w:name w:val="endnote reference"/>
    <w:uiPriority w:val="99"/>
    <w:semiHidden/>
    <w:unhideWhenUsed/>
    <w:rPr>
      <w:vertAlign w:val="superscript"/>
    </w:rPr>
  </w:style>
  <w:style w:type="paragraph" w:styleId="13">
    <w:name w:val="toc 1"/>
    <w:basedOn w:val="a"/>
    <w:next w:val="a"/>
    <w:uiPriority w:val="39"/>
    <w:unhideWhenUsed/>
    <w:pPr>
      <w:spacing w:after="57"/>
    </w:pPr>
  </w:style>
  <w:style w:type="paragraph" w:styleId="24">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7">
    <w:name w:val="TOC Heading"/>
    <w:uiPriority w:val="39"/>
    <w:unhideWhenUsed/>
  </w:style>
  <w:style w:type="paragraph" w:styleId="af8">
    <w:name w:val="table of figures"/>
    <w:basedOn w:val="a"/>
    <w:next w:val="a"/>
    <w:uiPriority w:val="99"/>
    <w:unhideWhenUsed/>
  </w:style>
  <w:style w:type="character" w:customStyle="1" w:styleId="WW8Num1z0">
    <w:name w:val="WW8Num1z0"/>
    <w:rPr>
      <w:rFonts w:ascii="Times New Roman" w:hAnsi="Times New Roman" w:cs="Times New Roman"/>
      <w:b/>
      <w:caps/>
      <w:sz w:val="24"/>
      <w:szCs w:val="24"/>
    </w:rPr>
  </w:style>
  <w:style w:type="character" w:customStyle="1" w:styleId="WW8Num2z0">
    <w:name w:val="WW8Num2z0"/>
    <w:rPr>
      <w:rFonts w:ascii="Times New Roman" w:hAnsi="Times New Roman" w:cs="Times New Roman"/>
      <w:i w:val="0"/>
      <w:sz w:val="24"/>
      <w:szCs w:val="24"/>
    </w:rPr>
  </w:style>
  <w:style w:type="character" w:customStyle="1" w:styleId="WW8Num3z0">
    <w:name w:val="WW8Num3z0"/>
  </w:style>
  <w:style w:type="character" w:customStyle="1" w:styleId="WW8Num4z0">
    <w:name w:val="WW8Num4z0"/>
  </w:style>
  <w:style w:type="character" w:customStyle="1" w:styleId="WW8Num5z0">
    <w:name w:val="WW8Num5z0"/>
  </w:style>
  <w:style w:type="character" w:customStyle="1" w:styleId="WW8Num6z0">
    <w:name w:val="WW8Num6z0"/>
  </w:style>
  <w:style w:type="character" w:customStyle="1" w:styleId="WW8Num7z0">
    <w:name w:val="WW8Num7z0"/>
  </w:style>
  <w:style w:type="character" w:customStyle="1" w:styleId="14">
    <w:name w:val="Основной шрифт абзаца1"/>
  </w:style>
  <w:style w:type="character" w:styleId="af9">
    <w:name w:val="page number"/>
    <w:basedOn w:val="14"/>
  </w:style>
  <w:style w:type="character" w:customStyle="1" w:styleId="afa">
    <w:name w:val="Символ сноски"/>
    <w:rPr>
      <w:vertAlign w:val="superscript"/>
    </w:rPr>
  </w:style>
  <w:style w:type="character" w:customStyle="1" w:styleId="afb">
    <w:name w:val="Нижний колонтитул Знак"/>
    <w:rPr>
      <w:sz w:val="24"/>
      <w:szCs w:val="24"/>
    </w:rPr>
  </w:style>
  <w:style w:type="character" w:customStyle="1" w:styleId="FontStyle28">
    <w:name w:val="Font Style28"/>
    <w:rPr>
      <w:rFonts w:ascii="Arial" w:hAnsi="Arial" w:cs="Arial"/>
      <w:b/>
      <w:bCs/>
      <w:sz w:val="16"/>
      <w:szCs w:val="16"/>
    </w:rPr>
  </w:style>
  <w:style w:type="paragraph" w:customStyle="1" w:styleId="15">
    <w:name w:val="Заголовок1"/>
    <w:basedOn w:val="a"/>
    <w:next w:val="afc"/>
    <w:pPr>
      <w:keepNext/>
      <w:spacing w:before="240" w:after="120"/>
    </w:pPr>
    <w:rPr>
      <w:rFonts w:ascii="Liberation Sans" w:eastAsia="Microsoft YaHei" w:hAnsi="Liberation Sans" w:cs="Lucida Sans"/>
      <w:sz w:val="28"/>
      <w:szCs w:val="28"/>
    </w:rPr>
  </w:style>
  <w:style w:type="paragraph" w:styleId="afc">
    <w:name w:val="Body Text"/>
    <w:basedOn w:val="a"/>
    <w:pPr>
      <w:keepNext/>
    </w:pPr>
    <w:rPr>
      <w:szCs w:val="20"/>
    </w:rPr>
  </w:style>
  <w:style w:type="paragraph" w:styleId="afd">
    <w:name w:val="List"/>
    <w:basedOn w:val="afc"/>
    <w:rPr>
      <w:rFonts w:cs="Lucida Sans"/>
    </w:rPr>
  </w:style>
  <w:style w:type="paragraph" w:customStyle="1" w:styleId="16">
    <w:name w:val="Указатель1"/>
    <w:basedOn w:val="a"/>
    <w:pPr>
      <w:suppressLineNumbers/>
    </w:pPr>
    <w:rPr>
      <w:rFonts w:cs="Lucida Sans"/>
    </w:rPr>
  </w:style>
  <w:style w:type="paragraph" w:customStyle="1" w:styleId="afe">
    <w:name w:val="Знак Знак Знак"/>
    <w:basedOn w:val="a"/>
    <w:pPr>
      <w:widowControl w:val="0"/>
      <w:spacing w:after="160" w:line="240" w:lineRule="exact"/>
      <w:jc w:val="right"/>
    </w:pPr>
    <w:rPr>
      <w:sz w:val="20"/>
      <w:szCs w:val="20"/>
      <w:lang w:val="en-GB"/>
    </w:rPr>
  </w:style>
  <w:style w:type="paragraph" w:styleId="aff">
    <w:name w:val="Balloon Text"/>
    <w:basedOn w:val="a"/>
    <w:rPr>
      <w:rFonts w:ascii="Tahoma" w:hAnsi="Tahoma" w:cs="Tahoma"/>
      <w:sz w:val="16"/>
      <w:szCs w:val="16"/>
    </w:rPr>
  </w:style>
  <w:style w:type="paragraph" w:styleId="aff0">
    <w:name w:val="Body Text Indent"/>
    <w:basedOn w:val="a"/>
    <w:pPr>
      <w:widowControl w:val="0"/>
      <w:spacing w:after="120"/>
      <w:ind w:left="283"/>
    </w:pPr>
    <w:rPr>
      <w:rFonts w:ascii="Arial" w:hAnsi="Arial" w:cs="Arial"/>
      <w:sz w:val="18"/>
      <w:szCs w:val="18"/>
    </w:rPr>
  </w:style>
  <w:style w:type="paragraph" w:customStyle="1" w:styleId="210">
    <w:name w:val="Основной текст 21"/>
    <w:basedOn w:val="a"/>
    <w:pPr>
      <w:jc w:val="both"/>
    </w:pPr>
    <w:rPr>
      <w:szCs w:val="20"/>
    </w:rPr>
  </w:style>
  <w:style w:type="paragraph" w:customStyle="1" w:styleId="ConsNormal">
    <w:name w:val="ConsNormal"/>
    <w:pPr>
      <w:widowControl w:val="0"/>
      <w:ind w:right="19772" w:firstLine="720"/>
    </w:pPr>
    <w:rPr>
      <w:rFonts w:ascii="Arial" w:hAnsi="Arial" w:cs="Arial"/>
      <w:sz w:val="22"/>
      <w:szCs w:val="22"/>
    </w:rPr>
  </w:style>
  <w:style w:type="paragraph" w:customStyle="1" w:styleId="211">
    <w:name w:val="Основной текст с отступом 21"/>
    <w:basedOn w:val="a"/>
    <w:pPr>
      <w:spacing w:after="120" w:line="480" w:lineRule="auto"/>
      <w:ind w:left="283"/>
    </w:pPr>
  </w:style>
  <w:style w:type="paragraph" w:customStyle="1" w:styleId="ConsPlusNormal">
    <w:name w:val="ConsPlusNormal"/>
    <w:pPr>
      <w:widowControl w:val="0"/>
      <w:ind w:firstLine="720"/>
    </w:pPr>
    <w:rPr>
      <w:rFonts w:ascii="Arial" w:hAnsi="Arial" w:cs="Arial"/>
    </w:rPr>
  </w:style>
  <w:style w:type="paragraph" w:customStyle="1" w:styleId="ConsPlusNonformat">
    <w:name w:val="ConsPlusNonformat"/>
    <w:rPr>
      <w:rFonts w:ascii="Courier New" w:hAnsi="Courier New" w:cs="Courier New"/>
    </w:rPr>
  </w:style>
  <w:style w:type="paragraph" w:customStyle="1" w:styleId="aff1">
    <w:name w:val="Верхний и нижний колонтитулы"/>
    <w:basedOn w:val="a"/>
    <w:pPr>
      <w:suppressLineNumbers/>
      <w:tabs>
        <w:tab w:val="center" w:pos="4819"/>
        <w:tab w:val="right" w:pos="9638"/>
      </w:tabs>
    </w:pPr>
  </w:style>
  <w:style w:type="paragraph" w:customStyle="1" w:styleId="FR2">
    <w:name w:val="FR2"/>
    <w:pPr>
      <w:widowControl w:val="0"/>
      <w:spacing w:before="620" w:line="278" w:lineRule="auto"/>
      <w:ind w:firstLine="660"/>
      <w:jc w:val="both"/>
    </w:pPr>
  </w:style>
  <w:style w:type="paragraph" w:customStyle="1" w:styleId="aff2">
    <w:name w:val="Знак Знак Знак Знак Знак Знак Знак Знак Знак Знак Знак Знак Знак Знак Знак Знак Знак Знак"/>
    <w:basedOn w:val="a"/>
    <w:pPr>
      <w:widowControl w:val="0"/>
      <w:spacing w:after="160" w:line="240" w:lineRule="exact"/>
      <w:jc w:val="right"/>
    </w:pPr>
    <w:rPr>
      <w:sz w:val="20"/>
      <w:szCs w:val="20"/>
      <w:lang w:val="en-GB"/>
    </w:rPr>
  </w:style>
  <w:style w:type="paragraph" w:customStyle="1" w:styleId="310">
    <w:name w:val="Основной текст 31"/>
    <w:basedOn w:val="a"/>
    <w:pPr>
      <w:spacing w:after="120"/>
    </w:pPr>
    <w:rPr>
      <w:sz w:val="16"/>
      <w:szCs w:val="16"/>
    </w:rPr>
  </w:style>
  <w:style w:type="paragraph" w:styleId="HTML">
    <w:name w:val="HTML Preformatted"/>
    <w:basedOn w:val="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customStyle="1" w:styleId="17">
    <w:name w:val="Знак1"/>
    <w:basedOn w:val="a"/>
    <w:pPr>
      <w:widowControl w:val="0"/>
      <w:spacing w:after="160" w:line="240" w:lineRule="exact"/>
      <w:jc w:val="right"/>
    </w:pPr>
    <w:rPr>
      <w:sz w:val="20"/>
      <w:szCs w:val="20"/>
      <w:lang w:val="en-GB"/>
    </w:rPr>
  </w:style>
  <w:style w:type="paragraph" w:customStyle="1" w:styleId="ConsPlusTitle">
    <w:name w:val="ConsPlusTitle"/>
    <w:rPr>
      <w:b/>
      <w:bCs/>
      <w:sz w:val="24"/>
      <w:szCs w:val="24"/>
    </w:rPr>
  </w:style>
  <w:style w:type="paragraph" w:customStyle="1" w:styleId="aff3">
    <w:name w:val="Содержимое таблицы"/>
    <w:basedOn w:val="a"/>
    <w:pPr>
      <w:suppressLineNumbers/>
    </w:pPr>
  </w:style>
  <w:style w:type="paragraph" w:customStyle="1" w:styleId="aff4">
    <w:name w:val="Заголовок таблицы"/>
    <w:basedOn w:val="aff3"/>
    <w:pPr>
      <w:jc w:val="center"/>
    </w:pPr>
    <w:rPr>
      <w:b/>
      <w:bCs/>
    </w:rPr>
  </w:style>
  <w:style w:type="character" w:customStyle="1" w:styleId="40">
    <w:name w:val="Заголовок 4 Знак"/>
    <w:link w:val="4"/>
    <w:uiPriority w:val="9"/>
    <w:semiHidden/>
    <w:rPr>
      <w:rFonts w:ascii="Calibri" w:eastAsia="Times New Roman" w:hAnsi="Calibri" w:cs="Times New Roman"/>
      <w:b/>
      <w:bCs/>
      <w:sz w:val="28"/>
      <w:szCs w:val="28"/>
      <w:lang w:eastAsia="zh-CN"/>
    </w:rPr>
  </w:style>
  <w:style w:type="character" w:customStyle="1" w:styleId="WW8Num13z6">
    <w:name w:val="WW8Num13z6"/>
  </w:style>
  <w:style w:type="paragraph" w:customStyle="1" w:styleId="110">
    <w:name w:val="Абзац списка11"/>
    <w:basedOn w:val="a"/>
    <w:uiPriority w:val="99"/>
    <w:pPr>
      <w:ind w:left="720"/>
    </w:pPr>
    <w:rPr>
      <w:lang w:eastAsia="ru-RU"/>
    </w:rPr>
  </w:style>
  <w:style w:type="character" w:customStyle="1" w:styleId="product-description--features-item-value">
    <w:name w:val="product-description--features-item-value"/>
  </w:style>
  <w:style w:type="paragraph" w:customStyle="1" w:styleId="18">
    <w:name w:val="Без интервала1"/>
    <w:next w:val="9"/>
    <w:uiPriority w:val="1"/>
    <w:qFormat/>
    <w:pPr>
      <w:pBdr>
        <w:top w:val="none" w:sz="4" w:space="0" w:color="000000"/>
        <w:left w:val="none" w:sz="4" w:space="0" w:color="000000"/>
        <w:bottom w:val="none" w:sz="4" w:space="0" w:color="000000"/>
        <w:right w:val="none" w:sz="4" w:space="0" w:color="000000"/>
        <w:between w:val="none" w:sz="4" w:space="0" w:color="000000"/>
      </w:pBdr>
    </w:pPr>
    <w:rPr>
      <w:sz w:val="24"/>
      <w:szCs w:val="24"/>
      <w:lang w:eastAsia="ru-RU"/>
    </w:rPr>
  </w:style>
  <w:style w:type="paragraph" w:customStyle="1" w:styleId="220">
    <w:name w:val="Основной текст 22"/>
    <w:pPr>
      <w:pBdr>
        <w:top w:val="none" w:sz="4" w:space="0" w:color="000000"/>
        <w:left w:val="none" w:sz="4" w:space="0" w:color="000000"/>
        <w:bottom w:val="none" w:sz="4" w:space="0" w:color="000000"/>
        <w:right w:val="none" w:sz="4" w:space="0" w:color="000000"/>
        <w:between w:val="none" w:sz="4" w:space="0" w:color="000000"/>
      </w:pBdr>
      <w:jc w:val="both"/>
    </w:pPr>
    <w:rPr>
      <w:sz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dou11@kirov.spb.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67</TotalTime>
  <Pages>11</Pages>
  <Words>4013</Words>
  <Characters>22878</Characters>
  <Application>Microsoft Office Word</Application>
  <DocSecurity>0</DocSecurity>
  <Lines>190</Lines>
  <Paragraphs>53</Paragraphs>
  <ScaleCrop>false</ScaleCrop>
  <HeadingPairs>
    <vt:vector size="2" baseType="variant">
      <vt:variant>
        <vt:lpstr>Название</vt:lpstr>
      </vt:variant>
      <vt:variant>
        <vt:i4>1</vt:i4>
      </vt:variant>
    </vt:vector>
  </HeadingPairs>
  <TitlesOfParts>
    <vt:vector size="1" baseType="lpstr">
      <vt:lpstr>СОГЛАСОВАНО:</vt:lpstr>
    </vt:vector>
  </TitlesOfParts>
  <Company>cb</Company>
  <LinksUpToDate>false</LinksUpToDate>
  <CharactersWithSpaces>26838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СОГЛАСОВАНО:</dc:title>
  <dc:creator>2</dc:creator>
  <cp:lastModifiedBy>Пользователь Windows</cp:lastModifiedBy>
  <cp:revision>6</cp:revision>
  <dcterms:created xsi:type="dcterms:W3CDTF">2024-04-05T14:11:00Z</dcterms:created>
  <dcterms:modified xsi:type="dcterms:W3CDTF">2024-05-23T13:06:00Z</dcterms:modified>
  <cp:version>983040</cp:version>
</cp:coreProperties>
</file>