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EAC" w:rsidRDefault="00D57EAC" w:rsidP="00D57EAC">
      <w:pPr>
        <w:jc w:val="center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 и начальной цены единицы товара, работы, услуги при осуществлении закупок медицинских изделий</w:t>
      </w:r>
    </w:p>
    <w:p w:rsidR="00D57EAC" w:rsidRDefault="00D57EAC" w:rsidP="00D57EAC">
      <w:pPr>
        <w:jc w:val="center"/>
        <w:rPr>
          <w:rFonts w:ascii="Times New Roman" w:hAnsi="Times New Roman"/>
          <w:sz w:val="24"/>
          <w:lang w:val="ru-RU"/>
        </w:rPr>
      </w:pPr>
    </w:p>
    <w:tbl>
      <w:tblPr>
        <w:tblStyle w:val="a3"/>
        <w:tblW w:w="15621" w:type="dxa"/>
        <w:tblLook w:val="04A0"/>
      </w:tblPr>
      <w:tblGrid>
        <w:gridCol w:w="3050"/>
        <w:gridCol w:w="12571"/>
      </w:tblGrid>
      <w:tr w:rsidR="00D57EAC" w:rsidTr="00D57EAC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EAC" w:rsidRDefault="00D57EA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Характеристикиобъектазакупки</w:t>
            </w:r>
          </w:p>
        </w:tc>
        <w:tc>
          <w:tcPr>
            <w:tcW w:w="1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EAC" w:rsidRDefault="00D57EA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D57EAC" w:rsidRPr="005105AC" w:rsidTr="00D57EAC">
        <w:tc>
          <w:tcPr>
            <w:tcW w:w="3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EAC" w:rsidRDefault="00D57EA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Используемый метод определения НМЦК с обоснованием:</w:t>
            </w:r>
          </w:p>
        </w:tc>
        <w:tc>
          <w:tcPr>
            <w:tcW w:w="1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7EAC" w:rsidRDefault="00D57EA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НМЦК определена в соответствии с приказом Министерства здравоохранения РФ от 15.05.2020 г.  № 450н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медицинских изделий»</w:t>
            </w:r>
          </w:p>
        </w:tc>
      </w:tr>
    </w:tbl>
    <w:p w:rsidR="00DA21D8" w:rsidRDefault="00DA21D8">
      <w:pPr>
        <w:jc w:val="center"/>
        <w:rPr>
          <w:rFonts w:ascii="Times New Roman" w:hAnsi="Times New Roman"/>
          <w:sz w:val="18"/>
          <w:szCs w:val="18"/>
          <w:lang w:val="ru-RU"/>
        </w:rPr>
      </w:pPr>
    </w:p>
    <w:p w:rsidR="00D57EAC" w:rsidRPr="00E1491C" w:rsidRDefault="00D57EAC" w:rsidP="00D57EAC">
      <w:pPr>
        <w:jc w:val="center"/>
        <w:rPr>
          <w:rFonts w:ascii="Times New Roman" w:hAnsi="Times New Roman"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 xml:space="preserve">Расчет НМЦК </w:t>
      </w:r>
      <w:r w:rsidR="00E1491C">
        <w:rPr>
          <w:rFonts w:ascii="Times New Roman" w:hAnsi="Times New Roman"/>
          <w:sz w:val="24"/>
          <w:lang w:val="ru-RU"/>
        </w:rPr>
        <w:t>на поставку</w:t>
      </w:r>
      <w:r>
        <w:rPr>
          <w:rFonts w:ascii="Times New Roman" w:hAnsi="Times New Roman"/>
          <w:sz w:val="24"/>
          <w:lang w:val="ru-RU"/>
        </w:rPr>
        <w:t xml:space="preserve"> </w:t>
      </w:r>
      <w:r w:rsidR="00E1491C">
        <w:rPr>
          <w:rFonts w:ascii="Times New Roman" w:hAnsi="Times New Roman"/>
          <w:sz w:val="24"/>
          <w:lang w:val="ru-RU"/>
        </w:rPr>
        <w:t>изделий</w:t>
      </w:r>
      <w:r w:rsidR="00E1491C" w:rsidRPr="00E1491C">
        <w:rPr>
          <w:rFonts w:ascii="Times New Roman" w:hAnsi="Times New Roman"/>
          <w:sz w:val="24"/>
          <w:lang w:val="ru-RU"/>
        </w:rPr>
        <w:t xml:space="preserve"> медицинского назначения (дыхательные мешки для аппарата Био-Нова 204 AF)</w:t>
      </w:r>
    </w:p>
    <w:p w:rsidR="00D57EAC" w:rsidRDefault="00D57EAC" w:rsidP="00D57EAC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 xml:space="preserve">Расчет НМЦК по формуле:  НМЦК = Σⁿi=1 (НЦЕi + НДС) * Vi  </w:t>
      </w:r>
    </w:p>
    <w:p w:rsidR="00D57EAC" w:rsidRDefault="00D57EAC" w:rsidP="00D57EAC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 xml:space="preserve">где: </w:t>
      </w:r>
    </w:p>
    <w:p w:rsidR="00D57EAC" w:rsidRDefault="00D57EAC" w:rsidP="00D57EAC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 xml:space="preserve">n - количество позиций закупаемых медицинских изделий;  </w:t>
      </w:r>
    </w:p>
    <w:p w:rsidR="00D57EAC" w:rsidRDefault="00D57EAC" w:rsidP="00D57EAC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 xml:space="preserve">НЦЕi- начальная цена единицы i-й позиции медицинского изделия, определяемая в соответствии с настоящим порядком (по применимости); </w:t>
      </w:r>
    </w:p>
    <w:p w:rsidR="00D57EAC" w:rsidRDefault="00D57EAC" w:rsidP="00D57EAC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 xml:space="preserve">НДС - налог на добавленную стоимость (если применимо для закупаемого медицинского изделия);  </w:t>
      </w:r>
    </w:p>
    <w:p w:rsidR="00D57EAC" w:rsidRDefault="00D57EAC" w:rsidP="00D57EAC">
      <w:pPr>
        <w:jc w:val="left"/>
        <w:rPr>
          <w:rFonts w:ascii="Times New Roman" w:hAnsi="Times New Roman"/>
          <w:sz w:val="18"/>
          <w:szCs w:val="18"/>
          <w:lang w:val="ru-RU"/>
        </w:rPr>
      </w:pPr>
      <w:r>
        <w:rPr>
          <w:rFonts w:ascii="Times New Roman" w:hAnsi="Times New Roman"/>
          <w:sz w:val="18"/>
          <w:szCs w:val="18"/>
          <w:lang w:val="ru-RU"/>
        </w:rPr>
        <w:t>Vi- количество (объем) i-й позиции закупаемого медицинского изделия.</w:t>
      </w:r>
    </w:p>
    <w:p w:rsidR="00DA21D8" w:rsidRDefault="00DA21D8">
      <w:pPr>
        <w:jc w:val="left"/>
        <w:rPr>
          <w:rFonts w:ascii="Times New Roman" w:hAnsi="Times New Roman"/>
          <w:sz w:val="18"/>
          <w:szCs w:val="18"/>
          <w:lang w:val="ru-RU"/>
        </w:rPr>
      </w:pPr>
    </w:p>
    <w:tbl>
      <w:tblPr>
        <w:tblStyle w:val="a3"/>
        <w:tblW w:w="15900" w:type="dxa"/>
        <w:tblLayout w:type="fixed"/>
        <w:tblLook w:val="04A0"/>
      </w:tblPr>
      <w:tblGrid>
        <w:gridCol w:w="356"/>
        <w:gridCol w:w="1316"/>
        <w:gridCol w:w="63"/>
        <w:gridCol w:w="1492"/>
        <w:gridCol w:w="709"/>
        <w:gridCol w:w="708"/>
        <w:gridCol w:w="2552"/>
        <w:gridCol w:w="1701"/>
        <w:gridCol w:w="1701"/>
        <w:gridCol w:w="1417"/>
        <w:gridCol w:w="1134"/>
        <w:gridCol w:w="709"/>
        <w:gridCol w:w="1134"/>
        <w:gridCol w:w="899"/>
        <w:gridCol w:w="9"/>
      </w:tblGrid>
      <w:tr w:rsidR="00B57E0A" w:rsidTr="00781A0B">
        <w:trPr>
          <w:gridAfter w:val="1"/>
          <w:wAfter w:w="9" w:type="dxa"/>
          <w:cantSplit/>
          <w:trHeight w:val="1508"/>
        </w:trPr>
        <w:tc>
          <w:tcPr>
            <w:tcW w:w="356" w:type="dxa"/>
            <w:vAlign w:val="center"/>
          </w:tcPr>
          <w:p w:rsidR="00B57E0A" w:rsidRDefault="00B57E0A" w:rsidP="00781A0B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№</w:t>
            </w:r>
          </w:p>
        </w:tc>
        <w:tc>
          <w:tcPr>
            <w:tcW w:w="1316" w:type="dxa"/>
            <w:vAlign w:val="center"/>
          </w:tcPr>
          <w:p w:rsidR="00B57E0A" w:rsidRDefault="00B57E0A" w:rsidP="00781A0B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Наименованиетовара, услуги (работы)</w:t>
            </w:r>
          </w:p>
        </w:tc>
        <w:tc>
          <w:tcPr>
            <w:tcW w:w="1555" w:type="dxa"/>
            <w:gridSpan w:val="2"/>
            <w:vAlign w:val="center"/>
          </w:tcPr>
          <w:p w:rsidR="00B57E0A" w:rsidRDefault="00B57E0A" w:rsidP="00781A0B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ОКПД2/КТРУ</w:t>
            </w:r>
          </w:p>
        </w:tc>
        <w:tc>
          <w:tcPr>
            <w:tcW w:w="709" w:type="dxa"/>
            <w:vAlign w:val="center"/>
          </w:tcPr>
          <w:p w:rsidR="00B57E0A" w:rsidRDefault="00B57E0A" w:rsidP="00781A0B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Кол-во</w:t>
            </w:r>
          </w:p>
        </w:tc>
        <w:tc>
          <w:tcPr>
            <w:tcW w:w="708" w:type="dxa"/>
            <w:vAlign w:val="center"/>
          </w:tcPr>
          <w:p w:rsidR="00B57E0A" w:rsidRDefault="00B57E0A" w:rsidP="00781A0B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Ед. изм.</w:t>
            </w:r>
          </w:p>
        </w:tc>
        <w:tc>
          <w:tcPr>
            <w:tcW w:w="2552" w:type="dxa"/>
            <w:vAlign w:val="center"/>
          </w:tcPr>
          <w:p w:rsidR="00B57E0A" w:rsidRDefault="00B57E0A" w:rsidP="00781A0B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Источники</w:t>
            </w:r>
          </w:p>
        </w:tc>
        <w:tc>
          <w:tcPr>
            <w:tcW w:w="1701" w:type="dxa"/>
            <w:vAlign w:val="center"/>
          </w:tcPr>
          <w:p w:rsidR="00B57E0A" w:rsidRDefault="00B57E0A" w:rsidP="00781A0B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Цена, руб</w:t>
            </w:r>
          </w:p>
        </w:tc>
        <w:tc>
          <w:tcPr>
            <w:tcW w:w="1701" w:type="dxa"/>
            <w:vAlign w:val="center"/>
          </w:tcPr>
          <w:p w:rsidR="00B57E0A" w:rsidRDefault="00B57E0A" w:rsidP="00781A0B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Среднееквадратичноеотклонение</w:t>
            </w:r>
            <w:r w:rsidRPr="00E41170">
              <w:rPr>
                <w:noProof/>
                <w:sz w:val="18"/>
                <w:szCs w:val="18"/>
                <w:lang w:val="ru-RU" w:eastAsia="ru-RU"/>
              </w:rPr>
              <w:drawing>
                <wp:inline distT="0" distB="0" distL="114300" distR="114300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  <w:vAlign w:val="center"/>
          </w:tcPr>
          <w:p w:rsidR="00B57E0A" w:rsidRDefault="00B57E0A" w:rsidP="00781A0B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Коэффициентвариации (%)</w:t>
            </w:r>
            <w:r w:rsidRPr="00E41170">
              <w:rPr>
                <w:noProof/>
                <w:sz w:val="18"/>
                <w:szCs w:val="18"/>
                <w:lang w:val="ru-RU" w:eastAsia="ru-RU"/>
              </w:rPr>
              <w:drawing>
                <wp:inline distT="0" distB="0" distL="114300" distR="114300">
                  <wp:extent cx="885825" cy="389890"/>
                  <wp:effectExtent l="0" t="0" r="9525" b="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58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B57E0A" w:rsidRPr="00C94C78" w:rsidRDefault="00C94C78" w:rsidP="00781A0B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ru-RU"/>
              </w:rPr>
            </w:pPr>
            <w:r w:rsidRPr="00C94C78">
              <w:rPr>
                <w:rFonts w:ascii="Times New Roman" w:hAnsi="Times New Roman"/>
                <w:sz w:val="20"/>
                <w:szCs w:val="20"/>
                <w:lang w:val="ru-RU"/>
              </w:rPr>
              <w:t>Начальная цена единицы МИ, без НДС (руб.)</w:t>
            </w:r>
          </w:p>
        </w:tc>
        <w:tc>
          <w:tcPr>
            <w:tcW w:w="709" w:type="dxa"/>
            <w:vAlign w:val="center"/>
          </w:tcPr>
          <w:p w:rsidR="00B57E0A" w:rsidRPr="00D57EAC" w:rsidRDefault="00B57E0A" w:rsidP="00781A0B">
            <w:pPr>
              <w:widowControl/>
              <w:jc w:val="center"/>
              <w:textAlignment w:val="bottom"/>
              <w:rPr>
                <w:lang w:val="ru-RU"/>
              </w:rPr>
            </w:pPr>
            <w:r>
              <w:rPr>
                <w:lang w:val="ru-RU"/>
              </w:rPr>
              <w:t>НДС (%)</w:t>
            </w:r>
          </w:p>
        </w:tc>
        <w:tc>
          <w:tcPr>
            <w:tcW w:w="1134" w:type="dxa"/>
            <w:vAlign w:val="center"/>
          </w:tcPr>
          <w:p w:rsidR="00B57E0A" w:rsidRPr="00B57E0A" w:rsidRDefault="00C94C78" w:rsidP="00C94C78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</w:pPr>
            <w:r w:rsidRPr="00C94C78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>Начальная цена единицы МИ, с НДС   (руб.)</w:t>
            </w:r>
          </w:p>
        </w:tc>
        <w:tc>
          <w:tcPr>
            <w:tcW w:w="899" w:type="dxa"/>
            <w:vAlign w:val="center"/>
          </w:tcPr>
          <w:p w:rsidR="00B57E0A" w:rsidRDefault="00B57E0A" w:rsidP="00781A0B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НМЦК</w:t>
            </w:r>
          </w:p>
        </w:tc>
      </w:tr>
      <w:tr w:rsidR="00B57E0A" w:rsidTr="00781A0B">
        <w:trPr>
          <w:gridAfter w:val="1"/>
          <w:wAfter w:w="9" w:type="dxa"/>
          <w:cantSplit/>
          <w:trHeight w:val="80"/>
        </w:trPr>
        <w:tc>
          <w:tcPr>
            <w:tcW w:w="356" w:type="dxa"/>
            <w:vMerge w:val="restart"/>
            <w:vAlign w:val="center"/>
          </w:tcPr>
          <w:p w:rsidR="00B57E0A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316" w:type="dxa"/>
            <w:vMerge w:val="restart"/>
            <w:vAlign w:val="center"/>
          </w:tcPr>
          <w:p w:rsidR="00CC2B33" w:rsidRPr="00CC2B33" w:rsidRDefault="00CC2B33" w:rsidP="00CC2B33">
            <w:pPr>
              <w:suppressAutoHyphens/>
              <w:jc w:val="center"/>
              <w:rPr>
                <w:rFonts w:ascii="Times New Roman" w:eastAsia="Times New Roman" w:hAnsi="Times New Roman"/>
                <w:lang w:val="ru-RU" w:eastAsia="ar-SA"/>
              </w:rPr>
            </w:pPr>
            <w:r w:rsidRPr="00CC2B33">
              <w:rPr>
                <w:rFonts w:ascii="Times New Roman" w:eastAsia="Times New Roman" w:hAnsi="Times New Roman"/>
                <w:lang w:val="ru-RU" w:eastAsia="ar-SA"/>
              </w:rPr>
              <w:t xml:space="preserve">Изделие медицинского назначения (дыхательные мешки для аппарата Био- Нова 204 </w:t>
            </w:r>
            <w:r w:rsidRPr="00CC2B33">
              <w:rPr>
                <w:rFonts w:ascii="Times New Roman" w:eastAsia="Times New Roman" w:hAnsi="Times New Roman"/>
                <w:lang w:eastAsia="ar-SA"/>
              </w:rPr>
              <w:t>AF</w:t>
            </w:r>
            <w:r w:rsidRPr="00CC2B33">
              <w:rPr>
                <w:rFonts w:ascii="Times New Roman" w:eastAsia="Times New Roman" w:hAnsi="Times New Roman"/>
                <w:lang w:val="ru-RU" w:eastAsia="ar-SA"/>
              </w:rPr>
              <w:t>)</w:t>
            </w:r>
          </w:p>
          <w:p w:rsidR="00B57E0A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555" w:type="dxa"/>
            <w:gridSpan w:val="2"/>
            <w:vMerge w:val="restart"/>
            <w:vAlign w:val="center"/>
          </w:tcPr>
          <w:p w:rsidR="00B57E0A" w:rsidRPr="005C35AD" w:rsidRDefault="00CC2B33" w:rsidP="00A254B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 w:rsidRPr="00CC2B33">
              <w:rPr>
                <w:rFonts w:ascii="Times New Roman" w:hAnsi="Times New Roman"/>
                <w:kern w:val="0"/>
                <w:sz w:val="20"/>
                <w:szCs w:val="20"/>
              </w:rPr>
              <w:t>32.50.21.129-0000009</w:t>
            </w:r>
            <w:r w:rsidR="005C35AD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>3</w:t>
            </w:r>
          </w:p>
        </w:tc>
        <w:tc>
          <w:tcPr>
            <w:tcW w:w="709" w:type="dxa"/>
            <w:vMerge w:val="restart"/>
            <w:vAlign w:val="center"/>
          </w:tcPr>
          <w:p w:rsidR="00B57E0A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10,00</w:t>
            </w:r>
          </w:p>
        </w:tc>
        <w:tc>
          <w:tcPr>
            <w:tcW w:w="708" w:type="dxa"/>
            <w:vMerge w:val="restart"/>
            <w:vAlign w:val="center"/>
          </w:tcPr>
          <w:p w:rsidR="00B57E0A" w:rsidRPr="007E0F7C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штука</w:t>
            </w:r>
          </w:p>
        </w:tc>
        <w:tc>
          <w:tcPr>
            <w:tcW w:w="2552" w:type="dxa"/>
            <w:tcMar>
              <w:left w:w="0" w:type="dxa"/>
              <w:right w:w="0" w:type="dxa"/>
            </w:tcMar>
            <w:vAlign w:val="center"/>
          </w:tcPr>
          <w:p w:rsidR="00B57E0A" w:rsidRPr="007E0F7C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1</w:t>
            </w:r>
          </w:p>
        </w:tc>
        <w:tc>
          <w:tcPr>
            <w:tcW w:w="1701" w:type="dxa"/>
            <w:vAlign w:val="center"/>
          </w:tcPr>
          <w:p w:rsidR="00B57E0A" w:rsidRPr="007E0F7C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9 000,00</w:t>
            </w:r>
          </w:p>
        </w:tc>
        <w:tc>
          <w:tcPr>
            <w:tcW w:w="1701" w:type="dxa"/>
            <w:vMerge w:val="restart"/>
            <w:vAlign w:val="center"/>
          </w:tcPr>
          <w:p w:rsidR="00B57E0A" w:rsidRPr="007E0F7C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157,16</w:t>
            </w:r>
          </w:p>
        </w:tc>
        <w:tc>
          <w:tcPr>
            <w:tcW w:w="1417" w:type="dxa"/>
            <w:vMerge w:val="restart"/>
            <w:vAlign w:val="center"/>
          </w:tcPr>
          <w:p w:rsidR="00B57E0A" w:rsidRPr="007E0F7C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1,71</w:t>
            </w:r>
          </w:p>
        </w:tc>
        <w:tc>
          <w:tcPr>
            <w:tcW w:w="1134" w:type="dxa"/>
            <w:vMerge w:val="restart"/>
            <w:vAlign w:val="center"/>
          </w:tcPr>
          <w:p w:rsidR="00B57E0A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9 170,00</w:t>
            </w:r>
          </w:p>
        </w:tc>
        <w:tc>
          <w:tcPr>
            <w:tcW w:w="709" w:type="dxa"/>
            <w:vMerge w:val="restart"/>
            <w:vAlign w:val="center"/>
          </w:tcPr>
          <w:p w:rsidR="00B57E0A" w:rsidRPr="00741824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0%</w:t>
            </w:r>
          </w:p>
        </w:tc>
        <w:tc>
          <w:tcPr>
            <w:tcW w:w="1134" w:type="dxa"/>
            <w:vMerge w:val="restart"/>
            <w:vAlign w:val="center"/>
          </w:tcPr>
          <w:p w:rsidR="00B57E0A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9 170,00</w:t>
            </w:r>
          </w:p>
        </w:tc>
        <w:tc>
          <w:tcPr>
            <w:tcW w:w="899" w:type="dxa"/>
            <w:vMerge w:val="restart"/>
            <w:vAlign w:val="center"/>
          </w:tcPr>
          <w:p w:rsidR="00B57E0A" w:rsidRPr="007E0F7C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91 700,00</w:t>
            </w:r>
          </w:p>
        </w:tc>
      </w:tr>
      <w:tr w:rsidR="00B57E0A" w:rsidTr="00781A0B">
        <w:trPr>
          <w:gridAfter w:val="1"/>
          <w:wAfter w:w="9" w:type="dxa"/>
          <w:cantSplit/>
          <w:trHeight w:val="80"/>
        </w:trPr>
        <w:tc>
          <w:tcPr>
            <w:tcW w:w="356" w:type="dxa"/>
            <w:vMerge/>
            <w:vAlign w:val="center"/>
          </w:tcPr>
          <w:p w:rsidR="00B57E0A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316" w:type="dxa"/>
            <w:vMerge/>
            <w:vAlign w:val="center"/>
          </w:tcPr>
          <w:p w:rsidR="00B57E0A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Мешок для дыхательного контура, многоразового использования</w:t>
            </w:r>
          </w:p>
        </w:tc>
        <w:tc>
          <w:tcPr>
            <w:tcW w:w="1555" w:type="dxa"/>
            <w:gridSpan w:val="2"/>
            <w:vMerge/>
            <w:vAlign w:val="center"/>
          </w:tcPr>
          <w:p w:rsidR="00B57E0A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32.50.21.129-00000102</w:t>
            </w:r>
          </w:p>
        </w:tc>
        <w:tc>
          <w:tcPr>
            <w:tcW w:w="709" w:type="dxa"/>
            <w:vMerge/>
            <w:vAlign w:val="center"/>
          </w:tcPr>
          <w:p w:rsidR="00B57E0A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10,00</w:t>
            </w:r>
          </w:p>
        </w:tc>
        <w:tc>
          <w:tcPr>
            <w:tcW w:w="708" w:type="dxa"/>
            <w:vMerge/>
            <w:vAlign w:val="center"/>
          </w:tcPr>
          <w:p w:rsidR="00B57E0A" w:rsidRPr="007E0F7C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штука</w:t>
            </w:r>
          </w:p>
        </w:tc>
        <w:tc>
          <w:tcPr>
            <w:tcW w:w="2552" w:type="dxa"/>
            <w:tcMar>
              <w:left w:w="0" w:type="dxa"/>
              <w:right w:w="0" w:type="dxa"/>
            </w:tcMar>
            <w:vAlign w:val="center"/>
          </w:tcPr>
          <w:p w:rsidR="00B57E0A" w:rsidRPr="007E0F7C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2</w:t>
            </w:r>
          </w:p>
        </w:tc>
        <w:tc>
          <w:tcPr>
            <w:tcW w:w="1701" w:type="dxa"/>
            <w:vAlign w:val="center"/>
          </w:tcPr>
          <w:p w:rsidR="00B57E0A" w:rsidRPr="007E0F7C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9 310,00</w:t>
            </w:r>
          </w:p>
        </w:tc>
        <w:tc>
          <w:tcPr>
            <w:tcW w:w="1701" w:type="dxa"/>
            <w:vMerge/>
            <w:vAlign w:val="center"/>
          </w:tcPr>
          <w:p w:rsidR="00B57E0A" w:rsidRPr="007E0F7C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157,16</w:t>
            </w:r>
          </w:p>
        </w:tc>
        <w:tc>
          <w:tcPr>
            <w:tcW w:w="1417" w:type="dxa"/>
            <w:vMerge/>
            <w:vAlign w:val="center"/>
          </w:tcPr>
          <w:p w:rsidR="00B57E0A" w:rsidRPr="007E0F7C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1,71</w:t>
            </w:r>
          </w:p>
        </w:tc>
        <w:tc>
          <w:tcPr>
            <w:tcW w:w="1134" w:type="dxa"/>
            <w:vMerge/>
            <w:vAlign w:val="center"/>
          </w:tcPr>
          <w:p w:rsidR="00B57E0A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9 170,00</w:t>
            </w:r>
          </w:p>
        </w:tc>
        <w:tc>
          <w:tcPr>
            <w:tcW w:w="709" w:type="dxa"/>
            <w:vMerge/>
            <w:vAlign w:val="center"/>
          </w:tcPr>
          <w:p w:rsidR="00B57E0A" w:rsidRPr="00741824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0%</w:t>
            </w:r>
          </w:p>
        </w:tc>
        <w:tc>
          <w:tcPr>
            <w:tcW w:w="1134" w:type="dxa"/>
            <w:vMerge/>
            <w:vAlign w:val="center"/>
          </w:tcPr>
          <w:p w:rsidR="00B57E0A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9 170,00</w:t>
            </w:r>
          </w:p>
        </w:tc>
        <w:tc>
          <w:tcPr>
            <w:tcW w:w="899" w:type="dxa"/>
            <w:vMerge/>
            <w:vAlign w:val="center"/>
          </w:tcPr>
          <w:p w:rsidR="00B57E0A" w:rsidRPr="007E0F7C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91 700,00</w:t>
            </w:r>
          </w:p>
        </w:tc>
      </w:tr>
      <w:tr w:rsidR="00B57E0A" w:rsidTr="00781A0B">
        <w:trPr>
          <w:gridAfter w:val="1"/>
          <w:wAfter w:w="9" w:type="dxa"/>
          <w:cantSplit/>
          <w:trHeight w:val="80"/>
        </w:trPr>
        <w:tc>
          <w:tcPr>
            <w:tcW w:w="356" w:type="dxa"/>
            <w:vMerge/>
            <w:vAlign w:val="center"/>
          </w:tcPr>
          <w:p w:rsidR="00B57E0A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</w:t>
            </w:r>
          </w:p>
        </w:tc>
        <w:tc>
          <w:tcPr>
            <w:tcW w:w="1316" w:type="dxa"/>
            <w:vMerge/>
            <w:vAlign w:val="center"/>
          </w:tcPr>
          <w:p w:rsidR="00B57E0A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Мешок для дыхательного контура, многоразового использования</w:t>
            </w:r>
          </w:p>
        </w:tc>
        <w:tc>
          <w:tcPr>
            <w:tcW w:w="1555" w:type="dxa"/>
            <w:gridSpan w:val="2"/>
            <w:vMerge/>
            <w:vAlign w:val="center"/>
          </w:tcPr>
          <w:p w:rsidR="00B57E0A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32.50.21.129-00000102</w:t>
            </w:r>
          </w:p>
        </w:tc>
        <w:tc>
          <w:tcPr>
            <w:tcW w:w="709" w:type="dxa"/>
            <w:vMerge/>
            <w:vAlign w:val="center"/>
          </w:tcPr>
          <w:p w:rsidR="00B57E0A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10,00</w:t>
            </w:r>
          </w:p>
        </w:tc>
        <w:tc>
          <w:tcPr>
            <w:tcW w:w="708" w:type="dxa"/>
            <w:vMerge/>
            <w:vAlign w:val="center"/>
          </w:tcPr>
          <w:p w:rsidR="00B57E0A" w:rsidRPr="007E0F7C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/>
                <w:sz w:val="18"/>
                <w:szCs w:val="18"/>
                <w:lang w:val="ru-RU"/>
              </w:rPr>
              <w:t>штука</w:t>
            </w:r>
          </w:p>
        </w:tc>
        <w:tc>
          <w:tcPr>
            <w:tcW w:w="2552" w:type="dxa"/>
            <w:tcMar>
              <w:left w:w="0" w:type="dxa"/>
              <w:right w:w="0" w:type="dxa"/>
            </w:tcMar>
            <w:vAlign w:val="center"/>
          </w:tcPr>
          <w:p w:rsidR="00B57E0A" w:rsidRPr="007E0F7C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Поставщик 3</w:t>
            </w:r>
          </w:p>
        </w:tc>
        <w:tc>
          <w:tcPr>
            <w:tcW w:w="1701" w:type="dxa"/>
            <w:vAlign w:val="center"/>
          </w:tcPr>
          <w:p w:rsidR="00B57E0A" w:rsidRPr="007E0F7C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9 200,00</w:t>
            </w:r>
          </w:p>
        </w:tc>
        <w:tc>
          <w:tcPr>
            <w:tcW w:w="1701" w:type="dxa"/>
            <w:vMerge/>
            <w:vAlign w:val="center"/>
          </w:tcPr>
          <w:p w:rsidR="00B57E0A" w:rsidRPr="007E0F7C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157,16</w:t>
            </w:r>
          </w:p>
        </w:tc>
        <w:tc>
          <w:tcPr>
            <w:tcW w:w="1417" w:type="dxa"/>
            <w:vMerge/>
            <w:vAlign w:val="center"/>
          </w:tcPr>
          <w:p w:rsidR="00B57E0A" w:rsidRPr="007E0F7C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1,71</w:t>
            </w:r>
          </w:p>
        </w:tc>
        <w:tc>
          <w:tcPr>
            <w:tcW w:w="1134" w:type="dxa"/>
            <w:vMerge/>
            <w:vAlign w:val="center"/>
          </w:tcPr>
          <w:p w:rsidR="00B57E0A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9 170,00</w:t>
            </w:r>
          </w:p>
        </w:tc>
        <w:tc>
          <w:tcPr>
            <w:tcW w:w="709" w:type="dxa"/>
            <w:vMerge/>
            <w:vAlign w:val="center"/>
          </w:tcPr>
          <w:p w:rsidR="00B57E0A" w:rsidRPr="00741824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0%</w:t>
            </w:r>
          </w:p>
        </w:tc>
        <w:tc>
          <w:tcPr>
            <w:tcW w:w="1134" w:type="dxa"/>
            <w:vMerge/>
            <w:vAlign w:val="center"/>
          </w:tcPr>
          <w:p w:rsidR="00B57E0A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9 170,00</w:t>
            </w:r>
          </w:p>
        </w:tc>
        <w:tc>
          <w:tcPr>
            <w:tcW w:w="899" w:type="dxa"/>
            <w:vMerge/>
            <w:vAlign w:val="center"/>
          </w:tcPr>
          <w:p w:rsidR="00B57E0A" w:rsidRPr="007E0F7C" w:rsidRDefault="00B57E0A" w:rsidP="00A254BC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91 700,00</w:t>
            </w:r>
          </w:p>
        </w:tc>
      </w:tr>
      <w:tr w:rsidR="00B57E0A" w:rsidTr="00781A0B">
        <w:trPr>
          <w:gridAfter w:val="1"/>
          <w:wAfter w:w="9" w:type="dxa"/>
          <w:cantSplit/>
          <w:trHeight w:val="105"/>
        </w:trPr>
        <w:tc>
          <w:tcPr>
            <w:tcW w:w="356" w:type="dxa"/>
            <w:vAlign w:val="center"/>
          </w:tcPr>
          <w:p w:rsidR="00B57E0A" w:rsidRDefault="00B57E0A" w:rsidP="00B57E0A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316" w:type="dxa"/>
            <w:vAlign w:val="center"/>
          </w:tcPr>
          <w:p w:rsidR="00B57E0A" w:rsidRDefault="00B57E0A" w:rsidP="00B57E0A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555" w:type="dxa"/>
            <w:gridSpan w:val="2"/>
            <w:vAlign w:val="center"/>
          </w:tcPr>
          <w:p w:rsidR="00B57E0A" w:rsidRDefault="00B57E0A" w:rsidP="00B57E0A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709" w:type="dxa"/>
            <w:vAlign w:val="center"/>
          </w:tcPr>
          <w:p w:rsidR="00B57E0A" w:rsidRDefault="00B57E0A" w:rsidP="00B57E0A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708" w:type="dxa"/>
            <w:vAlign w:val="center"/>
          </w:tcPr>
          <w:p w:rsidR="00B57E0A" w:rsidRDefault="00B57E0A" w:rsidP="00B57E0A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2552" w:type="dxa"/>
            <w:vAlign w:val="center"/>
          </w:tcPr>
          <w:p w:rsidR="00B57E0A" w:rsidRDefault="00B57E0A" w:rsidP="00B57E0A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701" w:type="dxa"/>
            <w:vAlign w:val="center"/>
          </w:tcPr>
          <w:p w:rsidR="00B57E0A" w:rsidRDefault="00B57E0A" w:rsidP="00B57E0A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701" w:type="dxa"/>
            <w:vAlign w:val="center"/>
          </w:tcPr>
          <w:p w:rsidR="00B57E0A" w:rsidRDefault="00B57E0A" w:rsidP="00B57E0A">
            <w:pPr>
              <w:jc w:val="center"/>
              <w:rPr>
                <w:rFonts w:ascii="Times New Roman" w:hAnsi="Times New Roman"/>
                <w:sz w:val="18"/>
                <w:szCs w:val="18"/>
                <w:lang w:val="ru-RU"/>
              </w:rPr>
            </w:pPr>
          </w:p>
        </w:tc>
        <w:tc>
          <w:tcPr>
            <w:tcW w:w="1417" w:type="dxa"/>
            <w:vAlign w:val="center"/>
          </w:tcPr>
          <w:p w:rsidR="00B57E0A" w:rsidRDefault="00B57E0A" w:rsidP="00B57E0A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Итого:</w:t>
            </w:r>
          </w:p>
        </w:tc>
        <w:tc>
          <w:tcPr>
            <w:tcW w:w="1134" w:type="dxa"/>
          </w:tcPr>
          <w:p w:rsidR="00B57E0A" w:rsidRPr="001C1BD9" w:rsidRDefault="00B57E0A" w:rsidP="00B57E0A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709" w:type="dxa"/>
          </w:tcPr>
          <w:p w:rsidR="00B57E0A" w:rsidRPr="001C1BD9" w:rsidRDefault="00B57E0A" w:rsidP="00B57E0A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</w:tcPr>
          <w:p w:rsidR="00B57E0A" w:rsidRDefault="00B57E0A" w:rsidP="00B57E0A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</w:rPr>
            </w:pPr>
          </w:p>
        </w:tc>
        <w:tc>
          <w:tcPr>
            <w:tcW w:w="899" w:type="dxa"/>
            <w:vAlign w:val="center"/>
          </w:tcPr>
          <w:p w:rsidR="00B57E0A" w:rsidRDefault="00B57E0A" w:rsidP="00B57E0A">
            <w:pPr>
              <w:widowControl/>
              <w:jc w:val="center"/>
              <w:textAlignment w:val="bottom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91</w:t>
            </w:r>
            <w:r w:rsidR="005105A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hAnsi="Times New Roman"/>
                <w:kern w:val="0"/>
                <w:sz w:val="20"/>
                <w:szCs w:val="20"/>
              </w:rPr>
              <w:t>700,00</w:t>
            </w:r>
          </w:p>
        </w:tc>
      </w:tr>
      <w:tr w:rsidR="00B57E0A" w:rsidRPr="005105AC" w:rsidTr="00B57E0A">
        <w:trPr>
          <w:cantSplit/>
          <w:trHeight w:val="105"/>
        </w:trPr>
        <w:tc>
          <w:tcPr>
            <w:tcW w:w="1735" w:type="dxa"/>
            <w:gridSpan w:val="3"/>
          </w:tcPr>
          <w:p w:rsidR="00B57E0A" w:rsidRPr="00741ADC" w:rsidRDefault="00B57E0A" w:rsidP="00B57E0A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</w:pPr>
          </w:p>
        </w:tc>
        <w:tc>
          <w:tcPr>
            <w:tcW w:w="14165" w:type="dxa"/>
            <w:gridSpan w:val="12"/>
            <w:vAlign w:val="center"/>
          </w:tcPr>
          <w:p w:rsidR="00B57E0A" w:rsidRPr="00741ADC" w:rsidRDefault="00B57E0A" w:rsidP="00B57E0A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</w:pPr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>На основании проведенн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>ых</w:t>
            </w:r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 расчетов, НМЦК составляет: </w:t>
            </w:r>
            <w:sdt>
              <w:sdtPr>
                <w:rPr>
                  <w:rFonts w:ascii="Times New Roman" w:hAnsi="Times New Roman"/>
                  <w:kern w:val="0"/>
                  <w:sz w:val="20"/>
                  <w:szCs w:val="20"/>
                  <w:lang w:val="ru-RU"/>
                </w:rPr>
                <w:alias w:val="total"/>
                <w:tag w:val="total"/>
                <w:id w:val="1391929372"/>
                <w:placeholder>
                  <w:docPart w:val="6775CF1087AD4AB79A099A58B5C16C7D"/>
                </w:placeholder>
              </w:sdtPr>
              <w:sdtContent>
                <w:r>
                  <w:rPr>
                    <w:rFonts w:ascii="Times New Roman" w:hAnsi="Times New Roman"/>
                    <w:kern w:val="0"/>
                    <w:sz w:val="20"/>
                    <w:szCs w:val="20"/>
                    <w:lang w:val="ru-RU"/>
                  </w:rPr>
                  <w:t>91</w:t>
                </w:r>
                <w:r w:rsidR="005105AC">
                  <w:rPr>
                    <w:rFonts w:ascii="Times New Roman" w:hAnsi="Times New Roman"/>
                    <w:kern w:val="0"/>
                    <w:sz w:val="20"/>
                    <w:szCs w:val="20"/>
                    <w:lang w:val="ru-RU"/>
                  </w:rPr>
                  <w:t xml:space="preserve"> </w:t>
                </w:r>
                <w:r>
                  <w:rPr>
                    <w:rFonts w:ascii="Times New Roman" w:hAnsi="Times New Roman"/>
                    <w:kern w:val="0"/>
                    <w:sz w:val="20"/>
                    <w:szCs w:val="20"/>
                    <w:lang w:val="ru-RU"/>
                  </w:rPr>
                  <w:t>700,00</w:t>
                </w:r>
              </w:sdtContent>
            </w:sdt>
            <w:r w:rsidRPr="00741ADC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 xml:space="preserve"> рублей.</w:t>
            </w:r>
          </w:p>
        </w:tc>
      </w:tr>
    </w:tbl>
    <w:p w:rsidR="00DA21D8" w:rsidRPr="009D14DF" w:rsidRDefault="001C1BD9">
      <w:pPr>
        <w:jc w:val="left"/>
        <w:rPr>
          <w:rFonts w:ascii="Times New Roman" w:hAnsi="Times New Roman"/>
          <w:sz w:val="18"/>
          <w:szCs w:val="18"/>
          <w:lang w:val="ru-RU"/>
        </w:rPr>
      </w:pPr>
      <w:r w:rsidRPr="008B2A67">
        <w:rPr>
          <w:rFonts w:ascii="Times New Roman" w:hAnsi="Times New Roman"/>
          <w:sz w:val="18"/>
          <w:szCs w:val="18"/>
          <w:lang w:val="ru-RU"/>
        </w:rPr>
        <w:object w:dxaOrig="15" w:dyaOrig="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.85pt;height:.85pt" o:ole="">
            <v:imagedata r:id="rId9" o:title=""/>
          </v:shape>
          <o:OLEObject Type="Embed" ProgID="WordPad.Document.1" ShapeID="_x0000_i1025" DrawAspect="Content" ObjectID="_1777186437" r:id="rId10"/>
        </w:object>
      </w:r>
    </w:p>
    <w:p w:rsidR="00DA21D8" w:rsidRPr="009D14DF" w:rsidRDefault="00DA21D8" w:rsidP="00031020">
      <w:pPr>
        <w:rPr>
          <w:rFonts w:ascii="Times New Roman" w:hAnsi="Times New Roman"/>
          <w:sz w:val="24"/>
          <w:lang w:val="ru-RU"/>
        </w:rPr>
      </w:pPr>
    </w:p>
    <w:tbl>
      <w:tblPr>
        <w:tblW w:w="8175" w:type="dxa"/>
        <w:jc w:val="right"/>
        <w:tblLook w:val="04A0"/>
      </w:tblPr>
      <w:tblGrid>
        <w:gridCol w:w="8175"/>
      </w:tblGrid>
      <w:tr w:rsidR="00DA21D8" w:rsidRPr="005105AC">
        <w:trPr>
          <w:trHeight w:val="30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A21D8" w:rsidRPr="009D14DF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</w:pPr>
            <w:r w:rsidRPr="009D14DF"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  <w:t>Работник контрактной службы/контрактный управляющий:</w:t>
            </w:r>
          </w:p>
        </w:tc>
      </w:tr>
      <w:tr w:rsidR="00DA21D8" w:rsidRPr="005105AC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A21D8" w:rsidRPr="009D14DF" w:rsidRDefault="00DA21D8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  <w:lang w:val="ru-RU"/>
              </w:rPr>
            </w:pPr>
          </w:p>
        </w:tc>
      </w:tr>
      <w:tr w:rsidR="00DA21D8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1D8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(должность)</w:t>
            </w:r>
          </w:p>
        </w:tc>
      </w:tr>
      <w:tr w:rsidR="00DA21D8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1D8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/</w:t>
            </w:r>
          </w:p>
        </w:tc>
      </w:tr>
      <w:tr w:rsidR="00DA21D8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1D8" w:rsidRDefault="000D2793">
            <w:pPr>
              <w:widowControl/>
              <w:jc w:val="center"/>
              <w:textAlignment w:val="bottom"/>
              <w:rPr>
                <w:rFonts w:ascii="Times New Roman" w:hAnsi="Times New Roman"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</w:rPr>
              <w:t>(подпись/расшифровкаподписи)</w:t>
            </w:r>
          </w:p>
        </w:tc>
      </w:tr>
    </w:tbl>
    <w:p w:rsidR="00DA21D8" w:rsidRDefault="00DA21D8">
      <w:pPr>
        <w:widowControl/>
        <w:jc w:val="center"/>
        <w:textAlignment w:val="bottom"/>
        <w:rPr>
          <w:rFonts w:ascii="Times New Roman" w:hAnsi="Times New Roman"/>
          <w:kern w:val="0"/>
          <w:sz w:val="20"/>
          <w:szCs w:val="20"/>
        </w:rPr>
      </w:pPr>
    </w:p>
    <w:sectPr w:rsidR="00DA21D8" w:rsidSect="008B2A6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3F31" w:rsidRDefault="00323F31" w:rsidP="001C1BD9">
      <w:r>
        <w:separator/>
      </w:r>
    </w:p>
  </w:endnote>
  <w:endnote w:type="continuationSeparator" w:id="1">
    <w:p w:rsidR="00323F31" w:rsidRDefault="00323F31" w:rsidP="001C1B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3F31" w:rsidRDefault="00323F31" w:rsidP="001C1BD9">
      <w:r>
        <w:separator/>
      </w:r>
    </w:p>
  </w:footnote>
  <w:footnote w:type="continuationSeparator" w:id="1">
    <w:p w:rsidR="00323F31" w:rsidRDefault="00323F31" w:rsidP="001C1B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defaultTabStop w:val="420"/>
  <w:drawingGridVerticalSpacing w:val="156"/>
  <w:noPunctuationKerning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172A27"/>
    <w:rsid w:val="00031020"/>
    <w:rsid w:val="00031486"/>
    <w:rsid w:val="00080F09"/>
    <w:rsid w:val="000D2793"/>
    <w:rsid w:val="00104CA1"/>
    <w:rsid w:val="00106C25"/>
    <w:rsid w:val="00145BE4"/>
    <w:rsid w:val="00172A27"/>
    <w:rsid w:val="00172B27"/>
    <w:rsid w:val="001C1BD9"/>
    <w:rsid w:val="0026332B"/>
    <w:rsid w:val="00305DA0"/>
    <w:rsid w:val="00323F31"/>
    <w:rsid w:val="00353430"/>
    <w:rsid w:val="00373E29"/>
    <w:rsid w:val="00474B30"/>
    <w:rsid w:val="00482812"/>
    <w:rsid w:val="004A6F75"/>
    <w:rsid w:val="005105AC"/>
    <w:rsid w:val="00562DCC"/>
    <w:rsid w:val="005A5465"/>
    <w:rsid w:val="005C35AD"/>
    <w:rsid w:val="005D0C98"/>
    <w:rsid w:val="00644411"/>
    <w:rsid w:val="00661A00"/>
    <w:rsid w:val="006B3793"/>
    <w:rsid w:val="006D645B"/>
    <w:rsid w:val="00741824"/>
    <w:rsid w:val="00741ADC"/>
    <w:rsid w:val="00781A0B"/>
    <w:rsid w:val="007E0F7C"/>
    <w:rsid w:val="00817D90"/>
    <w:rsid w:val="008243CD"/>
    <w:rsid w:val="0083039A"/>
    <w:rsid w:val="0083624F"/>
    <w:rsid w:val="008B2A67"/>
    <w:rsid w:val="008C769A"/>
    <w:rsid w:val="008F39A1"/>
    <w:rsid w:val="009223C8"/>
    <w:rsid w:val="009847F6"/>
    <w:rsid w:val="009D14DF"/>
    <w:rsid w:val="00A254BC"/>
    <w:rsid w:val="00A51DAA"/>
    <w:rsid w:val="00A70EBA"/>
    <w:rsid w:val="00AB05A3"/>
    <w:rsid w:val="00AF76CA"/>
    <w:rsid w:val="00B57E0A"/>
    <w:rsid w:val="00C2258E"/>
    <w:rsid w:val="00C94C78"/>
    <w:rsid w:val="00CC2B33"/>
    <w:rsid w:val="00D35D8E"/>
    <w:rsid w:val="00D5026C"/>
    <w:rsid w:val="00D57EAC"/>
    <w:rsid w:val="00DA21D8"/>
    <w:rsid w:val="00DF02FB"/>
    <w:rsid w:val="00E1491C"/>
    <w:rsid w:val="00E41170"/>
    <w:rsid w:val="00E666E1"/>
    <w:rsid w:val="00F46E04"/>
    <w:rsid w:val="00F929F5"/>
    <w:rsid w:val="02EC7BA2"/>
    <w:rsid w:val="0F2B249C"/>
    <w:rsid w:val="0FDE09C2"/>
    <w:rsid w:val="18E63548"/>
    <w:rsid w:val="1F5F2643"/>
    <w:rsid w:val="43EA3167"/>
    <w:rsid w:val="66DB5C51"/>
    <w:rsid w:val="686261C8"/>
    <w:rsid w:val="7EAB1E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B2A67"/>
    <w:pPr>
      <w:widowControl w:val="0"/>
      <w:jc w:val="both"/>
    </w:pPr>
    <w:rPr>
      <w:rFonts w:ascii="Calibri" w:hAnsi="Calibri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B2A6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Содержимое таблицы"/>
    <w:basedOn w:val="a"/>
    <w:qFormat/>
    <w:rsid w:val="008B2A67"/>
    <w:pPr>
      <w:suppressLineNumbers/>
    </w:pPr>
  </w:style>
  <w:style w:type="character" w:styleId="a5">
    <w:name w:val="Placeholder Text"/>
    <w:basedOn w:val="a0"/>
    <w:uiPriority w:val="99"/>
    <w:semiHidden/>
    <w:rsid w:val="009D14DF"/>
    <w:rPr>
      <w:color w:val="808080"/>
    </w:rPr>
  </w:style>
  <w:style w:type="character" w:styleId="a6">
    <w:name w:val="annotation reference"/>
    <w:basedOn w:val="a0"/>
    <w:rsid w:val="00562DCC"/>
    <w:rPr>
      <w:sz w:val="16"/>
      <w:szCs w:val="16"/>
    </w:rPr>
  </w:style>
  <w:style w:type="paragraph" w:styleId="a7">
    <w:name w:val="annotation text"/>
    <w:basedOn w:val="a"/>
    <w:link w:val="a8"/>
    <w:rsid w:val="00562DCC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rsid w:val="00562DCC"/>
    <w:rPr>
      <w:rFonts w:ascii="Calibri" w:hAnsi="Calibri"/>
      <w:kern w:val="2"/>
      <w:lang w:val="en-US" w:eastAsia="zh-CN"/>
    </w:rPr>
  </w:style>
  <w:style w:type="paragraph" w:styleId="a9">
    <w:name w:val="annotation subject"/>
    <w:basedOn w:val="a7"/>
    <w:next w:val="a7"/>
    <w:link w:val="aa"/>
    <w:rsid w:val="00562DCC"/>
    <w:rPr>
      <w:b/>
      <w:bCs/>
    </w:rPr>
  </w:style>
  <w:style w:type="character" w:customStyle="1" w:styleId="aa">
    <w:name w:val="Тема примечания Знак"/>
    <w:basedOn w:val="a8"/>
    <w:link w:val="a9"/>
    <w:rsid w:val="00562DCC"/>
    <w:rPr>
      <w:rFonts w:ascii="Calibri" w:hAnsi="Calibri"/>
      <w:b/>
      <w:bCs/>
      <w:kern w:val="2"/>
      <w:lang w:val="en-US" w:eastAsia="zh-CN"/>
    </w:rPr>
  </w:style>
  <w:style w:type="paragraph" w:styleId="ab">
    <w:name w:val="endnote text"/>
    <w:basedOn w:val="a"/>
    <w:link w:val="ac"/>
    <w:rsid w:val="001C1BD9"/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rsid w:val="001C1BD9"/>
    <w:rPr>
      <w:rFonts w:ascii="Calibri" w:hAnsi="Calibri"/>
      <w:kern w:val="2"/>
      <w:lang w:val="en-US" w:eastAsia="zh-CN"/>
    </w:rPr>
  </w:style>
  <w:style w:type="character" w:styleId="ad">
    <w:name w:val="endnote reference"/>
    <w:basedOn w:val="a0"/>
    <w:rsid w:val="001C1BD9"/>
    <w:rPr>
      <w:vertAlign w:val="superscript"/>
    </w:rPr>
  </w:style>
  <w:style w:type="paragraph" w:styleId="ae">
    <w:name w:val="Balloon Text"/>
    <w:basedOn w:val="a"/>
    <w:link w:val="af"/>
    <w:semiHidden/>
    <w:unhideWhenUsed/>
    <w:rsid w:val="00CC2B3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CC2B33"/>
    <w:rPr>
      <w:rFonts w:ascii="Tahoma" w:hAnsi="Tahoma" w:cs="Tahoma"/>
      <w:kern w:val="2"/>
      <w:sz w:val="16"/>
      <w:szCs w:val="16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775CF1087AD4AB79A099A58B5C16C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C68482-7171-4AFF-A473-091D5784CF2D}"/>
      </w:docPartPr>
      <w:docPartBody>
        <w:p w:rsidR="00313CCC" w:rsidRDefault="00FE0CCE" w:rsidP="00FE0CCE">
          <w:pPr>
            <w:pStyle w:val="6775CF1087AD4AB79A099A58B5C16C7D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CA361A"/>
    <w:rsid w:val="00076AD8"/>
    <w:rsid w:val="000A179B"/>
    <w:rsid w:val="000A7AF3"/>
    <w:rsid w:val="002010B7"/>
    <w:rsid w:val="00206A4E"/>
    <w:rsid w:val="00254393"/>
    <w:rsid w:val="00256C48"/>
    <w:rsid w:val="002A1ECA"/>
    <w:rsid w:val="00313CCC"/>
    <w:rsid w:val="00400D8A"/>
    <w:rsid w:val="005506D1"/>
    <w:rsid w:val="006119B4"/>
    <w:rsid w:val="008A0633"/>
    <w:rsid w:val="009A4D82"/>
    <w:rsid w:val="00A073A2"/>
    <w:rsid w:val="00A239EE"/>
    <w:rsid w:val="00A57FB8"/>
    <w:rsid w:val="00B002B3"/>
    <w:rsid w:val="00BC32C7"/>
    <w:rsid w:val="00C44637"/>
    <w:rsid w:val="00CA361A"/>
    <w:rsid w:val="00DB3F67"/>
    <w:rsid w:val="00DE48ED"/>
    <w:rsid w:val="00E21F4E"/>
    <w:rsid w:val="00ED22DA"/>
    <w:rsid w:val="00F04D40"/>
    <w:rsid w:val="00FE0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E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A0633"/>
    <w:rPr>
      <w:color w:val="808080"/>
    </w:rPr>
  </w:style>
  <w:style w:type="paragraph" w:customStyle="1" w:styleId="98DEB9145C0242A3AD8583DB59089D31">
    <w:name w:val="98DEB9145C0242A3AD8583DB59089D31"/>
    <w:rsid w:val="00FE0CCE"/>
    <w:rPr>
      <w:lang w:val="en-US" w:eastAsia="en-US"/>
    </w:rPr>
  </w:style>
  <w:style w:type="paragraph" w:customStyle="1" w:styleId="0B89EE9783474C1399BDBCEE87BC74D5">
    <w:name w:val="0B89EE9783474C1399BDBCEE87BC74D5"/>
    <w:rsid w:val="00FE0CCE"/>
    <w:rPr>
      <w:lang w:val="en-US" w:eastAsia="en-US"/>
    </w:rPr>
  </w:style>
  <w:style w:type="paragraph" w:customStyle="1" w:styleId="B97904480027439F9055111E21E5B631">
    <w:name w:val="B97904480027439F9055111E21E5B631"/>
    <w:rsid w:val="00FE0CCE"/>
    <w:rPr>
      <w:lang w:val="en-US" w:eastAsia="en-US"/>
    </w:rPr>
  </w:style>
  <w:style w:type="paragraph" w:customStyle="1" w:styleId="FD7A93AB9C164F3E917928553E044D81">
    <w:name w:val="FD7A93AB9C164F3E917928553E044D81"/>
    <w:rsid w:val="00FE0CCE"/>
    <w:rPr>
      <w:lang w:val="en-US" w:eastAsia="en-US"/>
    </w:rPr>
  </w:style>
  <w:style w:type="paragraph" w:customStyle="1" w:styleId="F9E82B8D490F494DB8CB9FACABC4F885">
    <w:name w:val="F9E82B8D490F494DB8CB9FACABC4F885"/>
    <w:rsid w:val="00FE0CCE"/>
    <w:rPr>
      <w:lang w:val="en-US" w:eastAsia="en-US"/>
    </w:rPr>
  </w:style>
  <w:style w:type="paragraph" w:customStyle="1" w:styleId="9A3BF650BB55410CA7FD7BC4E36191F1">
    <w:name w:val="9A3BF650BB55410CA7FD7BC4E36191F1"/>
    <w:rsid w:val="00FE0CCE"/>
    <w:rPr>
      <w:lang w:val="en-US" w:eastAsia="en-US"/>
    </w:rPr>
  </w:style>
  <w:style w:type="paragraph" w:customStyle="1" w:styleId="9157F72A30F443C18D79D5CE2CB168A1">
    <w:name w:val="9157F72A30F443C18D79D5CE2CB168A1"/>
    <w:rsid w:val="00FE0CCE"/>
    <w:rPr>
      <w:lang w:val="en-US" w:eastAsia="en-US"/>
    </w:rPr>
  </w:style>
  <w:style w:type="paragraph" w:customStyle="1" w:styleId="6775CF1087AD4AB79A099A58B5C16C7D">
    <w:name w:val="6775CF1087AD4AB79A099A58B5C16C7D"/>
    <w:rsid w:val="00FE0CCE"/>
    <w:rPr>
      <w:lang w:val="en-US" w:eastAsia="en-US"/>
    </w:rPr>
  </w:style>
  <w:style w:type="paragraph" w:customStyle="1" w:styleId="12DC945080BD4991AAB181E5B765DD73">
    <w:name w:val="12DC945080BD4991AAB181E5B765DD73"/>
    <w:rsid w:val="008A0633"/>
    <w:rPr>
      <w:lang w:val="en-US"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C321C-1EB8-49B2-8D7C-D3AE2C4C8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6179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Artem Kaulkin</dc:creator>
  <dc:description/>
  <cp:lastModifiedBy>USER</cp:lastModifiedBy>
  <cp:revision>38</cp:revision>
  <cp:lastPrinted>2022-06-24T05:16:00Z</cp:lastPrinted>
  <dcterms:created xsi:type="dcterms:W3CDTF">2022-06-03T05:05:00Z</dcterms:created>
  <dcterms:modified xsi:type="dcterms:W3CDTF">2024-05-14T07:08:00Z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1049-11.2.0.11156</vt:lpwstr>
  </property>
  <property fmtid="{D5CDD505-2E9C-101B-9397-08002B2CF9AE}" pid="3" name="ICV">
    <vt:lpwstr>260DC852B4B342C6A982DD7A118D09BC</vt:lpwstr>
  </property>
</Properties>
</file>