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0D8D2" w14:textId="77777777" w:rsidR="008E6526" w:rsidRDefault="008E6526" w:rsidP="008E6526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14:paraId="741AD30B" w14:textId="77777777" w:rsidR="008E6526" w:rsidRPr="00BC7776" w:rsidRDefault="00A64201" w:rsidP="008E6526">
      <w:pPr>
        <w:tabs>
          <w:tab w:val="left" w:pos="1005"/>
          <w:tab w:val="center" w:pos="5386"/>
        </w:tabs>
        <w:spacing w:before="120" w:after="120"/>
        <w:jc w:val="center"/>
        <w:rPr>
          <w:b/>
          <w:caps/>
          <w:color w:val="000000" w:themeColor="text1"/>
          <w:sz w:val="22"/>
          <w:szCs w:val="22"/>
        </w:rPr>
      </w:pPr>
      <w:r w:rsidRPr="00BC7776">
        <w:rPr>
          <w:b/>
          <w:color w:val="000000" w:themeColor="text1"/>
          <w:kern w:val="32"/>
          <w:sz w:val="22"/>
          <w:szCs w:val="22"/>
        </w:rPr>
        <w:t>ОБОСНОВАНИЕ НАЧАЛЬНОЙ (МАКСИМАЛЬНОЙ) ЦЕНЫ КОНТРАКТА</w:t>
      </w:r>
    </w:p>
    <w:p w14:paraId="61BBE135" w14:textId="514BB6C1" w:rsidR="007D2E57" w:rsidRPr="00BC7776" w:rsidRDefault="00B81720" w:rsidP="00B81720">
      <w:pPr>
        <w:keepNext/>
        <w:keepLines/>
        <w:shd w:val="clear" w:color="auto" w:fill="FFFFFF"/>
        <w:jc w:val="center"/>
        <w:outlineLvl w:val="0"/>
        <w:rPr>
          <w:b/>
          <w:sz w:val="22"/>
          <w:szCs w:val="22"/>
          <w:lang w:eastAsia="en-US"/>
        </w:rPr>
      </w:pPr>
      <w:r w:rsidRPr="00BC7776">
        <w:rPr>
          <w:b/>
          <w:sz w:val="22"/>
          <w:szCs w:val="22"/>
          <w:lang w:eastAsia="en-US"/>
        </w:rPr>
        <w:t>на о</w:t>
      </w:r>
      <w:r w:rsidRPr="00BC7776">
        <w:rPr>
          <w:b/>
          <w:sz w:val="22"/>
          <w:szCs w:val="22"/>
          <w:lang w:eastAsia="en-US"/>
        </w:rPr>
        <w:t>казание рекламных услуг, услуг по продвижению предложений о приобретении товаров и/или иных услуг Заказчика в сети Интернет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97"/>
        <w:gridCol w:w="6416"/>
      </w:tblGrid>
      <w:tr w:rsidR="00406295" w:rsidRPr="00AD1224" w14:paraId="43DB9D8B" w14:textId="77777777" w:rsidTr="00852706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E56E" w14:textId="77777777" w:rsidR="00406295" w:rsidRPr="00AD1224" w:rsidRDefault="00406295" w:rsidP="00406295">
            <w:pPr>
              <w:rPr>
                <w:sz w:val="22"/>
                <w:szCs w:val="22"/>
                <w:lang w:eastAsia="en-US"/>
              </w:rPr>
            </w:pPr>
            <w:r w:rsidRPr="00AD1224">
              <w:rPr>
                <w:sz w:val="22"/>
                <w:szCs w:val="22"/>
                <w:lang w:eastAsia="en-US"/>
              </w:rPr>
              <w:t>Используемый метод определения НМЦК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5EABF" w14:textId="69AA864B" w:rsidR="00406295" w:rsidRPr="00AD1224" w:rsidRDefault="00406295" w:rsidP="00ED6406">
            <w:pPr>
              <w:keepNext/>
              <w:keepLines/>
              <w:shd w:val="clear" w:color="auto" w:fill="FFFFFF"/>
              <w:jc w:val="both"/>
              <w:outlineLvl w:val="0"/>
              <w:rPr>
                <w:sz w:val="22"/>
                <w:szCs w:val="22"/>
                <w:lang w:eastAsia="en-US"/>
              </w:rPr>
            </w:pPr>
            <w:r w:rsidRPr="00AD1224">
              <w:rPr>
                <w:sz w:val="22"/>
                <w:szCs w:val="22"/>
                <w:lang w:eastAsia="en-US"/>
              </w:rPr>
              <w:t>Начальная цена контракта определяется и обосновывается в соответствии с п.12 ст.22 Федерального закона от 05.04.2013 №44-ФЗ "О контрактной системе в сфере закупок товаров, работ, услуг для обеспечения государственных и муниципальных нужд"</w:t>
            </w:r>
            <w:r w:rsidR="00ED6406" w:rsidRPr="00AD1224">
              <w:rPr>
                <w:sz w:val="22"/>
                <w:szCs w:val="22"/>
                <w:lang w:eastAsia="en-US"/>
              </w:rPr>
              <w:t xml:space="preserve"> </w:t>
            </w:r>
            <w:r w:rsidRPr="00AD1224">
              <w:rPr>
                <w:sz w:val="22"/>
                <w:szCs w:val="22"/>
                <w:lang w:eastAsia="en-US"/>
              </w:rPr>
              <w:t>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исполнителем)»:</w:t>
            </w:r>
            <w:r w:rsidR="00ED6406" w:rsidRPr="00AD1224">
              <w:rPr>
                <w:sz w:val="22"/>
                <w:szCs w:val="22"/>
                <w:lang w:eastAsia="en-US"/>
              </w:rPr>
              <w:t xml:space="preserve"> </w:t>
            </w:r>
            <w:r w:rsidRPr="00AD1224">
              <w:rPr>
                <w:b/>
                <w:sz w:val="22"/>
                <w:szCs w:val="22"/>
                <w:lang w:eastAsia="en-US"/>
              </w:rPr>
              <w:t>иным методом</w:t>
            </w:r>
            <w:r w:rsidR="00ED6406" w:rsidRPr="00AD1224">
              <w:rPr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406295" w:rsidRPr="00AD1224" w14:paraId="25198E0D" w14:textId="77777777" w:rsidTr="00852706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B682" w14:textId="77777777" w:rsidR="00406295" w:rsidRPr="00AD1224" w:rsidRDefault="00406295" w:rsidP="00406295">
            <w:pPr>
              <w:rPr>
                <w:sz w:val="22"/>
                <w:szCs w:val="22"/>
                <w:lang w:eastAsia="en-US"/>
              </w:rPr>
            </w:pPr>
            <w:r w:rsidRPr="00AD1224">
              <w:rPr>
                <w:sz w:val="22"/>
                <w:szCs w:val="22"/>
                <w:lang w:eastAsia="en-US"/>
              </w:rPr>
              <w:t>Обоснование метода определения НМЦК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17099" w14:textId="00B323AF" w:rsidR="00406295" w:rsidRPr="00AD1224" w:rsidRDefault="00406295" w:rsidP="00B81720">
            <w:pPr>
              <w:keepNext/>
              <w:keepLines/>
              <w:shd w:val="clear" w:color="auto" w:fill="FFFFFF"/>
              <w:jc w:val="both"/>
              <w:outlineLvl w:val="0"/>
              <w:rPr>
                <w:sz w:val="22"/>
                <w:szCs w:val="22"/>
                <w:lang w:eastAsia="en-US"/>
              </w:rPr>
            </w:pPr>
            <w:r w:rsidRPr="00AD1224">
              <w:rPr>
                <w:sz w:val="22"/>
                <w:szCs w:val="22"/>
                <w:lang w:eastAsia="en-US"/>
              </w:rPr>
              <w:t>Начальная цена контракта определяется и обосновывается в соответствии с п.12 ст.22 Федерального закона от 05.04.2013 №44-ФЗ "О контрактной системе в сфере закупок товаров, работ, услуг для обеспечения государственных и муниципальных нужд" иным методом</w:t>
            </w:r>
            <w:r w:rsidR="00B81720" w:rsidRPr="00AD1224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406295" w:rsidRPr="00AD1224" w14:paraId="57038DF2" w14:textId="77777777" w:rsidTr="00852706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54D9" w14:textId="77777777" w:rsidR="00406295" w:rsidRPr="00AD1224" w:rsidRDefault="00406295" w:rsidP="00406295">
            <w:pPr>
              <w:rPr>
                <w:sz w:val="22"/>
                <w:szCs w:val="22"/>
                <w:lang w:eastAsia="en-US"/>
              </w:rPr>
            </w:pPr>
            <w:r w:rsidRPr="00AD1224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F7A7" w14:textId="6C323DAB" w:rsidR="00ED6406" w:rsidRPr="00AD1224" w:rsidRDefault="00B81720" w:rsidP="001D0099">
            <w:pPr>
              <w:keepNext/>
              <w:keepLines/>
              <w:shd w:val="clear" w:color="auto" w:fill="FFFFFF"/>
              <w:jc w:val="both"/>
              <w:outlineLvl w:val="0"/>
              <w:rPr>
                <w:sz w:val="22"/>
                <w:szCs w:val="22"/>
                <w:lang w:eastAsia="en-US"/>
              </w:rPr>
            </w:pPr>
            <w:r w:rsidRPr="00AD1224">
              <w:rPr>
                <w:b/>
                <w:bCs/>
                <w:sz w:val="22"/>
                <w:szCs w:val="22"/>
              </w:rPr>
              <w:t>140</w:t>
            </w:r>
            <w:r w:rsidRPr="00AD1224">
              <w:rPr>
                <w:b/>
                <w:bCs/>
                <w:sz w:val="22"/>
                <w:szCs w:val="22"/>
              </w:rPr>
              <w:t> </w:t>
            </w:r>
            <w:r w:rsidRPr="00AD1224">
              <w:rPr>
                <w:b/>
                <w:bCs/>
                <w:sz w:val="22"/>
                <w:szCs w:val="22"/>
              </w:rPr>
              <w:t>000</w:t>
            </w:r>
            <w:r w:rsidRPr="00AD1224">
              <w:rPr>
                <w:b/>
                <w:bCs/>
                <w:sz w:val="22"/>
                <w:szCs w:val="22"/>
              </w:rPr>
              <w:t xml:space="preserve"> рублей 00 копеек</w:t>
            </w:r>
            <w:r w:rsidRPr="00AD1224">
              <w:rPr>
                <w:sz w:val="22"/>
                <w:szCs w:val="22"/>
              </w:rPr>
              <w:t xml:space="preserve"> </w:t>
            </w:r>
            <w:r w:rsidRPr="00AD1224">
              <w:rPr>
                <w:b/>
                <w:bCs/>
                <w:sz w:val="22"/>
                <w:szCs w:val="22"/>
              </w:rPr>
              <w:t>(Сто сорок тысяч</w:t>
            </w:r>
            <w:r w:rsidRPr="00AD1224">
              <w:rPr>
                <w:sz w:val="22"/>
                <w:szCs w:val="22"/>
              </w:rPr>
              <w:t xml:space="preserve"> </w:t>
            </w:r>
            <w:r w:rsidRPr="00AD1224">
              <w:rPr>
                <w:b/>
                <w:bCs/>
                <w:sz w:val="22"/>
                <w:szCs w:val="22"/>
              </w:rPr>
              <w:t>рублей</w:t>
            </w:r>
            <w:r w:rsidRPr="00AD1224">
              <w:rPr>
                <w:b/>
                <w:bCs/>
                <w:sz w:val="22"/>
                <w:szCs w:val="22"/>
              </w:rPr>
              <w:t xml:space="preserve"> 00 копеек)</w:t>
            </w:r>
          </w:p>
        </w:tc>
      </w:tr>
      <w:tr w:rsidR="00406295" w:rsidRPr="00AD1224" w14:paraId="49EE2070" w14:textId="77777777" w:rsidTr="00852706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9534F" w14:textId="77777777" w:rsidR="00406295" w:rsidRPr="00AD1224" w:rsidRDefault="00406295" w:rsidP="00406295">
            <w:pPr>
              <w:rPr>
                <w:sz w:val="22"/>
                <w:szCs w:val="22"/>
                <w:lang w:eastAsia="en-US"/>
              </w:rPr>
            </w:pPr>
            <w:r w:rsidRPr="00AD1224">
              <w:rPr>
                <w:bCs/>
                <w:sz w:val="22"/>
                <w:szCs w:val="22"/>
                <w:lang w:eastAsia="en-US"/>
              </w:rPr>
              <w:t>Валюта, используемая для формирования цены контракта и расчетов с поставщиком (подрядчиком, исполнителем)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DC1BB" w14:textId="77777777" w:rsidR="00406295" w:rsidRPr="00AD1224" w:rsidRDefault="00406295" w:rsidP="00406295">
            <w:pPr>
              <w:rPr>
                <w:sz w:val="22"/>
                <w:szCs w:val="22"/>
                <w:lang w:eastAsia="en-US"/>
              </w:rPr>
            </w:pPr>
            <w:r w:rsidRPr="00AD1224">
              <w:rPr>
                <w:sz w:val="22"/>
                <w:szCs w:val="22"/>
                <w:lang w:eastAsia="en-US"/>
              </w:rPr>
              <w:t>Российский рубль</w:t>
            </w:r>
          </w:p>
        </w:tc>
      </w:tr>
    </w:tbl>
    <w:p w14:paraId="4F5F4C0B" w14:textId="77777777" w:rsidR="00406295" w:rsidRPr="00AD1224" w:rsidRDefault="00406295" w:rsidP="00406295">
      <w:pPr>
        <w:ind w:firstLine="567"/>
        <w:rPr>
          <w:rFonts w:eastAsia="Courier New"/>
          <w:sz w:val="22"/>
          <w:szCs w:val="22"/>
          <w:lang w:eastAsia="en-US"/>
        </w:rPr>
      </w:pPr>
    </w:p>
    <w:tbl>
      <w:tblPr>
        <w:tblW w:w="0" w:type="auto"/>
        <w:tblInd w:w="-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0"/>
      </w:tblGrid>
      <w:tr w:rsidR="00406295" w:rsidRPr="00AD1224" w14:paraId="1DFE4D08" w14:textId="77777777" w:rsidTr="00AD1224">
        <w:trPr>
          <w:trHeight w:val="216"/>
        </w:trPr>
        <w:tc>
          <w:tcPr>
            <w:tcW w:w="9320" w:type="dxa"/>
            <w:shd w:val="clear" w:color="auto" w:fill="FFFFFF"/>
            <w:vAlign w:val="center"/>
            <w:hideMark/>
          </w:tcPr>
          <w:p w14:paraId="73E2F4EF" w14:textId="28033D30" w:rsidR="00406295" w:rsidRPr="00AD1224" w:rsidRDefault="00406295" w:rsidP="00AD1224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b/>
                <w:color w:val="000000"/>
                <w:sz w:val="22"/>
                <w:szCs w:val="22"/>
              </w:rPr>
              <w:t>Обоснование невозможности применения методов обоснования Н(М)ЦК, указанных в части 1 статьи 22 Федерального закона № 44-ФЗ</w:t>
            </w:r>
          </w:p>
          <w:p w14:paraId="1C5CCAEA" w14:textId="5E800E19" w:rsidR="00E27F80" w:rsidRPr="00AD1224" w:rsidRDefault="00406295" w:rsidP="00017C78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>Начальная (максимальная) цена Контракта определена и обоснована в соот</w:t>
            </w:r>
            <w:r w:rsidR="00E27F80" w:rsidRPr="00AD1224">
              <w:rPr>
                <w:rFonts w:eastAsia="Calibri"/>
                <w:color w:val="000000"/>
                <w:sz w:val="22"/>
                <w:szCs w:val="22"/>
              </w:rPr>
              <w:t xml:space="preserve">ветствии с требованиями статьи 22 </w:t>
            </w: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Федерального закона посредством применения </w:t>
            </w:r>
            <w:r w:rsidRPr="00AD1224">
              <w:rPr>
                <w:rFonts w:eastAsia="Calibri"/>
                <w:b/>
                <w:color w:val="000000"/>
                <w:sz w:val="22"/>
                <w:szCs w:val="22"/>
              </w:rPr>
              <w:t>иного (сметного) метода</w:t>
            </w:r>
            <w:r w:rsidR="00AD1224" w:rsidRPr="00AD1224">
              <w:rPr>
                <w:rFonts w:eastAsia="Calibri"/>
                <w:color w:val="000000"/>
                <w:sz w:val="22"/>
                <w:szCs w:val="22"/>
              </w:rPr>
              <w:t>.</w:t>
            </w:r>
          </w:p>
          <w:p w14:paraId="494E3A9C" w14:textId="1EBB4129" w:rsidR="00DA7FE1" w:rsidRPr="00AD1224" w:rsidRDefault="00DA7FE1" w:rsidP="00DA7FE1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При расчете начальная максимальная цена контракта составила </w:t>
            </w:r>
            <w:r w:rsidR="00AD1224" w:rsidRPr="00AD1224">
              <w:rPr>
                <w:b/>
                <w:bCs/>
                <w:sz w:val="22"/>
                <w:szCs w:val="22"/>
              </w:rPr>
              <w:t>140 000 рублей 00 копеек</w:t>
            </w:r>
            <w:r w:rsidRPr="00AD1224">
              <w:rPr>
                <w:rFonts w:eastAsia="Calibri"/>
                <w:b/>
                <w:bCs/>
                <w:color w:val="000000"/>
                <w:sz w:val="22"/>
                <w:szCs w:val="22"/>
              </w:rPr>
              <w:t>.</w:t>
            </w:r>
          </w:p>
          <w:p w14:paraId="4FBB5B05" w14:textId="77777777" w:rsidR="00406295" w:rsidRPr="00AD1224" w:rsidRDefault="00406295" w:rsidP="00406295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>Частью 12 статьи 22 Федерального закона № 44-ФЗ предусмотрено, что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№ 44-ФЗ, заказчик вправе применить иные методы. В этом случае обоснование начальной (максимальной) цены контракта, цены контракта, заключаемого с единственным поставщиком (подрядчиком, исполнителем), заказчик обязан включить обоснование невозможности применения указанных методов.</w:t>
            </w:r>
          </w:p>
          <w:p w14:paraId="619FABE0" w14:textId="2BCD72A7" w:rsidR="00406295" w:rsidRPr="00AD1224" w:rsidRDefault="00406295" w:rsidP="00406295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Применяемый метод определения начальной максимальной цены контракта (далее - НМЦК) является наиболее предпочтительным, так как соответствует порядку ценообразования, сложившемуся в обычаях делового оборота, и позволяет определить действительную стоимость </w:t>
            </w:r>
            <w:r w:rsidR="00AD1224" w:rsidRPr="00AD1224">
              <w:rPr>
                <w:rFonts w:eastAsia="Calibri"/>
                <w:color w:val="000000"/>
                <w:sz w:val="22"/>
                <w:szCs w:val="22"/>
              </w:rPr>
              <w:t>услуг</w:t>
            </w:r>
            <w:r w:rsidRPr="00AD1224">
              <w:rPr>
                <w:rFonts w:eastAsia="Calibri"/>
                <w:color w:val="000000"/>
                <w:sz w:val="22"/>
                <w:szCs w:val="22"/>
              </w:rPr>
              <w:t>.</w:t>
            </w:r>
          </w:p>
          <w:p w14:paraId="4591A124" w14:textId="77777777" w:rsidR="00406295" w:rsidRPr="00AD1224" w:rsidRDefault="00406295" w:rsidP="00406295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>Применение методов обоснования начальной (максимальной) цены контракта, предусмотренных частью 1 статьи 22 Федерального закона от 05.04.2013 N 44-ФЗ "О контрактной системе в сфере закупок товаров, работ, услуг для обеспечения государственных и муниципальных нужд", невозможно:</w:t>
            </w:r>
          </w:p>
          <w:p w14:paraId="27FB0A77" w14:textId="026DE4DD" w:rsidR="00D83FB0" w:rsidRPr="00AD1224" w:rsidRDefault="00D83FB0" w:rsidP="00D83FB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1) метода сопоставимых рыночных цен (анализа рынка) – результат </w:t>
            </w:r>
            <w:r w:rsidR="00AD1224" w:rsidRPr="00AD1224">
              <w:rPr>
                <w:rFonts w:eastAsia="Calibri"/>
                <w:color w:val="000000"/>
                <w:sz w:val="22"/>
                <w:szCs w:val="22"/>
              </w:rPr>
              <w:t>услуг</w:t>
            </w: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 является индивидуальным и касается исключительно данного объекта закупки;</w:t>
            </w:r>
          </w:p>
          <w:p w14:paraId="64CD424F" w14:textId="3F68D04C" w:rsidR="00D83FB0" w:rsidRPr="00AD1224" w:rsidRDefault="00D83FB0" w:rsidP="00D83FB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2) нормативного метода - цена на данные </w:t>
            </w:r>
            <w:r w:rsidR="00AD1224" w:rsidRPr="00AD1224">
              <w:rPr>
                <w:rFonts w:eastAsia="Calibri"/>
                <w:color w:val="000000"/>
                <w:sz w:val="22"/>
                <w:szCs w:val="22"/>
              </w:rPr>
              <w:t>услуги</w:t>
            </w: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 не нормируется в соответствии с действующим законодательством Российской Федерации;</w:t>
            </w:r>
          </w:p>
          <w:p w14:paraId="3175AAB0" w14:textId="50BB82EA" w:rsidR="00D83FB0" w:rsidRPr="00AD1224" w:rsidRDefault="00D83FB0" w:rsidP="00D83FB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3) тарифного метода - цена на данные </w:t>
            </w:r>
            <w:r w:rsidR="00AD1224" w:rsidRPr="00AD1224">
              <w:rPr>
                <w:rFonts w:eastAsia="Calibri"/>
                <w:color w:val="000000"/>
                <w:sz w:val="22"/>
                <w:szCs w:val="22"/>
              </w:rPr>
              <w:t>услуги</w:t>
            </w: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 не подлежат государственному регулированию в соответствии с законодательством Российской Федерации;</w:t>
            </w:r>
          </w:p>
          <w:p w14:paraId="0A22018D" w14:textId="7DFB3A44" w:rsidR="00D83FB0" w:rsidRPr="00AD1224" w:rsidRDefault="00D83FB0" w:rsidP="00D83FB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4) проектно-сметного метода – применение проектно-сметного метода определения НМЦК на </w:t>
            </w:r>
            <w:r w:rsidR="00AD1224" w:rsidRPr="00AD1224">
              <w:rPr>
                <w:rFonts w:eastAsia="Calibri"/>
                <w:color w:val="000000"/>
                <w:sz w:val="22"/>
                <w:szCs w:val="22"/>
              </w:rPr>
              <w:t>оказание услуг</w:t>
            </w: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 невозможно.</w:t>
            </w:r>
          </w:p>
          <w:p w14:paraId="55A22901" w14:textId="3CC34EA4" w:rsidR="00D83FB0" w:rsidRPr="00AD1224" w:rsidRDefault="00D83FB0" w:rsidP="00D83FB0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5) затратного метода – НМЦК на выполнение указанных </w:t>
            </w:r>
            <w:r w:rsidR="00AD1224" w:rsidRPr="00AD1224">
              <w:rPr>
                <w:rFonts w:eastAsia="Calibri"/>
                <w:color w:val="000000"/>
                <w:sz w:val="22"/>
                <w:szCs w:val="22"/>
              </w:rPr>
              <w:t>услуг</w:t>
            </w:r>
            <w:r w:rsidRPr="00AD1224">
              <w:rPr>
                <w:rFonts w:eastAsia="Calibri"/>
                <w:color w:val="000000"/>
                <w:sz w:val="22"/>
                <w:szCs w:val="22"/>
              </w:rPr>
              <w:t xml:space="preserve"> затратным методом не может быть определена из-за отсутствия информации о прямых и косвенных затратах, затратах на транспортировку, хранение, страхование и иных затратах.</w:t>
            </w:r>
          </w:p>
          <w:p w14:paraId="0623D6FB" w14:textId="77777777" w:rsidR="00D83FB0" w:rsidRPr="00AD1224" w:rsidRDefault="00D83FB0" w:rsidP="00AD122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  <w:p w14:paraId="77EB6E95" w14:textId="490C00B3" w:rsidR="00406295" w:rsidRPr="00AD1224" w:rsidRDefault="00406295" w:rsidP="00406295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06295" w:rsidRPr="00AD1224" w14:paraId="3FB26E8C" w14:textId="77777777" w:rsidTr="00AD1224">
        <w:trPr>
          <w:trHeight w:val="216"/>
        </w:trPr>
        <w:tc>
          <w:tcPr>
            <w:tcW w:w="9320" w:type="dxa"/>
            <w:shd w:val="clear" w:color="auto" w:fill="FFFFFF"/>
            <w:vAlign w:val="center"/>
          </w:tcPr>
          <w:p w14:paraId="3FDDEBF8" w14:textId="3D5267C7" w:rsidR="00406295" w:rsidRPr="00AD1224" w:rsidRDefault="00017C78" w:rsidP="00406295">
            <w:pPr>
              <w:jc w:val="center"/>
              <w:rPr>
                <w:rFonts w:ascii="Roboto" w:hAnsi="Roboto"/>
                <w:sz w:val="22"/>
                <w:szCs w:val="22"/>
              </w:rPr>
            </w:pPr>
            <w:r w:rsidRPr="00AD1224">
              <w:rPr>
                <w:rFonts w:ascii="Roboto" w:hAnsi="Roboto"/>
                <w:sz w:val="22"/>
                <w:szCs w:val="22"/>
              </w:rPr>
              <w:t xml:space="preserve"> </w:t>
            </w:r>
          </w:p>
        </w:tc>
      </w:tr>
    </w:tbl>
    <w:p w14:paraId="3B47C873" w14:textId="77777777" w:rsidR="00406295" w:rsidRPr="00AD1224" w:rsidRDefault="00406295" w:rsidP="00ED640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sectPr w:rsidR="00406295" w:rsidRPr="00AD1224" w:rsidSect="0069599C">
      <w:pgSz w:w="11907" w:h="16840"/>
      <w:pgMar w:top="720" w:right="708" w:bottom="720" w:left="1276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">
    <w:altName w:val="Courier New"/>
    <w:charset w:val="CC"/>
    <w:family w:val="modern"/>
    <w:pitch w:val="fixed"/>
    <w:sig w:usb0="00000000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3B1"/>
    <w:rsid w:val="0001325F"/>
    <w:rsid w:val="00017C78"/>
    <w:rsid w:val="00054AA1"/>
    <w:rsid w:val="00062FCD"/>
    <w:rsid w:val="000842AC"/>
    <w:rsid w:val="000936C6"/>
    <w:rsid w:val="000A1B4B"/>
    <w:rsid w:val="000C5D9C"/>
    <w:rsid w:val="000D0DF4"/>
    <w:rsid w:val="000D592D"/>
    <w:rsid w:val="00111CCD"/>
    <w:rsid w:val="001572F4"/>
    <w:rsid w:val="00164B95"/>
    <w:rsid w:val="00186E06"/>
    <w:rsid w:val="00187AA3"/>
    <w:rsid w:val="001B780C"/>
    <w:rsid w:val="001D0099"/>
    <w:rsid w:val="001E16C4"/>
    <w:rsid w:val="002041B4"/>
    <w:rsid w:val="00226DF1"/>
    <w:rsid w:val="00231901"/>
    <w:rsid w:val="00232F6C"/>
    <w:rsid w:val="00233D3A"/>
    <w:rsid w:val="00257A5D"/>
    <w:rsid w:val="002663FF"/>
    <w:rsid w:val="002709DE"/>
    <w:rsid w:val="00274D2F"/>
    <w:rsid w:val="002950C7"/>
    <w:rsid w:val="002B73B1"/>
    <w:rsid w:val="002E65AC"/>
    <w:rsid w:val="00305800"/>
    <w:rsid w:val="00321326"/>
    <w:rsid w:val="00334CF8"/>
    <w:rsid w:val="003366E2"/>
    <w:rsid w:val="00344DEF"/>
    <w:rsid w:val="0037476F"/>
    <w:rsid w:val="00374B7A"/>
    <w:rsid w:val="0038376B"/>
    <w:rsid w:val="003A4014"/>
    <w:rsid w:val="003B36E5"/>
    <w:rsid w:val="003B56BD"/>
    <w:rsid w:val="003B59CC"/>
    <w:rsid w:val="003B684C"/>
    <w:rsid w:val="003C2155"/>
    <w:rsid w:val="003C4D94"/>
    <w:rsid w:val="003D55F6"/>
    <w:rsid w:val="003F37BB"/>
    <w:rsid w:val="003F42F7"/>
    <w:rsid w:val="00404CD1"/>
    <w:rsid w:val="00406295"/>
    <w:rsid w:val="00425E3A"/>
    <w:rsid w:val="004617CC"/>
    <w:rsid w:val="004644B2"/>
    <w:rsid w:val="0046582B"/>
    <w:rsid w:val="004670AB"/>
    <w:rsid w:val="00470B4A"/>
    <w:rsid w:val="00481770"/>
    <w:rsid w:val="0049198D"/>
    <w:rsid w:val="004B7F20"/>
    <w:rsid w:val="004D6F3C"/>
    <w:rsid w:val="0051032D"/>
    <w:rsid w:val="00541880"/>
    <w:rsid w:val="00543621"/>
    <w:rsid w:val="00547165"/>
    <w:rsid w:val="00572736"/>
    <w:rsid w:val="0057742E"/>
    <w:rsid w:val="00583DD6"/>
    <w:rsid w:val="005B3452"/>
    <w:rsid w:val="005F1FF2"/>
    <w:rsid w:val="006046BC"/>
    <w:rsid w:val="00611E9C"/>
    <w:rsid w:val="006167A2"/>
    <w:rsid w:val="0063037A"/>
    <w:rsid w:val="00647F05"/>
    <w:rsid w:val="0065790F"/>
    <w:rsid w:val="00691E97"/>
    <w:rsid w:val="0069599C"/>
    <w:rsid w:val="006A60C7"/>
    <w:rsid w:val="006D1755"/>
    <w:rsid w:val="006D1DC1"/>
    <w:rsid w:val="006E2233"/>
    <w:rsid w:val="006E5C34"/>
    <w:rsid w:val="006F0C31"/>
    <w:rsid w:val="00704631"/>
    <w:rsid w:val="00720FD1"/>
    <w:rsid w:val="00724CAF"/>
    <w:rsid w:val="0073611D"/>
    <w:rsid w:val="00750A2A"/>
    <w:rsid w:val="00751E0A"/>
    <w:rsid w:val="007809A4"/>
    <w:rsid w:val="00782077"/>
    <w:rsid w:val="007A373F"/>
    <w:rsid w:val="007A47DD"/>
    <w:rsid w:val="007A4C55"/>
    <w:rsid w:val="007D033A"/>
    <w:rsid w:val="007D2E57"/>
    <w:rsid w:val="007F0CC7"/>
    <w:rsid w:val="008004C2"/>
    <w:rsid w:val="00805F8E"/>
    <w:rsid w:val="008518CB"/>
    <w:rsid w:val="00886FB0"/>
    <w:rsid w:val="008913AF"/>
    <w:rsid w:val="008B2ED9"/>
    <w:rsid w:val="008B6CF7"/>
    <w:rsid w:val="008E3C88"/>
    <w:rsid w:val="008E6526"/>
    <w:rsid w:val="008E6938"/>
    <w:rsid w:val="008E6F87"/>
    <w:rsid w:val="008F0A50"/>
    <w:rsid w:val="00910B37"/>
    <w:rsid w:val="0092445A"/>
    <w:rsid w:val="00924834"/>
    <w:rsid w:val="00926A9E"/>
    <w:rsid w:val="00936ADB"/>
    <w:rsid w:val="00950C7C"/>
    <w:rsid w:val="00984099"/>
    <w:rsid w:val="00984120"/>
    <w:rsid w:val="00985AF7"/>
    <w:rsid w:val="009B4F56"/>
    <w:rsid w:val="009B666A"/>
    <w:rsid w:val="009C1933"/>
    <w:rsid w:val="009E0EE5"/>
    <w:rsid w:val="009E2F2E"/>
    <w:rsid w:val="009F4619"/>
    <w:rsid w:val="00A30128"/>
    <w:rsid w:val="00A635FB"/>
    <w:rsid w:val="00A64201"/>
    <w:rsid w:val="00A75E4E"/>
    <w:rsid w:val="00A9492A"/>
    <w:rsid w:val="00A97BE9"/>
    <w:rsid w:val="00AA6380"/>
    <w:rsid w:val="00AD1224"/>
    <w:rsid w:val="00AD4798"/>
    <w:rsid w:val="00AE4E91"/>
    <w:rsid w:val="00B0101C"/>
    <w:rsid w:val="00B03401"/>
    <w:rsid w:val="00B204E8"/>
    <w:rsid w:val="00B212E6"/>
    <w:rsid w:val="00B23941"/>
    <w:rsid w:val="00B414B5"/>
    <w:rsid w:val="00B47C15"/>
    <w:rsid w:val="00B641B9"/>
    <w:rsid w:val="00B8093C"/>
    <w:rsid w:val="00B81720"/>
    <w:rsid w:val="00B9557C"/>
    <w:rsid w:val="00BB0E3F"/>
    <w:rsid w:val="00BB1C52"/>
    <w:rsid w:val="00BB6A29"/>
    <w:rsid w:val="00BC16AA"/>
    <w:rsid w:val="00BC2335"/>
    <w:rsid w:val="00BC7776"/>
    <w:rsid w:val="00BE124A"/>
    <w:rsid w:val="00BF4C18"/>
    <w:rsid w:val="00BF4EB2"/>
    <w:rsid w:val="00C10EC2"/>
    <w:rsid w:val="00C15B55"/>
    <w:rsid w:val="00C40EDD"/>
    <w:rsid w:val="00C51FB9"/>
    <w:rsid w:val="00C6023E"/>
    <w:rsid w:val="00C753FC"/>
    <w:rsid w:val="00C75BDC"/>
    <w:rsid w:val="00C8420B"/>
    <w:rsid w:val="00C85C09"/>
    <w:rsid w:val="00CA59C1"/>
    <w:rsid w:val="00CC4F08"/>
    <w:rsid w:val="00D13A5C"/>
    <w:rsid w:val="00D214F7"/>
    <w:rsid w:val="00D309D8"/>
    <w:rsid w:val="00D46DF1"/>
    <w:rsid w:val="00D475A4"/>
    <w:rsid w:val="00D53E40"/>
    <w:rsid w:val="00D70CC0"/>
    <w:rsid w:val="00D81F96"/>
    <w:rsid w:val="00D83FB0"/>
    <w:rsid w:val="00DA7FE1"/>
    <w:rsid w:val="00DC271C"/>
    <w:rsid w:val="00DC4F35"/>
    <w:rsid w:val="00DC71A7"/>
    <w:rsid w:val="00DF0434"/>
    <w:rsid w:val="00DF2D23"/>
    <w:rsid w:val="00DF3CC2"/>
    <w:rsid w:val="00E27F80"/>
    <w:rsid w:val="00E3116D"/>
    <w:rsid w:val="00E34670"/>
    <w:rsid w:val="00E3641D"/>
    <w:rsid w:val="00E41CB2"/>
    <w:rsid w:val="00E4644B"/>
    <w:rsid w:val="00E52BF6"/>
    <w:rsid w:val="00E6200C"/>
    <w:rsid w:val="00E76B64"/>
    <w:rsid w:val="00E9226D"/>
    <w:rsid w:val="00EB1402"/>
    <w:rsid w:val="00ED6406"/>
    <w:rsid w:val="00EF17BC"/>
    <w:rsid w:val="00F32E6E"/>
    <w:rsid w:val="00F83279"/>
    <w:rsid w:val="00F84734"/>
    <w:rsid w:val="00FD7CAD"/>
    <w:rsid w:val="00FE0FBA"/>
    <w:rsid w:val="00FE2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95460"/>
  <w15:docId w15:val="{3A04D00F-10D1-45A4-A8B2-8275166A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7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C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4C1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Знак Знак Знак Знак2"/>
    <w:basedOn w:val="a"/>
    <w:rsid w:val="000A1B4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8004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0">
    <w:name w:val="Знак Знак Знак Знак2"/>
    <w:basedOn w:val="a"/>
    <w:rsid w:val="00425E3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5">
    <w:name w:val="Table Grid"/>
    <w:basedOn w:val="a1"/>
    <w:uiPriority w:val="39"/>
    <w:rsid w:val="00CA59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BB6A29"/>
    <w:rPr>
      <w:color w:val="0000FF"/>
      <w:u w:val="single"/>
    </w:rPr>
  </w:style>
  <w:style w:type="paragraph" w:styleId="a7">
    <w:name w:val="Body Text"/>
    <w:basedOn w:val="a"/>
    <w:link w:val="a8"/>
    <w:rsid w:val="001B780C"/>
    <w:pPr>
      <w:suppressAutoHyphens/>
      <w:spacing w:after="140" w:line="276" w:lineRule="auto"/>
    </w:pPr>
    <w:rPr>
      <w:rFonts w:ascii="Liberation Serif" w:eastAsia="SimSun" w:hAnsi="Liberation Serif" w:cs="Mangal"/>
      <w:kern w:val="1"/>
      <w:lang w:eastAsia="hi-IN" w:bidi="hi-IN"/>
    </w:rPr>
  </w:style>
  <w:style w:type="character" w:customStyle="1" w:styleId="a8">
    <w:name w:val="Основной текст Знак"/>
    <w:basedOn w:val="a0"/>
    <w:link w:val="a7"/>
    <w:rsid w:val="001B780C"/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paragraph" w:customStyle="1" w:styleId="a9">
    <w:name w:val="Текст в заданном формате"/>
    <w:basedOn w:val="a"/>
    <w:rsid w:val="001B780C"/>
    <w:pPr>
      <w:suppressAutoHyphens/>
    </w:pPr>
    <w:rPr>
      <w:rFonts w:ascii="Liberation Mono" w:eastAsia="NSimSun" w:hAnsi="Liberation Mono" w:cs="Liberation Mono"/>
      <w:kern w:val="1"/>
      <w:sz w:val="20"/>
      <w:szCs w:val="20"/>
      <w:lang w:eastAsia="hi-IN" w:bidi="hi-IN"/>
    </w:rPr>
  </w:style>
  <w:style w:type="paragraph" w:customStyle="1" w:styleId="aa">
    <w:name w:val="Содержимое таблицы"/>
    <w:basedOn w:val="a"/>
    <w:rsid w:val="001B780C"/>
    <w:pPr>
      <w:suppressLineNumbers/>
      <w:suppressAutoHyphens/>
    </w:pPr>
    <w:rPr>
      <w:rFonts w:ascii="Liberation Serif" w:eastAsia="SimSun" w:hAnsi="Liberation Serif" w:cs="Mangal"/>
      <w:kern w:val="1"/>
      <w:lang w:eastAsia="hi-IN" w:bidi="hi-IN"/>
    </w:rPr>
  </w:style>
  <w:style w:type="paragraph" w:customStyle="1" w:styleId="Default">
    <w:name w:val="Default"/>
    <w:rsid w:val="00C15B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D83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ctd_msh_1997@outlook.com</cp:lastModifiedBy>
  <cp:revision>3</cp:revision>
  <cp:lastPrinted>2022-07-07T08:21:00Z</cp:lastPrinted>
  <dcterms:created xsi:type="dcterms:W3CDTF">2024-05-31T10:38:00Z</dcterms:created>
  <dcterms:modified xsi:type="dcterms:W3CDTF">2024-05-31T10:38:00Z</dcterms:modified>
</cp:coreProperties>
</file>