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4406" w:type="dxa"/>
        <w:jc w:val="left"/>
        <w:tblInd w:w="64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406"/>
      </w:tblGrid>
      <w:tr>
        <w:trPr/>
        <w:tc>
          <w:tcPr>
            <w:tcW w:w="4406" w:type="dxa"/>
            <w:tcBorders/>
          </w:tcPr>
          <w:p>
            <w:pPr>
              <w:pStyle w:val="Normal"/>
              <w:rPr>
                <w:rFonts w:eastAsia="Calibri"/>
              </w:rPr>
            </w:pPr>
            <w:r>
              <w:rPr>
                <w:rFonts w:eastAsia="Calibri"/>
              </w:rPr>
              <w:t>УТВЕРЖДАЮ</w:t>
            </w:r>
          </w:p>
          <w:p>
            <w:pPr>
              <w:pStyle w:val="Normal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</w:p>
          <w:p>
            <w:pPr>
              <w:pStyle w:val="Normal"/>
              <w:rPr>
                <w:rFonts w:eastAsia="Calibri"/>
              </w:rPr>
            </w:pPr>
            <w:r>
              <w:rPr>
                <w:rFonts w:eastAsia="Calibri"/>
              </w:rPr>
              <w:t>Генеральный директор                                                                                                          ГБНОУ «Балтийский берег»</w:t>
            </w:r>
          </w:p>
          <w:p>
            <w:pPr>
              <w:pStyle w:val="Normal"/>
              <w:rPr>
                <w:rFonts w:eastAsia="Calibri"/>
              </w:rPr>
            </w:pPr>
            <w:r>
              <w:rPr>
                <w:rFonts w:eastAsia="Calibri"/>
              </w:rPr>
              <w:t>_______________ А.А. Заикин</w:t>
            </w:r>
          </w:p>
          <w:p>
            <w:pPr>
              <w:pStyle w:val="Normal"/>
              <w:rPr>
                <w:rFonts w:eastAsia="Calibri"/>
                <w:sz w:val="16"/>
              </w:rPr>
            </w:pPr>
            <w:r>
              <w:rPr>
                <w:rFonts w:eastAsia="Calibri"/>
                <w:sz w:val="16"/>
              </w:rPr>
            </w:r>
          </w:p>
        </w:tc>
      </w:tr>
      <w:tr>
        <w:trPr>
          <w:trHeight w:val="440" w:hRule="atLeast"/>
        </w:trPr>
        <w:tc>
          <w:tcPr>
            <w:tcW w:w="4406" w:type="dxa"/>
            <w:tcBorders/>
          </w:tcPr>
          <w:p>
            <w:pPr>
              <w:pStyle w:val="Normal"/>
              <w:rPr>
                <w:rFonts w:eastAsia="Calibri"/>
              </w:rPr>
            </w:pPr>
            <w:r>
              <w:rPr>
                <w:rFonts w:eastAsia="Calibri"/>
              </w:rPr>
              <w:t>«____» ______________ 2024г.</w:t>
            </w:r>
          </w:p>
          <w:p>
            <w:pPr>
              <w:pStyle w:val="Normal"/>
              <w:rPr>
                <w:rFonts w:eastAsia="Calibri"/>
              </w:rPr>
            </w:pPr>
            <w:r>
              <w:rPr>
                <w:rFonts w:eastAsia="Calibri"/>
              </w:rPr>
            </w:r>
          </w:p>
        </w:tc>
      </w:tr>
    </w:tbl>
    <w:p>
      <w:pPr>
        <w:pStyle w:val="Normal"/>
        <w:jc w:val="center"/>
        <w:rPr>
          <w:sz w:val="18"/>
          <w:szCs w:val="20"/>
        </w:rPr>
      </w:pPr>
      <w:r>
        <w:rPr>
          <w:sz w:val="18"/>
          <w:szCs w:val="20"/>
        </w:rPr>
      </w:r>
    </w:p>
    <w:p>
      <w:pPr>
        <w:pStyle w:val="Normal"/>
        <w:jc w:val="center"/>
        <w:rPr>
          <w:sz w:val="18"/>
          <w:szCs w:val="20"/>
        </w:rPr>
      </w:pPr>
      <w:r>
        <w:rPr>
          <w:sz w:val="18"/>
          <w:szCs w:val="20"/>
        </w:rPr>
      </w:r>
    </w:p>
    <w:p>
      <w:pPr>
        <w:pStyle w:val="Normal"/>
        <w:jc w:val="center"/>
        <w:rPr>
          <w:b/>
          <w:szCs w:val="20"/>
        </w:rPr>
      </w:pPr>
      <w:r>
        <w:rPr>
          <w:b/>
          <w:szCs w:val="20"/>
        </w:rPr>
        <w:t>ТЕХНИЧЕСКОЕ ЗАДАНИЕ</w:t>
      </w:r>
    </w:p>
    <w:p>
      <w:pPr>
        <w:pStyle w:val="Normal"/>
        <w:jc w:val="center"/>
        <w:rPr>
          <w:b/>
          <w:sz w:val="18"/>
          <w:szCs w:val="20"/>
        </w:rPr>
      </w:pPr>
      <w:r>
        <w:rPr>
          <w:b/>
          <w:sz w:val="18"/>
          <w:szCs w:val="20"/>
        </w:rPr>
      </w:r>
    </w:p>
    <w:p>
      <w:pPr>
        <w:pStyle w:val="Normal"/>
        <w:jc w:val="center"/>
        <w:rPr>
          <w:b/>
          <w:szCs w:val="20"/>
        </w:rPr>
      </w:pPr>
      <w:r>
        <w:rPr>
          <w:b/>
          <w:szCs w:val="20"/>
        </w:rPr>
        <w:t xml:space="preserve">на оказание услуг по обследованию скважины ДОЛ «Чайка» </w:t>
      </w:r>
    </w:p>
    <w:p>
      <w:pPr>
        <w:pStyle w:val="Normal"/>
        <w:jc w:val="center"/>
        <w:rPr>
          <w:b/>
          <w:szCs w:val="20"/>
        </w:rPr>
      </w:pPr>
      <w:r>
        <w:rPr>
          <w:b/>
          <w:szCs w:val="20"/>
        </w:rPr>
        <w:t>ГБНОУ «Балтийский берег» в 2024 году</w:t>
      </w:r>
    </w:p>
    <w:p>
      <w:pPr>
        <w:pStyle w:val="Normal"/>
        <w:jc w:val="center"/>
        <w:rPr/>
      </w:pPr>
      <w:r>
        <w:rPr/>
      </w:r>
    </w:p>
    <w:p>
      <w:pPr>
        <w:pStyle w:val="Normal"/>
        <w:ind w:firstLine="567"/>
        <w:jc w:val="both"/>
        <w:rPr>
          <w:b/>
          <w:szCs w:val="20"/>
        </w:rPr>
      </w:pPr>
      <w:r>
        <w:rPr>
          <w:b/>
          <w:szCs w:val="20"/>
        </w:rPr>
        <w:t>1. Адрес оказания услуг:</w:t>
      </w:r>
    </w:p>
    <w:p>
      <w:pPr>
        <w:pStyle w:val="1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ДОЛ «Чайка» ГБНОУ «Балтийский берег», по адресу: Ленинградская область, р-н Всеволожский, д. Васкелово, Ленинградское шоссе, уч. 58</w:t>
      </w:r>
    </w:p>
    <w:p>
      <w:pPr>
        <w:pStyle w:val="1"/>
        <w:ind w:firstLine="567"/>
        <w:rPr>
          <w:rFonts w:ascii="Times New Roman" w:hAnsi="Times New Roman" w:eastAsia="Times New Roman" w:cs="Times New Roman"/>
          <w:sz w:val="10"/>
          <w:szCs w:val="10"/>
          <w:lang w:eastAsia="ru-RU"/>
        </w:rPr>
      </w:pPr>
      <w:r>
        <w:rPr>
          <w:rFonts w:eastAsia="Times New Roman" w:cs="Times New Roman" w:ascii="Times New Roman" w:hAnsi="Times New Roman"/>
          <w:sz w:val="10"/>
          <w:szCs w:val="10"/>
          <w:lang w:eastAsia="ru-RU"/>
        </w:rPr>
      </w:r>
    </w:p>
    <w:p>
      <w:pPr>
        <w:pStyle w:val="1"/>
        <w:ind w:firstLine="567"/>
        <w:rPr/>
      </w:pPr>
      <w:r>
        <w:rPr>
          <w:rFonts w:cs="Times New Roman" w:ascii="Times New Roman" w:hAnsi="Times New Roman"/>
          <w:b/>
          <w:bCs/>
          <w:sz w:val="24"/>
          <w:szCs w:val="24"/>
          <w:lang w:eastAsia="ru-RU"/>
        </w:rPr>
        <w:t xml:space="preserve">2. Сроки оказания услуг: </w:t>
      </w:r>
    </w:p>
    <w:p>
      <w:pPr>
        <w:pStyle w:val="1"/>
        <w:ind w:firstLine="56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с момента подписания Контракта обеими сторонами и до 15.12.2024г.</w:t>
      </w:r>
    </w:p>
    <w:p>
      <w:pPr>
        <w:pStyle w:val="Normal"/>
        <w:widowControl w:val="false"/>
        <w:tabs>
          <w:tab w:val="clear" w:pos="708"/>
          <w:tab w:val="left" w:pos="720" w:leader="none"/>
        </w:tabs>
        <w:ind w:firstLine="567"/>
        <w:jc w:val="both"/>
        <w:rPr>
          <w:b/>
          <w:sz w:val="10"/>
          <w:szCs w:val="10"/>
        </w:rPr>
      </w:pPr>
      <w:r>
        <w:rPr>
          <w:b/>
          <w:sz w:val="10"/>
          <w:szCs w:val="10"/>
        </w:rPr>
      </w:r>
    </w:p>
    <w:p>
      <w:pPr>
        <w:pStyle w:val="1"/>
        <w:ind w:firstLine="567"/>
        <w:rPr/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3. Периодичность оказания услуг: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1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- однократно. </w:t>
      </w:r>
    </w:p>
    <w:p>
      <w:pPr>
        <w:pStyle w:val="Normal"/>
        <w:widowControl w:val="false"/>
        <w:tabs>
          <w:tab w:val="clear" w:pos="708"/>
          <w:tab w:val="left" w:pos="720" w:leader="none"/>
        </w:tabs>
        <w:ind w:firstLine="567"/>
        <w:jc w:val="both"/>
        <w:rPr>
          <w:b/>
          <w:sz w:val="10"/>
          <w:szCs w:val="10"/>
        </w:rPr>
      </w:pPr>
      <w:r>
        <w:rPr>
          <w:b/>
          <w:sz w:val="10"/>
          <w:szCs w:val="10"/>
        </w:rPr>
      </w:r>
    </w:p>
    <w:p>
      <w:pPr>
        <w:pStyle w:val="1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 xml:space="preserve">4. В стоимость оказания услуг входит: </w:t>
      </w:r>
    </w:p>
    <w:p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- все затраты Исполнителя (накладные, транспортные и другие расходы, связанные с оказанием данных)</w:t>
      </w:r>
    </w:p>
    <w:p>
      <w:pPr>
        <w:pStyle w:val="1"/>
        <w:ind w:firstLine="567"/>
        <w:jc w:val="both"/>
        <w:rPr>
          <w:rFonts w:ascii="Times New Roman" w:hAnsi="Times New Roman" w:eastAsia="Times New Roman" w:cs="Times New Roman"/>
          <w:sz w:val="10"/>
          <w:szCs w:val="10"/>
          <w:lang w:eastAsia="ru-RU"/>
        </w:rPr>
      </w:pPr>
      <w:r>
        <w:rPr>
          <w:rFonts w:eastAsia="Times New Roman" w:cs="Times New Roman" w:ascii="Times New Roman" w:hAnsi="Times New Roman"/>
          <w:sz w:val="10"/>
          <w:szCs w:val="10"/>
          <w:lang w:eastAsia="ru-RU"/>
        </w:rPr>
      </w:r>
    </w:p>
    <w:p>
      <w:pPr>
        <w:pStyle w:val="1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5. Срок гарантийных обязательств на оказываемые услуги:</w:t>
      </w:r>
    </w:p>
    <w:p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-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 требования к гарантийным обязательствам не установлены.</w:t>
      </w:r>
    </w:p>
    <w:p>
      <w:pPr>
        <w:pStyle w:val="1"/>
        <w:ind w:firstLine="567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  <w:r>
        <w:rPr>
          <w:rFonts w:cs="Times New Roman" w:ascii="Times New Roman" w:hAnsi="Times New Roman"/>
          <w:sz w:val="10"/>
          <w:szCs w:val="10"/>
          <w:lang w:eastAsia="ru-RU"/>
        </w:rPr>
      </w:r>
    </w:p>
    <w:p>
      <w:pPr>
        <w:pStyle w:val="1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6. Ответственное лицо за исполнение контракта:</w:t>
      </w:r>
    </w:p>
    <w:p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- инженер по охране окружающей среды (эколог) – </w:t>
      </w:r>
      <w:r>
        <w:rPr>
          <w:rFonts w:cs="Times New Roman" w:ascii="Times New Roman" w:hAnsi="Times New Roman"/>
          <w:sz w:val="24"/>
          <w:szCs w:val="24"/>
          <w:lang w:eastAsia="ru-RU"/>
        </w:rPr>
        <w:t>Дацюк Юлия Сергеевна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, тел.: </w:t>
      </w:r>
      <w:r>
        <w:rPr>
          <w:rFonts w:cs="Times New Roman" w:ascii="Times New Roman" w:hAnsi="Times New Roman"/>
          <w:sz w:val="24"/>
          <w:szCs w:val="24"/>
          <w:lang w:eastAsia="ru-RU"/>
        </w:rPr>
        <w:t>+7 911 017 54 96</w:t>
      </w:r>
    </w:p>
    <w:p>
      <w:pPr>
        <w:pStyle w:val="1"/>
        <w:ind w:firstLine="567"/>
        <w:rPr>
          <w:rFonts w:ascii="Times New Roman" w:hAnsi="Times New Roman" w:cs="Times New Roman"/>
          <w:b/>
          <w:sz w:val="10"/>
          <w:szCs w:val="10"/>
          <w:lang w:eastAsia="ru-RU"/>
        </w:rPr>
      </w:pPr>
      <w:r>
        <w:rPr>
          <w:rFonts w:cs="Times New Roman" w:ascii="Times New Roman" w:hAnsi="Times New Roman"/>
          <w:b/>
          <w:sz w:val="10"/>
          <w:szCs w:val="10"/>
          <w:lang w:eastAsia="ru-RU"/>
        </w:rPr>
      </w:r>
    </w:p>
    <w:p>
      <w:pPr>
        <w:pStyle w:val="1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7. Контактное лицо по техническому заданию:</w:t>
      </w:r>
    </w:p>
    <w:p>
      <w:pPr>
        <w:pStyle w:val="1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- инженер по охране окружающей среды (эколог) - </w:t>
      </w:r>
      <w:r>
        <w:rPr>
          <w:rFonts w:cs="Times New Roman" w:ascii="Times New Roman" w:hAnsi="Times New Roman"/>
          <w:sz w:val="24"/>
          <w:szCs w:val="24"/>
          <w:lang w:eastAsia="ru-RU"/>
        </w:rPr>
        <w:t>Дацюк Юлия Сергеевна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, тел.: </w:t>
      </w:r>
      <w:r>
        <w:rPr>
          <w:rFonts w:cs="Times New Roman" w:ascii="Times New Roman" w:hAnsi="Times New Roman"/>
          <w:sz w:val="24"/>
          <w:szCs w:val="24"/>
          <w:lang w:eastAsia="ru-RU"/>
        </w:rPr>
        <w:t>+7 911 017 54 96</w:t>
      </w:r>
    </w:p>
    <w:p>
      <w:pPr>
        <w:pStyle w:val="1"/>
        <w:ind w:firstLine="567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  <w:r>
        <w:rPr>
          <w:rFonts w:cs="Times New Roman" w:ascii="Times New Roman" w:hAnsi="Times New Roman"/>
          <w:sz w:val="10"/>
          <w:szCs w:val="10"/>
          <w:lang w:eastAsia="ru-RU"/>
        </w:rPr>
      </w:r>
    </w:p>
    <w:p>
      <w:pPr>
        <w:pStyle w:val="1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8. Требования к количественным и качественным характеристикам услуг:</w:t>
      </w:r>
    </w:p>
    <w:p>
      <w:pPr>
        <w:pStyle w:val="1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</w:r>
      <w:bookmarkStart w:id="0" w:name="_GoBack"/>
      <w:bookmarkStart w:id="1" w:name="_GoBack"/>
      <w:bookmarkEnd w:id="1"/>
    </w:p>
    <w:p>
      <w:pPr>
        <w:pStyle w:val="1"/>
        <w:ind w:firstLine="567"/>
        <w:rPr>
          <w:rFonts w:ascii="Times New Roman" w:hAnsi="Times New Roman" w:cs="Times New Roman"/>
          <w:b/>
          <w:sz w:val="10"/>
          <w:szCs w:val="10"/>
          <w:lang w:eastAsia="ru-RU"/>
        </w:rPr>
      </w:pPr>
      <w:r>
        <w:rPr>
          <w:rFonts w:cs="Times New Roman" w:ascii="Times New Roman" w:hAnsi="Times New Roman"/>
          <w:b/>
          <w:sz w:val="10"/>
          <w:szCs w:val="10"/>
          <w:lang w:eastAsia="ru-RU"/>
        </w:rPr>
      </w:r>
    </w:p>
    <w:tbl>
      <w:tblPr>
        <w:tblW w:w="979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0"/>
        <w:gridCol w:w="2867"/>
        <w:gridCol w:w="4706"/>
        <w:gridCol w:w="1004"/>
        <w:gridCol w:w="684"/>
      </w:tblGrid>
      <w:tr>
        <w:trPr>
          <w:trHeight w:val="255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eastAsia="Arial"/>
                <w:b/>
                <w:sz w:val="22"/>
                <w:szCs w:val="22"/>
                <w:lang w:eastAsia="ar-SA"/>
              </w:rPr>
            </w:pPr>
            <w:r>
              <w:rPr>
                <w:rFonts w:eastAsia="Arial"/>
                <w:b/>
                <w:sz w:val="22"/>
                <w:szCs w:val="22"/>
                <w:lang w:eastAsia="ar-SA"/>
              </w:rPr>
              <w:t>№</w:t>
            </w:r>
          </w:p>
          <w:p>
            <w:pPr>
              <w:pStyle w:val="Normal"/>
              <w:suppressAutoHyphens w:val="true"/>
              <w:jc w:val="center"/>
              <w:rPr>
                <w:rFonts w:eastAsia="Arial"/>
                <w:b/>
                <w:sz w:val="22"/>
                <w:szCs w:val="22"/>
                <w:lang w:eastAsia="ar-SA"/>
              </w:rPr>
            </w:pPr>
            <w:r>
              <w:rPr>
                <w:rFonts w:eastAsia="Arial"/>
                <w:b/>
                <w:sz w:val="22"/>
                <w:szCs w:val="22"/>
                <w:lang w:eastAsia="ar-SA"/>
              </w:rPr>
              <w:t>п/п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eastAsia="Arial"/>
                <w:b/>
                <w:sz w:val="22"/>
                <w:szCs w:val="22"/>
                <w:lang w:eastAsia="ar-SA"/>
              </w:rPr>
            </w:pPr>
            <w:r>
              <w:rPr>
                <w:rFonts w:eastAsia="Arial"/>
                <w:b/>
                <w:sz w:val="22"/>
                <w:szCs w:val="22"/>
                <w:lang w:eastAsia="ar-SA"/>
              </w:rPr>
              <w:t>Наименование услуги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Характеристика услуги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eastAsia="Arial"/>
                <w:b/>
                <w:sz w:val="22"/>
                <w:szCs w:val="22"/>
                <w:lang w:eastAsia="ar-SA"/>
              </w:rPr>
            </w:pPr>
            <w:r>
              <w:rPr>
                <w:rFonts w:eastAsia="Arial"/>
                <w:b/>
                <w:sz w:val="22"/>
                <w:szCs w:val="22"/>
                <w:lang w:eastAsia="ar-SA"/>
              </w:rPr>
              <w:t>Ед. изм.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rPr>
                <w:rFonts w:eastAsia="Arial"/>
                <w:b/>
                <w:sz w:val="22"/>
                <w:szCs w:val="22"/>
                <w:lang w:eastAsia="ar-SA"/>
              </w:rPr>
            </w:pPr>
            <w:r>
              <w:rPr>
                <w:rFonts w:eastAsia="Arial"/>
                <w:b/>
                <w:sz w:val="22"/>
                <w:szCs w:val="22"/>
                <w:lang w:eastAsia="ar-SA"/>
              </w:rPr>
              <w:t>Кол-во</w:t>
            </w:r>
          </w:p>
        </w:tc>
      </w:tr>
      <w:tr>
        <w:trPr>
          <w:trHeight w:val="258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Подготовительные и ликвидационные работы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firstLine="1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Завоз необходимой техники и оборудования. Сборка отвода на расстоянии 10-15 м от устья скважины до зоны сброса вымещаемого объема жидкости; при необходимости, установка герметичного оголовка. Демонтаж/монтаж скважинного насоса.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усл.ед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1888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Прокачка скважины методом эрлифта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firstLine="1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Вымещение шлама, химических окислений, микробиологии, частиц износа обсадных труб и упавших обвязочных материалов из ствола скважины методом эрлифта, также прокачка зоны РФЧ (Рабочая фильтровая часть), чистка отстойника скважины.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усл.ед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258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Видео-каротаж скважины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firstLine="1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Осмотр глубинной камерой состояния обсадных труб, конструкции скважины, наличие инородных предметов. Выявление статического уровня воды.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усл.ед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258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Заключение по техническому состоянию скважины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firstLine="1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отчета (акта) с указанием состояния обсадных труб, статического уровня воды, конструкции и дебита скважины, и пр.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усл.ед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>
      <w:pPr>
        <w:pStyle w:val="1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1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9. Требования к нормативным документам необходимым для исполнения услуг по предмету закупки:</w:t>
      </w:r>
    </w:p>
    <w:p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При оказании услуг Исполнитель должен соблюдать требования нормативных правовых актов действующих на территории РФ.</w:t>
      </w:r>
    </w:p>
    <w:p>
      <w:pPr>
        <w:pStyle w:val="1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1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Должность ответственного исполнителя: </w:t>
      </w:r>
      <w:r>
        <w:rPr>
          <w:rFonts w:cs="Times New Roman" w:ascii="Times New Roman" w:hAnsi="Times New Roman"/>
          <w:sz w:val="24"/>
          <w:szCs w:val="24"/>
          <w:u w:val="single"/>
          <w:lang w:eastAsia="ru-RU"/>
        </w:rPr>
        <w:t>инженер по охране окружающей среды (эколог)</w:t>
      </w:r>
    </w:p>
    <w:p>
      <w:pPr>
        <w:pStyle w:val="1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Ф.И.О. ответственного исполнителя: </w:t>
      </w:r>
      <w:r>
        <w:rPr>
          <w:rFonts w:cs="Times New Roman" w:ascii="Times New Roman" w:hAnsi="Times New Roman"/>
          <w:sz w:val="24"/>
          <w:szCs w:val="24"/>
          <w:u w:val="single"/>
          <w:lang w:eastAsia="ru-RU"/>
        </w:rPr>
        <w:t>Дацюк Юлия Сергеевна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1"/>
        <w:rPr/>
      </w:pPr>
      <w:r>
        <w:rPr>
          <w:rFonts w:cs="Times New Roman" w:ascii="Times New Roman" w:hAnsi="Times New Roman"/>
          <w:sz w:val="24"/>
          <w:szCs w:val="24"/>
          <w:lang w:eastAsia="ru-RU"/>
        </w:rPr>
        <w:t>Подпись ответственного исполнителя: __________</w:t>
      </w:r>
    </w:p>
    <w:sectPr>
      <w:type w:val="nextPage"/>
      <w:pgSz w:w="11906" w:h="16838"/>
      <w:pgMar w:left="1418" w:right="707" w:gutter="0" w:header="0" w:top="709" w:footer="0" w:bottom="5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d262d"/>
    <w:pPr>
      <w:widowControl/>
      <w:bidi w:val="0"/>
      <w:spacing w:lineRule="auto" w:line="240" w:before="0" w:after="0"/>
      <w:jc w:val="left"/>
    </w:pPr>
    <w:rPr>
      <w:rFonts w:eastAsia="Times New Roman" w:cs="Times New Roman" w:ascii="Times New Roman" w:hAnsi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1d271b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9d555e"/>
    <w:rPr>
      <w:color w:themeColor="hyperlink" w:val="0563C1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ConsPlusNonformat" w:customStyle="1">
    <w:name w:val="ConsPlusNonformat"/>
    <w:qFormat/>
    <w:rsid w:val="00cd262d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NoSpacing">
    <w:name w:val="No Spacing"/>
    <w:uiPriority w:val="1"/>
    <w:qFormat/>
    <w:rsid w:val="00cd262d"/>
    <w:pPr>
      <w:widowControl/>
      <w:bidi w:val="0"/>
      <w:spacing w:lineRule="auto" w:line="240" w:before="0" w:after="0"/>
      <w:jc w:val="left"/>
    </w:pPr>
    <w:rPr>
      <w:rFonts w:eastAsia="Times New Roman" w:cs="Times New Roman" w:ascii="Times New Roman" w:hAnsi="Times New Roman"/>
      <w:color w:val="auto"/>
      <w:kern w:val="0"/>
      <w:sz w:val="24"/>
      <w:szCs w:val="24"/>
      <w:lang w:eastAsia="ru-RU" w:val="ru-RU" w:bidi="ar-SA"/>
    </w:rPr>
  </w:style>
  <w:style w:type="paragraph" w:styleId="ListParagraph">
    <w:name w:val="List Paragraph"/>
    <w:basedOn w:val="Normal"/>
    <w:uiPriority w:val="34"/>
    <w:qFormat/>
    <w:rsid w:val="00cd262d"/>
    <w:pPr>
      <w:spacing w:before="0" w:after="0"/>
      <w:ind w:left="72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1d271b"/>
    <w:pPr/>
    <w:rPr>
      <w:rFonts w:ascii="Segoe UI" w:hAnsi="Segoe UI" w:cs="Segoe UI"/>
      <w:sz w:val="18"/>
      <w:szCs w:val="18"/>
    </w:rPr>
  </w:style>
  <w:style w:type="paragraph" w:styleId="1" w:customStyle="1">
    <w:name w:val="Без интервала1"/>
    <w:qFormat/>
    <w:rsid w:val="00017a3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font315"/>
      <w:color w:val="00000A"/>
      <w:kern w:val="2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cd262d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0A6BD-B38A-4D71-B938-D6D3FC3FA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2258</TotalTime>
  <Application>LibreOffice/24.2.2.2$Windows_X86_64 LibreOffice_project/d56cc158d8a96260b836f100ef4b4ef25d6f1a01</Application>
  <AppVersion>15.0000</AppVersion>
  <Pages>2</Pages>
  <Words>325</Words>
  <Characters>2163</Characters>
  <CharactersWithSpaces>2548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2017-09-18T11:47:00Z</dcterms:created>
  <dc:creator>User2013</dc:creator>
  <dc:description/>
  <dc:language>ru-RU</dc:language>
  <cp:lastModifiedBy/>
  <cp:lastPrinted>2024-01-29T11:22:00Z</cp:lastPrinted>
  <dcterms:modified xsi:type="dcterms:W3CDTF">2024-05-14T11:47:24Z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