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4C3" w:rsidRPr="00DE17E2" w:rsidRDefault="00B614C3" w:rsidP="00B614C3">
      <w:pPr>
        <w:widowControl w:val="0"/>
        <w:shd w:val="clear" w:color="auto" w:fill="FFFFFF"/>
        <w:tabs>
          <w:tab w:val="left" w:pos="773"/>
        </w:tabs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DE17E2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ОБОСНОВАНИЕ НАЧАЛЬНОЙ ЦЕНЫ ЕДИНИЦЫ ТОВАРА</w:t>
      </w:r>
    </w:p>
    <w:p w:rsidR="00B614C3" w:rsidRPr="00DE17E2" w:rsidRDefault="00B614C3" w:rsidP="00B614C3">
      <w:pPr>
        <w:widowControl w:val="0"/>
        <w:shd w:val="clear" w:color="auto" w:fill="FFFFFF"/>
        <w:tabs>
          <w:tab w:val="left" w:pos="773"/>
        </w:tabs>
        <w:spacing w:after="0" w:line="240" w:lineRule="exact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</w:p>
    <w:p w:rsidR="00B614C3" w:rsidRPr="00DE17E2" w:rsidRDefault="00B614C3" w:rsidP="00765CAD">
      <w:pPr>
        <w:suppressAutoHyphens/>
        <w:autoSpaceDE w:val="0"/>
        <w:autoSpaceDN w:val="0"/>
        <w:adjustRightInd w:val="0"/>
        <w:snapToGrid w:val="0"/>
        <w:spacing w:after="0" w:line="240" w:lineRule="exact"/>
        <w:ind w:firstLine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Максимальное значение цены контракта: </w:t>
      </w:r>
      <w:r w:rsidR="00EB4CC0" w:rsidRPr="00EB4CC0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>200 000</w:t>
      </w:r>
      <w:r w:rsidR="0021303C" w:rsidRPr="00DE17E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,00  </w:t>
      </w:r>
      <w:r w:rsidRPr="00DE17E2">
        <w:rPr>
          <w:rFonts w:ascii="Times New Roman" w:eastAsia="Times New Roman" w:hAnsi="Times New Roman" w:cs="Times New Roman"/>
          <w:b/>
          <w:sz w:val="20"/>
          <w:szCs w:val="20"/>
          <w:lang w:eastAsia="zh-CN"/>
        </w:rPr>
        <w:t xml:space="preserve"> рублей. 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Закупка осуществляется по части 24 статьи 22 Федерального закона: «количество поставляемых товаров, объем подлежащих выполнению работ, оказанию услуг невозможно определить…».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1.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Цена единицы товара определена в соответствии с требованиями статей 19 и 22 Закона на основании  приказа Министерства экономического развития Российской Федерации от 02.10.2013 N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исполнителем)», посредством применения метода сопоставимых рыночных цен (анализа рынка).</w:t>
      </w:r>
      <w:proofErr w:type="gramEnd"/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2. При применении метода сопоставимых рыночных цен (анализа рынка) информация о ценах товаров, работ, услуг получена с учетом сопоставимых с условиями планируемой закупки коммерческих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и(</w:t>
      </w:r>
      <w:proofErr w:type="gramEnd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или) финансовых условий поставок товаров, выполнения работ, оказания услуг.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В целях применения метода сопоставимых рыночных цен (анализа рынка) использована общедоступная информация о рыночных ценах товаров, работ, услуг в соответствии с частью 18 статьи 22 Закона,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услуг, а также информация</w:t>
      </w:r>
      <w:proofErr w:type="gramEnd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,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полученная</w:t>
      </w:r>
      <w:proofErr w:type="gramEnd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в результате размещения запросов цен товаров, работ, услуг в единой информационной системе.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3.1. Заказчиком был направлен запрос о предоставлении ценовой информации, обладающим опытом оказания услуг соответствующих товаров, работ, услуг, информация о которых имеется в свободном доступе (в частности, опубликована в печати, размещена на сайтах в сети «Интернет»).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На запрос было представлено ценовое предложение. 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3.2. В ходе проведения мониторинга исполненных контрактов в ЕИС, </w:t>
      </w:r>
      <w:r w:rsidR="003E5867"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не были найдены контракты.</w:t>
      </w:r>
    </w:p>
    <w:p w:rsidR="003E5867" w:rsidRPr="00DE17E2" w:rsidRDefault="003E5867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3.3. Заказчиком был размещен запрос цен в ЕИС (</w:t>
      </w:r>
      <w:r w:rsidR="00EB4CC0" w:rsidRPr="00EB4CC0">
        <w:rPr>
          <w:rFonts w:ascii="Times New Roman" w:eastAsia="Times New Roman" w:hAnsi="Times New Roman" w:cs="Times New Roman"/>
          <w:sz w:val="20"/>
          <w:szCs w:val="20"/>
          <w:lang w:eastAsia="zh-CN"/>
        </w:rPr>
        <w:t>0372200048024000042</w:t>
      </w: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). Ответы на запрос не поступили.</w:t>
      </w:r>
    </w:p>
    <w:p w:rsidR="00765CAD" w:rsidRPr="00DE17E2" w:rsidRDefault="00765CAD" w:rsidP="00765CAD">
      <w:pPr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4. </w:t>
      </w:r>
      <w:proofErr w:type="gramStart"/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Цена контракта определяется участником электронного аукциона на основе прилагаемого заказчиком расчета начальной (максимальной) цены контракта с учетом стоимости товара и услуг по доставке, разгрузке, а также всех расходов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  <w:proofErr w:type="gramEnd"/>
    </w:p>
    <w:p w:rsidR="00934511" w:rsidRPr="00DE17E2" w:rsidRDefault="00765CAD" w:rsidP="00765CAD">
      <w:pPr>
        <w:jc w:val="both"/>
        <w:rPr>
          <w:rFonts w:ascii="Times New Roman" w:eastAsia="Times New Roman" w:hAnsi="Times New Roman" w:cs="Times New Roman"/>
          <w:lang w:eastAsia="zh-CN"/>
        </w:rPr>
      </w:pPr>
      <w:r w:rsidRPr="00DE17E2">
        <w:rPr>
          <w:rFonts w:ascii="Times New Roman" w:eastAsia="Times New Roman" w:hAnsi="Times New Roman" w:cs="Times New Roman"/>
          <w:sz w:val="20"/>
          <w:szCs w:val="20"/>
          <w:lang w:eastAsia="zh-CN"/>
        </w:rPr>
        <w:t>5. Валюта, используемая при формировании начальной (максимальной) цены контракта, цены заявки на участие в электронном аукционе и расчетов с поставщиками (исполнителями, подрядчиками), - рубль Российской Федерации.</w:t>
      </w:r>
      <w:r w:rsidR="00934511" w:rsidRPr="00DE17E2">
        <w:rPr>
          <w:rFonts w:ascii="Times New Roman" w:eastAsia="Times New Roman" w:hAnsi="Times New Roman" w:cs="Times New Roman"/>
          <w:lang w:eastAsia="zh-CN"/>
        </w:rPr>
        <w:br w:type="page"/>
      </w:r>
    </w:p>
    <w:tbl>
      <w:tblPr>
        <w:tblW w:w="5369" w:type="pct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11"/>
        <w:gridCol w:w="8650"/>
        <w:gridCol w:w="1134"/>
        <w:gridCol w:w="2267"/>
        <w:gridCol w:w="1699"/>
        <w:gridCol w:w="1410"/>
        <w:gridCol w:w="6"/>
      </w:tblGrid>
      <w:tr w:rsidR="001E3AFF" w:rsidRPr="00DE17E2" w:rsidTr="001E3AFF">
        <w:trPr>
          <w:gridAfter w:val="1"/>
          <w:wAfter w:w="2" w:type="pct"/>
          <w:trHeight w:val="510"/>
        </w:trPr>
        <w:tc>
          <w:tcPr>
            <w:tcW w:w="224" w:type="pct"/>
            <w:vMerge w:val="restart"/>
            <w:shd w:val="clear" w:color="auto" w:fill="auto"/>
            <w:hideMark/>
          </w:tcPr>
          <w:p w:rsidR="001E3AFF" w:rsidRPr="00DE17E2" w:rsidRDefault="001E3AFF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№ </w:t>
            </w:r>
            <w:proofErr w:type="spellStart"/>
            <w:proofErr w:type="gram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724" w:type="pct"/>
            <w:vMerge w:val="restart"/>
            <w:shd w:val="clear" w:color="auto" w:fill="auto"/>
          </w:tcPr>
          <w:p w:rsidR="001E3AFF" w:rsidRPr="00DE17E2" w:rsidRDefault="001E3AFF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товара, работ, услуг</w:t>
            </w:r>
          </w:p>
        </w:tc>
        <w:tc>
          <w:tcPr>
            <w:tcW w:w="357" w:type="pct"/>
            <w:vMerge w:val="restart"/>
            <w:shd w:val="clear" w:color="auto" w:fill="auto"/>
            <w:hideMark/>
          </w:tcPr>
          <w:p w:rsidR="001E3AFF" w:rsidRPr="00DE17E2" w:rsidRDefault="001E3AFF" w:rsidP="0076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изм</w:t>
            </w:r>
            <w:proofErr w:type="spellEnd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714" w:type="pct"/>
            <w:shd w:val="clear" w:color="auto" w:fill="auto"/>
            <w:hideMark/>
          </w:tcPr>
          <w:p w:rsidR="001E3AFF" w:rsidRPr="00DE17E2" w:rsidRDefault="001E3AFF" w:rsidP="0076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Цена за ед., руб.</w:t>
            </w:r>
          </w:p>
        </w:tc>
        <w:tc>
          <w:tcPr>
            <w:tcW w:w="535" w:type="pct"/>
            <w:vMerge w:val="restart"/>
            <w:shd w:val="clear" w:color="auto" w:fill="auto"/>
            <w:hideMark/>
          </w:tcPr>
          <w:p w:rsidR="001E3AFF" w:rsidRPr="00DE17E2" w:rsidRDefault="001E3AFF" w:rsidP="000633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Средняя цена за ед. </w:t>
            </w:r>
            <w:proofErr w:type="spell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вкл</w:t>
            </w:r>
            <w:proofErr w:type="spellEnd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 НДС, руб.</w:t>
            </w:r>
          </w:p>
        </w:tc>
        <w:tc>
          <w:tcPr>
            <w:tcW w:w="444" w:type="pct"/>
            <w:vMerge w:val="restart"/>
          </w:tcPr>
          <w:p w:rsidR="001E3AFF" w:rsidRPr="00DE17E2" w:rsidRDefault="001E3AFF" w:rsidP="00D314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1E3AFF" w:rsidRPr="00DE17E2" w:rsidRDefault="001E3AFF" w:rsidP="004C3C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НЦЕТ, </w:t>
            </w:r>
            <w:proofErr w:type="spell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вкл</w:t>
            </w:r>
            <w:proofErr w:type="spellEnd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. НДС</w:t>
            </w:r>
          </w:p>
        </w:tc>
      </w:tr>
      <w:tr w:rsidR="001E3AFF" w:rsidRPr="00DE17E2" w:rsidTr="001E3AFF">
        <w:trPr>
          <w:gridAfter w:val="1"/>
          <w:wAfter w:w="2" w:type="pct"/>
          <w:trHeight w:val="60"/>
        </w:trPr>
        <w:tc>
          <w:tcPr>
            <w:tcW w:w="224" w:type="pct"/>
            <w:vMerge/>
            <w:vAlign w:val="center"/>
            <w:hideMark/>
          </w:tcPr>
          <w:p w:rsidR="001E3AFF" w:rsidRPr="00DE17E2" w:rsidRDefault="001E3AFF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724" w:type="pct"/>
            <w:vMerge/>
            <w:vAlign w:val="center"/>
          </w:tcPr>
          <w:p w:rsidR="001E3AFF" w:rsidRPr="00DE17E2" w:rsidRDefault="001E3AFF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57" w:type="pct"/>
            <w:vMerge/>
            <w:shd w:val="clear" w:color="auto" w:fill="auto"/>
            <w:hideMark/>
          </w:tcPr>
          <w:p w:rsidR="001E3AFF" w:rsidRPr="00DE17E2" w:rsidRDefault="001E3AFF" w:rsidP="00B614C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14" w:type="pct"/>
            <w:shd w:val="clear" w:color="auto" w:fill="auto"/>
            <w:hideMark/>
          </w:tcPr>
          <w:p w:rsidR="001E3AFF" w:rsidRPr="008D346C" w:rsidRDefault="001E3AFF" w:rsidP="00765C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Исх. № </w:t>
            </w:r>
            <w:r w:rsidR="008D3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21</w:t>
            </w:r>
          </w:p>
          <w:p w:rsidR="001E3AFF" w:rsidRPr="008D346C" w:rsidRDefault="001E3AFF" w:rsidP="008D3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proofErr w:type="spellStart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Вх</w:t>
            </w:r>
            <w:proofErr w:type="spellEnd"/>
            <w:r w:rsidRPr="00DE17E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. № </w:t>
            </w:r>
            <w:r w:rsidR="008D346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  <w:t>130</w:t>
            </w:r>
          </w:p>
        </w:tc>
        <w:tc>
          <w:tcPr>
            <w:tcW w:w="535" w:type="pct"/>
            <w:vMerge/>
            <w:vAlign w:val="center"/>
            <w:hideMark/>
          </w:tcPr>
          <w:p w:rsidR="001E3AFF" w:rsidRPr="00DE17E2" w:rsidRDefault="001E3AFF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44" w:type="pct"/>
            <w:vMerge/>
          </w:tcPr>
          <w:p w:rsidR="001E3AFF" w:rsidRPr="00DE17E2" w:rsidRDefault="001E3AFF" w:rsidP="00D314F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8D346C" w:rsidRPr="003923B0" w:rsidTr="001E3AFF">
        <w:trPr>
          <w:gridAfter w:val="1"/>
          <w:wAfter w:w="2" w:type="pct"/>
          <w:trHeight w:val="506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Бактериологическое исследование абсцессов на анаэробные и факультативно-анаэробные микроорганизмы (на актиномицеты)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E8410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590,00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590,00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590,00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Бактериологическое исследование мокроты на анаэробные и факультативно-анаэробные микроорганизмы (на актиномицеты)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1 400,00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1 400,00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1 400,00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мокроты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кандида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.) (микроскопия и 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Определение чувствительности микроорганизмов к антибиотикам и другим препаратам (Определение чувствительности культуры дрожжей к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флуконазолу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стандартным международным методом CLSI M 44A)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Определение метаболитов грибов (Определение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галактоманнана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Aspergillus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в сыворотке крови и </w:t>
            </w:r>
            <w:proofErr w:type="spellStart"/>
            <w:proofErr w:type="gram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бронхо-альвеолярных</w:t>
            </w:r>
            <w:proofErr w:type="spellEnd"/>
            <w:proofErr w:type="gram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смывах-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Platelia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Aspergillus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Ag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Bio-Rad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3 000,00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Микробиологическое исследование крови на грибы (Посев крови на грибы на двухфазную среду с 2-х кратным пересевом)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2 100,00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2 100,00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2 100,00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Микроскопическое исследование ногтевых пластинок на грибы (микроскопия ногтей на грибы, 1 локализация)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Микроскопическое исследование </w:t>
            </w:r>
            <w:proofErr w:type="gram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отделяемого</w:t>
            </w:r>
            <w:proofErr w:type="gram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из ротоглотки (на грибы, 1 локализация)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Микроскопическое исследование влагалищных мазков (на грибы, 1 локализация)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пунктата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биоптата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)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кандида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.) (посев на грибы)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пунктата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биоптата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)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кандида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.) (микроскопия на грибы)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Микроскопическое исследование соскоба с кожи на грибы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550,00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волос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дерматофиты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Dermatophyton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) (микроскопия и 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850,00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14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</w:t>
            </w:r>
            <w:proofErr w:type="gram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раневого</w:t>
            </w:r>
            <w:proofErr w:type="gram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отделяемого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кандида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960,00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960,00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960,00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15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синовиальной жидкости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кандида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960,00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960,00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960,00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Микологическое исследование носоглоточных смывов на аспергиллы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Aspergillus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.) (посев)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17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Микологическое исследование мокроты на аспергиллы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Aspergillus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.) (микроскопия и 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950,00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950,00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950,00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18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мокроты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криптококк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Cryptococcus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neoformans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) (микроскопия и 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960,00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960,00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960,00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19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кала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кандида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.) (посев)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20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</w:t>
            </w:r>
            <w:proofErr w:type="gram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влагалищного</w:t>
            </w:r>
            <w:proofErr w:type="gram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отделяемого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кандида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.) (посев)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21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</w:t>
            </w:r>
            <w:proofErr w:type="gram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отделяемого</w:t>
            </w:r>
            <w:proofErr w:type="gram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из уретры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кандида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.) (посев)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22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спинномозговой жидкости (СМЖ)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криптококк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Cryptococcus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neoformans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) (микроскопия и 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1 200,00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1 200,00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1 200,00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23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спинномозговой жидкости (СМЖ)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кандида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.) (микроскопия и 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1 200,00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1 200,00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1 200,00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24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</w:t>
            </w:r>
            <w:proofErr w:type="gram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отделяемого</w:t>
            </w:r>
            <w:proofErr w:type="gram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из ушей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кандида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.) (посев)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25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</w:t>
            </w:r>
            <w:proofErr w:type="gram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отделяемого</w:t>
            </w:r>
            <w:proofErr w:type="gram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конъюнктивы на грибы (посев)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560,00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560,00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560,00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26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Микроскопическое исследование </w:t>
            </w:r>
            <w:proofErr w:type="gram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отделяемого</w:t>
            </w:r>
            <w:proofErr w:type="gram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конъюнктивы на грибы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27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осадка мочи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кандида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.) (посев)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28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перитонеальной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жидкости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кандида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950,00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950,00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950,00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29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Микробиологическое исследование крови на грибы (Посев крови на грибы на жидкую среду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Сабуро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с 2-х кратным пересевом)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1 020,00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1 020,00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1 020,00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30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крупных складок кожи (паховых, подмышечных,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межъягодичной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и др.) на дрожжеподобные грибы (посев)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800,00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31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соскобов с кожи и ногтевых пластинок 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микромицеты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(посев, 1 локализация)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32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Микологическое исследование </w:t>
            </w:r>
            <w:proofErr w:type="gram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отделяемого</w:t>
            </w:r>
            <w:proofErr w:type="gram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слизистой оболочки ротоглотки на  дрожжеподобные грибы (посев)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33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Микробиологическое исследование мокроты,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лаважной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жидкости, носоглоточных смывов, промывных вод гайморовых пазух, </w:t>
            </w:r>
            <w:proofErr w:type="gram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отделяемого</w:t>
            </w:r>
            <w:proofErr w:type="gram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ушей на грибы (микроскопия и посев), 1 локализация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1 300,00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1 300,00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1 300,00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Определение чувствительности микроорганизмов к антибиотикам и другим препаратам (Определение чувствительности культуры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микромицетов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к противогрибковым средствам </w:t>
            </w:r>
            <w:proofErr w:type="spellStart"/>
            <w:proofErr w:type="gram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диско-диффузионным</w:t>
            </w:r>
            <w:proofErr w:type="spellEnd"/>
            <w:proofErr w:type="gram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методом)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600,00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Определение антител к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Aspergillus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spp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. (определение специфических IgG-антител в сыворотке крови к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Aspergillus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fumigatus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– ИФА)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750,00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750,00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750,00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36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Определение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антиманнановых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антител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в сыворотке крови -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Platelia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Ab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Bio-Rad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1 800,00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1 800,00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1 800,00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37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Определение метаболитов грибов (определение 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маннанового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антигена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в сыворотке крови - 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Platelia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Candida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Ag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,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Bio-Rad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1 800,00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1 800,00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1 800,00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38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Определение метаболитов грибов (определение (1,3) -</w:t>
            </w:r>
            <w:proofErr w:type="gram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?</w:t>
            </w:r>
            <w:proofErr w:type="gram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D-глюкана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в сыворотке крови - 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Goldstream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Иммунотэкс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5 000,00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39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Определение метаболитов грибов (Определение антигена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Cryptococcus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в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биосубстратах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– "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Cryptoplus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", BIO-RAD)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3 500,00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3 500,00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3 500,00</w:t>
            </w:r>
          </w:p>
        </w:tc>
      </w:tr>
      <w:tr w:rsidR="008D346C" w:rsidRPr="003923B0" w:rsidTr="001E3AFF">
        <w:trPr>
          <w:gridAfter w:val="1"/>
          <w:wAfter w:w="2" w:type="pct"/>
          <w:trHeight w:val="699"/>
        </w:trPr>
        <w:tc>
          <w:tcPr>
            <w:tcW w:w="224" w:type="pct"/>
            <w:shd w:val="clear" w:color="auto" w:fill="auto"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40</w:t>
            </w:r>
          </w:p>
        </w:tc>
        <w:tc>
          <w:tcPr>
            <w:tcW w:w="2724" w:type="pct"/>
            <w:shd w:val="clear" w:color="auto" w:fill="auto"/>
            <w:vAlign w:val="center"/>
          </w:tcPr>
          <w:p w:rsidR="008D346C" w:rsidRPr="003923B0" w:rsidRDefault="008D346C" w:rsidP="00472CC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Молекулярно-биологическое исследование </w:t>
            </w:r>
            <w:proofErr w:type="gram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бронхоальвеолярного</w:t>
            </w:r>
            <w:proofErr w:type="gram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лаважа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(БАЛ), мокроты на пневмоцисту (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Pneumocystis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jirovecii</w:t>
            </w:r>
            <w:proofErr w:type="spellEnd"/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57" w:type="pct"/>
            <w:shd w:val="clear" w:color="auto" w:fill="auto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pct"/>
            <w:shd w:val="clear" w:color="auto" w:fill="auto"/>
            <w:noWrap/>
            <w:vAlign w:val="center"/>
            <w:hideMark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535" w:type="pct"/>
            <w:shd w:val="clear" w:color="auto" w:fill="auto"/>
            <w:noWrap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  <w:tc>
          <w:tcPr>
            <w:tcW w:w="444" w:type="pct"/>
            <w:vAlign w:val="center"/>
          </w:tcPr>
          <w:p w:rsidR="008D346C" w:rsidRPr="003923B0" w:rsidRDefault="008D346C" w:rsidP="00472CC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700,00</w:t>
            </w:r>
          </w:p>
        </w:tc>
      </w:tr>
      <w:tr w:rsidR="008D346C" w:rsidRPr="00DE17E2" w:rsidTr="00E230EF">
        <w:trPr>
          <w:trHeight w:val="352"/>
        </w:trPr>
        <w:tc>
          <w:tcPr>
            <w:tcW w:w="4554" w:type="pct"/>
            <w:gridSpan w:val="5"/>
            <w:shd w:val="clear" w:color="auto" w:fill="auto"/>
            <w:vAlign w:val="center"/>
          </w:tcPr>
          <w:p w:rsidR="008D346C" w:rsidRPr="003923B0" w:rsidRDefault="008D346C" w:rsidP="00261220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923B0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446" w:type="pct"/>
            <w:gridSpan w:val="2"/>
          </w:tcPr>
          <w:p w:rsidR="008D346C" w:rsidRPr="003923B0" w:rsidRDefault="003923B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</w:pPr>
            <w:r w:rsidRPr="003923B0">
              <w:rPr>
                <w:rFonts w:ascii="Times New Roman" w:hAnsi="Times New Roman" w:cs="Times New Roman"/>
                <w:sz w:val="20"/>
                <w:szCs w:val="20"/>
              </w:rPr>
              <w:t>44100,00</w:t>
            </w:r>
          </w:p>
        </w:tc>
      </w:tr>
    </w:tbl>
    <w:p w:rsidR="00A00273" w:rsidRPr="00A00273" w:rsidRDefault="00A00273" w:rsidP="00A00273">
      <w:pPr>
        <w:spacing w:after="0" w:line="240" w:lineRule="auto"/>
        <w:jc w:val="right"/>
        <w:rPr>
          <w:rFonts w:ascii="Calibri" w:eastAsia="Times New Roman" w:hAnsi="Calibri" w:cs="Times New Roman"/>
          <w:color w:val="000000"/>
          <w:sz w:val="28"/>
          <w:szCs w:val="28"/>
        </w:rPr>
      </w:pPr>
      <w:r w:rsidRPr="00DE17E2">
        <w:rPr>
          <w:rFonts w:ascii="Calibri" w:eastAsia="Times New Roman" w:hAnsi="Calibri" w:cs="Times New Roman"/>
          <w:color w:val="000000"/>
        </w:rPr>
        <w:t xml:space="preserve">           </w:t>
      </w:r>
    </w:p>
    <w:p w:rsidR="00F800B4" w:rsidRPr="00976458" w:rsidRDefault="00F800B4" w:rsidP="00A00273">
      <w:pPr>
        <w:jc w:val="right"/>
      </w:pPr>
    </w:p>
    <w:sectPr w:rsidR="00F800B4" w:rsidRPr="00976458" w:rsidSect="00B51AF9">
      <w:pgSz w:w="16838" w:h="11906" w:orient="landscape"/>
      <w:pgMar w:top="426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5E258D"/>
    <w:rsid w:val="00056650"/>
    <w:rsid w:val="000633FF"/>
    <w:rsid w:val="000B2813"/>
    <w:rsid w:val="000C113A"/>
    <w:rsid w:val="0014763C"/>
    <w:rsid w:val="00152A22"/>
    <w:rsid w:val="001605FD"/>
    <w:rsid w:val="00193E51"/>
    <w:rsid w:val="001A1F22"/>
    <w:rsid w:val="001B2BB1"/>
    <w:rsid w:val="001D5FF7"/>
    <w:rsid w:val="001E3AFF"/>
    <w:rsid w:val="00206213"/>
    <w:rsid w:val="002077C3"/>
    <w:rsid w:val="0021303C"/>
    <w:rsid w:val="00261220"/>
    <w:rsid w:val="002779B6"/>
    <w:rsid w:val="00291F0B"/>
    <w:rsid w:val="002D2E4A"/>
    <w:rsid w:val="002F2E35"/>
    <w:rsid w:val="00335276"/>
    <w:rsid w:val="003572F2"/>
    <w:rsid w:val="0038032F"/>
    <w:rsid w:val="003923B0"/>
    <w:rsid w:val="003A7D5D"/>
    <w:rsid w:val="003C4CBE"/>
    <w:rsid w:val="003D5785"/>
    <w:rsid w:val="003E15EF"/>
    <w:rsid w:val="003E5805"/>
    <w:rsid w:val="003E5867"/>
    <w:rsid w:val="00420A25"/>
    <w:rsid w:val="00430289"/>
    <w:rsid w:val="004365F8"/>
    <w:rsid w:val="004415DE"/>
    <w:rsid w:val="004B4954"/>
    <w:rsid w:val="004C3C17"/>
    <w:rsid w:val="004D39B8"/>
    <w:rsid w:val="004E2FFA"/>
    <w:rsid w:val="004F731B"/>
    <w:rsid w:val="004F79D9"/>
    <w:rsid w:val="005867D8"/>
    <w:rsid w:val="005B47C9"/>
    <w:rsid w:val="005C15BF"/>
    <w:rsid w:val="005C21DC"/>
    <w:rsid w:val="005D5294"/>
    <w:rsid w:val="005E258D"/>
    <w:rsid w:val="005E52A3"/>
    <w:rsid w:val="006453B0"/>
    <w:rsid w:val="006827E4"/>
    <w:rsid w:val="006D47B2"/>
    <w:rsid w:val="00706081"/>
    <w:rsid w:val="00743C14"/>
    <w:rsid w:val="007474CB"/>
    <w:rsid w:val="00765CAD"/>
    <w:rsid w:val="00787400"/>
    <w:rsid w:val="00787D33"/>
    <w:rsid w:val="007D683A"/>
    <w:rsid w:val="007E0654"/>
    <w:rsid w:val="007E4D62"/>
    <w:rsid w:val="007E61C0"/>
    <w:rsid w:val="00807443"/>
    <w:rsid w:val="00834CCA"/>
    <w:rsid w:val="008358FA"/>
    <w:rsid w:val="00842F9F"/>
    <w:rsid w:val="0087655B"/>
    <w:rsid w:val="00896EAB"/>
    <w:rsid w:val="008D346C"/>
    <w:rsid w:val="008D6585"/>
    <w:rsid w:val="008F2825"/>
    <w:rsid w:val="00934511"/>
    <w:rsid w:val="00957A7B"/>
    <w:rsid w:val="00976458"/>
    <w:rsid w:val="009C0EC5"/>
    <w:rsid w:val="009E784B"/>
    <w:rsid w:val="009F7177"/>
    <w:rsid w:val="00A00273"/>
    <w:rsid w:val="00A00C6C"/>
    <w:rsid w:val="00A57DA2"/>
    <w:rsid w:val="00A64D79"/>
    <w:rsid w:val="00A8396C"/>
    <w:rsid w:val="00AC2E1A"/>
    <w:rsid w:val="00AC5D9B"/>
    <w:rsid w:val="00B03F92"/>
    <w:rsid w:val="00B51AF9"/>
    <w:rsid w:val="00B55B40"/>
    <w:rsid w:val="00B614C3"/>
    <w:rsid w:val="00B93329"/>
    <w:rsid w:val="00BA3207"/>
    <w:rsid w:val="00BC3391"/>
    <w:rsid w:val="00BF4CCF"/>
    <w:rsid w:val="00C32BA5"/>
    <w:rsid w:val="00C51CF2"/>
    <w:rsid w:val="00C75EFD"/>
    <w:rsid w:val="00CA5BA8"/>
    <w:rsid w:val="00CB62DF"/>
    <w:rsid w:val="00CD56F2"/>
    <w:rsid w:val="00CF216E"/>
    <w:rsid w:val="00CF38AC"/>
    <w:rsid w:val="00D20E71"/>
    <w:rsid w:val="00D314FD"/>
    <w:rsid w:val="00D35578"/>
    <w:rsid w:val="00D84E26"/>
    <w:rsid w:val="00D938FB"/>
    <w:rsid w:val="00DB2FFE"/>
    <w:rsid w:val="00DD2BB3"/>
    <w:rsid w:val="00DE17E2"/>
    <w:rsid w:val="00E05199"/>
    <w:rsid w:val="00E17CC5"/>
    <w:rsid w:val="00E230EF"/>
    <w:rsid w:val="00E53504"/>
    <w:rsid w:val="00E61B4D"/>
    <w:rsid w:val="00E7707A"/>
    <w:rsid w:val="00E84106"/>
    <w:rsid w:val="00EB4CC0"/>
    <w:rsid w:val="00EB5F9A"/>
    <w:rsid w:val="00F04E33"/>
    <w:rsid w:val="00F06932"/>
    <w:rsid w:val="00F71DF8"/>
    <w:rsid w:val="00F800B4"/>
    <w:rsid w:val="00FA4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4E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character" w:styleId="a5">
    <w:name w:val="annotation reference"/>
    <w:basedOn w:val="a0"/>
    <w:uiPriority w:val="99"/>
    <w:semiHidden/>
    <w:unhideWhenUsed/>
    <w:rsid w:val="0021303C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21303C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21303C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21303C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21303C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2130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1303C"/>
    <w:rPr>
      <w:rFonts w:ascii="Tahoma" w:hAnsi="Tahoma" w:cs="Tahoma"/>
      <w:sz w:val="16"/>
      <w:szCs w:val="16"/>
    </w:rPr>
  </w:style>
  <w:style w:type="paragraph" w:customStyle="1" w:styleId="msonormalmrcssattr">
    <w:name w:val="msonormal_mr_css_attr"/>
    <w:basedOn w:val="a"/>
    <w:rsid w:val="001E3A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01DD7-D61F-4806-B150-263D329F6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1231</Words>
  <Characters>7020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Kolosova_te</cp:lastModifiedBy>
  <cp:revision>2</cp:revision>
  <cp:lastPrinted>2022-12-12T08:19:00Z</cp:lastPrinted>
  <dcterms:created xsi:type="dcterms:W3CDTF">2024-05-29T08:37:00Z</dcterms:created>
  <dcterms:modified xsi:type="dcterms:W3CDTF">2024-05-29T08:37:00Z</dcterms:modified>
</cp:coreProperties>
</file>