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7000000">
      <w:pPr>
        <w:spacing w:after="0" w:line="240" w:lineRule="auto"/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Договор</w:t>
      </w:r>
      <w:r>
        <w:rPr>
          <w:rFonts w:ascii="Times New Roman" w:hAnsi="Times New Roman"/>
          <w:b w:val="1"/>
          <w:color w:val="000000"/>
        </w:rPr>
        <w:t xml:space="preserve"> № _____</w:t>
      </w:r>
      <w:r>
        <w:rPr>
          <w:rFonts w:ascii="Times New Roman" w:hAnsi="Times New Roman"/>
          <w:b w:val="1"/>
          <w:color w:val="000000"/>
        </w:rPr>
        <w:t>/</w:t>
      </w:r>
      <w:r>
        <w:rPr>
          <w:rFonts w:ascii="Times New Roman" w:hAnsi="Times New Roman"/>
          <w:b w:val="1"/>
          <w:color w:val="000000"/>
        </w:rPr>
        <w:t>2024</w:t>
      </w:r>
    </w:p>
    <w:p w14:paraId="08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</w:rPr>
      </w:pPr>
      <w:bookmarkStart w:id="1" w:name="_Hlk136269419"/>
      <w:r>
        <w:rPr>
          <w:rFonts w:ascii="Times New Roman" w:hAnsi="Times New Roman"/>
        </w:rPr>
        <w:t>на поставку товара</w:t>
      </w:r>
      <w:r>
        <w:rPr>
          <w:rFonts w:ascii="Times New Roman" w:hAnsi="Times New Roman"/>
        </w:rPr>
        <w:t xml:space="preserve"> для нужд СПБ ГБУК «Государственная академическая капелла Санкт-Петербурга»</w:t>
      </w:r>
    </w:p>
    <w:p w14:paraId="09000000">
      <w:pPr>
        <w:pStyle w:val="Style_2"/>
        <w:ind/>
        <w:jc w:val="both"/>
        <w:rPr>
          <w:sz w:val="22"/>
        </w:rPr>
      </w:pPr>
      <w:bookmarkEnd w:id="1"/>
    </w:p>
    <w:p w14:paraId="0A000000">
      <w:pPr>
        <w:spacing w:after="0" w:line="240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Санкт-Петербург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>__.</w:t>
      </w:r>
      <w:r>
        <w:rPr>
          <w:rFonts w:ascii="Times New Roman" w:hAnsi="Times New Roman"/>
        </w:rPr>
        <w:t>_</w:t>
      </w:r>
      <w:r>
        <w:rPr>
          <w:rFonts w:ascii="Times New Roman" w:hAnsi="Times New Roman"/>
        </w:rPr>
        <w:t>.2024</w:t>
      </w:r>
    </w:p>
    <w:p w14:paraId="0B000000">
      <w:pPr>
        <w:pStyle w:val="Style_2"/>
        <w:ind w:firstLine="567" w:left="0"/>
        <w:jc w:val="both"/>
        <w:rPr>
          <w:sz w:val="22"/>
        </w:rPr>
      </w:pPr>
    </w:p>
    <w:p w14:paraId="0C000000">
      <w:pPr>
        <w:pStyle w:val="Style_2"/>
        <w:ind w:firstLine="567" w:left="0"/>
        <w:jc w:val="both"/>
        <w:rPr>
          <w:sz w:val="22"/>
        </w:rPr>
      </w:pPr>
      <w:r>
        <w:rPr>
          <w:sz w:val="22"/>
        </w:rPr>
        <w:t>Санкт-Петербургское государственное бюджетное учреждение культуры «Государственная академическая капелла Санкт-Петербурга»</w:t>
      </w:r>
      <w:r>
        <w:rPr>
          <w:sz w:val="22"/>
        </w:rPr>
        <w:t>, именуемое в дальнейшем «Заказчик»</w:t>
      </w:r>
      <w:r>
        <w:rPr>
          <w:sz w:val="22"/>
        </w:rPr>
        <w:t xml:space="preserve">, в </w:t>
      </w:r>
      <w:r>
        <w:rPr>
          <w:sz w:val="22"/>
        </w:rPr>
        <w:t>лице</w:t>
      </w:r>
      <w:r>
        <w:rPr>
          <w:sz w:val="22"/>
        </w:rPr>
        <w:t xml:space="preserve"> </w:t>
      </w:r>
      <w:r>
        <w:rPr>
          <w:sz w:val="22"/>
        </w:rPr>
        <w:t>Генерального директора Хомовой Ольги Сергеевны</w:t>
      </w:r>
      <w:r>
        <w:rPr>
          <w:sz w:val="22"/>
        </w:rPr>
        <w:t xml:space="preserve">, действующего на основании </w:t>
      </w:r>
      <w:r>
        <w:rPr>
          <w:sz w:val="22"/>
        </w:rPr>
        <w:t>Устава</w:t>
      </w:r>
      <w:r>
        <w:rPr>
          <w:sz w:val="22"/>
        </w:rPr>
        <w:t xml:space="preserve">, с одной стороны, и </w:t>
      </w:r>
      <w:r>
        <w:rPr>
          <w:sz w:val="22"/>
        </w:rPr>
        <w:t>________________</w:t>
      </w:r>
      <w:r>
        <w:rPr>
          <w:sz w:val="22"/>
        </w:rPr>
        <w:t xml:space="preserve">, именуемый в дальнейшем </w:t>
      </w:r>
      <w:r>
        <w:rPr>
          <w:sz w:val="22"/>
        </w:rPr>
        <w:t>«</w:t>
      </w:r>
      <w:r>
        <w:rPr>
          <w:sz w:val="22"/>
        </w:rPr>
        <w:t>Поставщик</w:t>
      </w:r>
      <w:r>
        <w:rPr>
          <w:sz w:val="22"/>
        </w:rPr>
        <w:t>»</w:t>
      </w:r>
      <w:r>
        <w:rPr>
          <w:sz w:val="22"/>
        </w:rPr>
        <w:t xml:space="preserve">, в лице </w:t>
      </w:r>
      <w:r>
        <w:rPr>
          <w:sz w:val="22"/>
        </w:rPr>
        <w:t>___________________</w:t>
      </w:r>
      <w:r>
        <w:rPr>
          <w:sz w:val="22"/>
        </w:rPr>
        <w:t xml:space="preserve">, действующего на основании </w:t>
      </w:r>
      <w:r>
        <w:rPr>
          <w:sz w:val="22"/>
        </w:rPr>
        <w:t>Устава</w:t>
      </w:r>
      <w:r>
        <w:rPr>
          <w:sz w:val="22"/>
        </w:rPr>
        <w:t>, с другой стороны,</w:t>
      </w:r>
      <w:r>
        <w:rPr>
          <w:sz w:val="22"/>
        </w:rPr>
        <w:t xml:space="preserve"> вместе именуемые в дальнейшем «Стороны»</w:t>
      </w:r>
      <w:r>
        <w:rPr>
          <w:sz w:val="22"/>
        </w:rPr>
        <w:t xml:space="preserve">, </w:t>
      </w:r>
      <w:r>
        <w:rPr>
          <w:sz w:val="22"/>
        </w:rPr>
        <w:t xml:space="preserve">в соответствии с </w:t>
      </w:r>
      <w:r>
        <w:rPr>
          <w:sz w:val="22"/>
        </w:rPr>
        <w:t>Федеральным законом № 223-ФЗ от 18.07.2011 г. «О закупках товаров, работ, услуг отдельными видами юридических лиц»</w:t>
      </w:r>
      <w:r>
        <w:rPr>
          <w:sz w:val="22"/>
        </w:rPr>
        <w:t xml:space="preserve"> (далее – Закон) </w:t>
      </w:r>
      <w:r>
        <w:rPr>
          <w:sz w:val="22"/>
        </w:rPr>
        <w:t>заклю</w:t>
      </w:r>
      <w:r>
        <w:rPr>
          <w:sz w:val="22"/>
        </w:rPr>
        <w:t xml:space="preserve">чили настоящий </w:t>
      </w:r>
      <w:r>
        <w:rPr>
          <w:sz w:val="22"/>
        </w:rPr>
        <w:t>договор (далее - Договор</w:t>
      </w:r>
      <w:r>
        <w:rPr>
          <w:sz w:val="22"/>
        </w:rPr>
        <w:t>) о нижеследующем.</w:t>
      </w:r>
    </w:p>
    <w:p w14:paraId="0D000000">
      <w:pPr>
        <w:pStyle w:val="Style_2"/>
        <w:ind w:firstLine="567" w:left="0"/>
        <w:jc w:val="both"/>
        <w:rPr>
          <w:sz w:val="22"/>
        </w:rPr>
      </w:pPr>
    </w:p>
    <w:p w14:paraId="0E000000">
      <w:pPr>
        <w:pStyle w:val="Style_2"/>
        <w:numPr>
          <w:ilvl w:val="0"/>
          <w:numId w:val="1"/>
        </w:numPr>
        <w:ind/>
        <w:jc w:val="center"/>
        <w:outlineLvl w:val="1"/>
        <w:rPr>
          <w:b w:val="1"/>
          <w:sz w:val="22"/>
        </w:rPr>
      </w:pPr>
      <w:r>
        <w:rPr>
          <w:b w:val="1"/>
          <w:sz w:val="22"/>
        </w:rPr>
        <w:t>Предмет Договора</w:t>
      </w:r>
    </w:p>
    <w:p w14:paraId="0F000000">
      <w:pPr>
        <w:pStyle w:val="Style_2"/>
        <w:numPr>
          <w:ilvl w:val="1"/>
          <w:numId w:val="2"/>
        </w:numPr>
        <w:tabs>
          <w:tab w:leader="none" w:pos="567" w:val="left"/>
        </w:tabs>
        <w:ind w:firstLine="540" w:left="0"/>
        <w:jc w:val="both"/>
        <w:rPr>
          <w:sz w:val="22"/>
        </w:rPr>
      </w:pPr>
      <w:r>
        <w:rPr>
          <w:sz w:val="22"/>
        </w:rPr>
        <w:t>Поставщик</w:t>
      </w:r>
      <w:r>
        <w:rPr>
          <w:sz w:val="22"/>
        </w:rPr>
        <w:t xml:space="preserve"> обязуется поставить </w:t>
      </w:r>
      <w:r>
        <w:rPr>
          <w:sz w:val="22"/>
        </w:rPr>
        <w:t xml:space="preserve">подстолье с квадратной столешницей HPL </w:t>
      </w:r>
      <w:r>
        <w:rPr>
          <w:sz w:val="22"/>
        </w:rPr>
        <w:t>(далее - Товар), а Заказчик обязуется принят</w:t>
      </w:r>
      <w:r>
        <w:rPr>
          <w:sz w:val="22"/>
        </w:rPr>
        <w:t xml:space="preserve">ь и оплатить </w:t>
      </w:r>
      <w:r>
        <w:rPr>
          <w:sz w:val="22"/>
        </w:rPr>
        <w:t>Товар в порядке и на условиях,</w:t>
      </w:r>
      <w:r>
        <w:rPr>
          <w:sz w:val="22"/>
        </w:rPr>
        <w:t xml:space="preserve"> предусмотренных Договором</w:t>
      </w:r>
      <w:r>
        <w:rPr>
          <w:sz w:val="22"/>
        </w:rPr>
        <w:t>.</w:t>
      </w:r>
    </w:p>
    <w:p w14:paraId="10000000">
      <w:pPr>
        <w:pStyle w:val="Style_2"/>
        <w:numPr>
          <w:ilvl w:val="1"/>
          <w:numId w:val="2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 xml:space="preserve">Наименование, количество и иные характеристики </w:t>
      </w:r>
      <w:r>
        <w:rPr>
          <w:sz w:val="22"/>
        </w:rPr>
        <w:t>поставляемого</w:t>
      </w:r>
      <w:r>
        <w:rPr>
          <w:sz w:val="22"/>
        </w:rPr>
        <w:t xml:space="preserve"> Товара указаны в описании объекта закупки</w:t>
      </w:r>
      <w:r>
        <w:rPr>
          <w:sz w:val="22"/>
        </w:rPr>
        <w:t xml:space="preserve"> (приложение</w:t>
      </w:r>
      <w:r>
        <w:rPr>
          <w:sz w:val="22"/>
        </w:rPr>
        <w:t xml:space="preserve"> </w:t>
      </w:r>
      <w:r>
        <w:rPr>
          <w:sz w:val="22"/>
        </w:rPr>
        <w:t xml:space="preserve">№1 </w:t>
      </w:r>
      <w:r>
        <w:rPr>
          <w:sz w:val="22"/>
        </w:rPr>
        <w:t>к Договору), являющегося неотъемлемой частью Договора</w:t>
      </w:r>
      <w:r>
        <w:rPr>
          <w:sz w:val="22"/>
        </w:rPr>
        <w:t>.</w:t>
      </w:r>
    </w:p>
    <w:p w14:paraId="11000000">
      <w:pPr>
        <w:pStyle w:val="Style_2"/>
        <w:tabs>
          <w:tab w:leader="none" w:pos="1134" w:val="left"/>
        </w:tabs>
        <w:ind w:firstLine="0" w:left="567"/>
        <w:jc w:val="both"/>
        <w:rPr>
          <w:sz w:val="22"/>
        </w:rPr>
      </w:pPr>
    </w:p>
    <w:p w14:paraId="12000000">
      <w:pPr>
        <w:pStyle w:val="Style_2"/>
        <w:numPr>
          <w:ilvl w:val="0"/>
          <w:numId w:val="1"/>
        </w:numPr>
        <w:ind/>
        <w:jc w:val="center"/>
        <w:outlineLvl w:val="1"/>
        <w:rPr>
          <w:b w:val="1"/>
          <w:sz w:val="22"/>
        </w:rPr>
      </w:pPr>
      <w:r>
        <w:rPr>
          <w:b w:val="1"/>
          <w:sz w:val="22"/>
        </w:rPr>
        <w:t>Цена Договора</w:t>
      </w:r>
      <w:r>
        <w:rPr>
          <w:b w:val="1"/>
          <w:sz w:val="22"/>
        </w:rPr>
        <w:t xml:space="preserve"> и порядок расчетов</w:t>
      </w:r>
    </w:p>
    <w:p w14:paraId="13000000">
      <w:pPr>
        <w:numPr>
          <w:ilvl w:val="1"/>
          <w:numId w:val="3"/>
        </w:numPr>
        <w:spacing w:after="0" w:line="240" w:lineRule="auto"/>
        <w:ind w:firstLine="567" w:left="0"/>
        <w:jc w:val="both"/>
        <w:rPr>
          <w:rFonts w:ascii="Times New Roman" w:hAnsi="Times New Roman"/>
          <w:b w:val="1"/>
        </w:rPr>
      </w:pPr>
      <w:bookmarkStart w:id="2" w:name="Par1440"/>
      <w:bookmarkEnd w:id="2"/>
      <w:r>
        <w:rPr>
          <w:rFonts w:ascii="Times New Roman" w:hAnsi="Times New Roman"/>
        </w:rPr>
        <w:t xml:space="preserve">Цена </w:t>
      </w:r>
      <w:r>
        <w:rPr>
          <w:rFonts w:ascii="Times New Roman" w:hAnsi="Times New Roman"/>
        </w:rPr>
        <w:t>Договора</w:t>
      </w:r>
      <w:r>
        <w:rPr>
          <w:rFonts w:ascii="Times New Roman" w:hAnsi="Times New Roman"/>
        </w:rPr>
        <w:t xml:space="preserve"> составляет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 w:val="1"/>
        </w:rPr>
        <w:t>________________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</w:rPr>
        <w:t xml:space="preserve">рублей </w:t>
      </w:r>
      <w:r>
        <w:rPr>
          <w:rFonts w:ascii="Times New Roman" w:hAnsi="Times New Roman"/>
        </w:rPr>
        <w:t>(</w:t>
      </w:r>
      <w:r>
        <w:rPr>
          <w:rFonts w:ascii="Times New Roman" w:hAnsi="Times New Roman"/>
        </w:rPr>
        <w:t>_____________ рублей</w:t>
      </w:r>
      <w:r>
        <w:rPr>
          <w:rFonts w:ascii="Times New Roman" w:hAnsi="Times New Roman"/>
        </w:rPr>
        <w:t xml:space="preserve"> 00 копеек), </w:t>
      </w:r>
      <w:r>
        <w:rPr>
          <w:rFonts w:ascii="Times New Roman" w:hAnsi="Times New Roman"/>
        </w:rPr>
        <w:t xml:space="preserve">в том числе </w:t>
      </w:r>
      <w:r>
        <w:rPr>
          <w:rFonts w:ascii="Times New Roman" w:hAnsi="Times New Roman"/>
        </w:rPr>
        <w:t>НДС</w:t>
      </w:r>
      <w:r>
        <w:rPr>
          <w:rFonts w:ascii="Times New Roman" w:hAnsi="Times New Roman"/>
        </w:rPr>
        <w:t xml:space="preserve"> 20% </w:t>
      </w: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 xml:space="preserve"> р</w:t>
      </w:r>
      <w:r>
        <w:rPr>
          <w:rFonts w:ascii="Times New Roman" w:hAnsi="Times New Roman"/>
        </w:rPr>
        <w:t>ублей и определена в спецификации, являю</w:t>
      </w:r>
      <w:r>
        <w:rPr>
          <w:rFonts w:ascii="Times New Roman" w:hAnsi="Times New Roman"/>
        </w:rPr>
        <w:t>щейся приложением №2 к Договору</w:t>
      </w:r>
      <w:r>
        <w:rPr>
          <w:rFonts w:ascii="Times New Roman" w:hAnsi="Times New Roman"/>
        </w:rPr>
        <w:t>.</w:t>
      </w:r>
    </w:p>
    <w:p w14:paraId="14000000">
      <w:pPr>
        <w:pStyle w:val="Style_2"/>
        <w:numPr>
          <w:ilvl w:val="1"/>
          <w:numId w:val="3"/>
        </w:numPr>
        <w:tabs>
          <w:tab w:leader="none" w:pos="993" w:val="left"/>
        </w:tabs>
        <w:ind w:firstLine="567" w:left="0"/>
        <w:jc w:val="both"/>
        <w:rPr>
          <w:sz w:val="22"/>
        </w:rPr>
      </w:pPr>
      <w:bookmarkStart w:id="3" w:name="Par1445"/>
      <w:bookmarkEnd w:id="3"/>
      <w:bookmarkStart w:id="4" w:name="Par1457"/>
      <w:bookmarkEnd w:id="4"/>
      <w:bookmarkStart w:id="5" w:name="Par1458"/>
      <w:bookmarkEnd w:id="5"/>
      <w:r>
        <w:rPr>
          <w:sz w:val="22"/>
        </w:rPr>
        <w:t>Цена Договора</w:t>
      </w:r>
      <w:r>
        <w:rPr>
          <w:sz w:val="22"/>
        </w:rPr>
        <w:t xml:space="preserve"> включает в себя: стоимость</w:t>
      </w:r>
      <w:r>
        <w:rPr>
          <w:sz w:val="22"/>
        </w:rPr>
        <w:t xml:space="preserve"> </w:t>
      </w:r>
      <w:r>
        <w:rPr>
          <w:sz w:val="22"/>
        </w:rPr>
        <w:t>Товара, расходы</w:t>
      </w:r>
      <w:r>
        <w:rPr>
          <w:sz w:val="22"/>
        </w:rPr>
        <w:t xml:space="preserve"> Поставщика</w:t>
      </w:r>
      <w:r>
        <w:rPr>
          <w:sz w:val="22"/>
        </w:rPr>
        <w:t>, связанные с доставкой, разгрузкой - погрузкой,</w:t>
      </w:r>
      <w:r>
        <w:rPr>
          <w:sz w:val="22"/>
        </w:rPr>
        <w:t xml:space="preserve"> монтажом Товара</w:t>
      </w:r>
      <w:r>
        <w:rPr>
          <w:sz w:val="22"/>
        </w:rPr>
        <w:t>, стоимость упаковки (тары), маркировки, страхование, таможенные платежи (пошлины), НДС, другие установленные налоги, сборы и иные расходы, с</w:t>
      </w:r>
      <w:r>
        <w:rPr>
          <w:sz w:val="22"/>
        </w:rPr>
        <w:t>вязанные с исполнением Договора</w:t>
      </w:r>
      <w:r>
        <w:rPr>
          <w:sz w:val="22"/>
        </w:rPr>
        <w:t xml:space="preserve">. </w:t>
      </w:r>
    </w:p>
    <w:p w14:paraId="15000000">
      <w:pPr>
        <w:pStyle w:val="Style_2"/>
        <w:numPr>
          <w:ilvl w:val="1"/>
          <w:numId w:val="3"/>
        </w:numPr>
        <w:tabs>
          <w:tab w:leader="none" w:pos="993" w:val="left"/>
        </w:tabs>
        <w:ind w:firstLine="567" w:left="0"/>
        <w:jc w:val="both"/>
        <w:rPr>
          <w:sz w:val="22"/>
        </w:rPr>
      </w:pPr>
      <w:bookmarkStart w:id="6" w:name="Par1459"/>
      <w:bookmarkEnd w:id="6"/>
      <w:r>
        <w:rPr>
          <w:sz w:val="22"/>
        </w:rPr>
        <w:t>Авансирование не предусмотрено.</w:t>
      </w:r>
    </w:p>
    <w:p w14:paraId="16000000">
      <w:pPr>
        <w:pStyle w:val="Style_2"/>
        <w:numPr>
          <w:ilvl w:val="1"/>
          <w:numId w:val="3"/>
        </w:numPr>
        <w:tabs>
          <w:tab w:leader="none" w:pos="993" w:val="left"/>
        </w:tabs>
        <w:ind w:firstLine="567" w:left="0"/>
        <w:jc w:val="both"/>
        <w:rPr>
          <w:sz w:val="22"/>
        </w:rPr>
      </w:pPr>
      <w:r>
        <w:rPr>
          <w:sz w:val="22"/>
        </w:rPr>
        <w:t>Оплата</w:t>
      </w:r>
      <w:r>
        <w:rPr>
          <w:sz w:val="22"/>
        </w:rPr>
        <w:t xml:space="preserve"> производ</w:t>
      </w:r>
      <w:r>
        <w:rPr>
          <w:sz w:val="22"/>
        </w:rPr>
        <w:t>ится</w:t>
      </w:r>
      <w:r>
        <w:rPr>
          <w:sz w:val="22"/>
        </w:rPr>
        <w:t xml:space="preserve"> </w:t>
      </w:r>
      <w:r>
        <w:rPr>
          <w:sz w:val="22"/>
        </w:rPr>
        <w:t xml:space="preserve">не </w:t>
      </w:r>
      <w:r>
        <w:rPr>
          <w:sz w:val="22"/>
        </w:rPr>
        <w:t>позднее</w:t>
      </w:r>
      <w:r>
        <w:rPr>
          <w:sz w:val="22"/>
        </w:rPr>
        <w:t xml:space="preserve"> </w:t>
      </w:r>
      <w:r>
        <w:rPr>
          <w:sz w:val="22"/>
        </w:rPr>
        <w:t>7 (семи)</w:t>
      </w:r>
      <w:r>
        <w:rPr>
          <w:sz w:val="22"/>
        </w:rPr>
        <w:t xml:space="preserve"> рабочих дней </w:t>
      </w:r>
      <w:r>
        <w:rPr>
          <w:sz w:val="22"/>
        </w:rPr>
        <w:t>с даты подписания Заказчиком</w:t>
      </w:r>
      <w:bookmarkStart w:id="7" w:name="Par1475"/>
      <w:bookmarkEnd w:id="7"/>
      <w:r>
        <w:rPr>
          <w:sz w:val="22"/>
        </w:rPr>
        <w:t>,</w:t>
      </w:r>
      <w:r>
        <w:rPr>
          <w:sz w:val="22"/>
        </w:rPr>
        <w:t xml:space="preserve"> товарной накладной,</w:t>
      </w:r>
      <w:r>
        <w:rPr>
          <w:sz w:val="22"/>
        </w:rPr>
        <w:t xml:space="preserve"> акта приема-передачи </w:t>
      </w:r>
      <w:r>
        <w:rPr>
          <w:sz w:val="22"/>
        </w:rPr>
        <w:t>Товара</w:t>
      </w:r>
      <w:r>
        <w:rPr>
          <w:sz w:val="22"/>
        </w:rPr>
        <w:t>.</w:t>
      </w:r>
    </w:p>
    <w:p w14:paraId="17000000">
      <w:pPr>
        <w:pStyle w:val="Style_2"/>
        <w:numPr>
          <w:ilvl w:val="1"/>
          <w:numId w:val="3"/>
        </w:numPr>
        <w:tabs>
          <w:tab w:leader="none" w:pos="993" w:val="left"/>
        </w:tabs>
        <w:ind w:firstLine="567" w:left="0"/>
        <w:jc w:val="both"/>
        <w:rPr>
          <w:sz w:val="22"/>
        </w:rPr>
      </w:pPr>
      <w:r>
        <w:rPr>
          <w:sz w:val="22"/>
        </w:rPr>
        <w:t xml:space="preserve"> </w:t>
      </w:r>
      <w:r>
        <w:rPr>
          <w:sz w:val="22"/>
        </w:rPr>
        <w:t>Оплата по Договору</w:t>
      </w:r>
      <w:r>
        <w:rPr>
          <w:sz w:val="22"/>
        </w:rPr>
        <w:t xml:space="preserve"> осуществляется по безналичному расчету платежными поручениями путем перечисления Заказчиком денежных сред</w:t>
      </w:r>
      <w:r>
        <w:rPr>
          <w:sz w:val="22"/>
        </w:rPr>
        <w:t>с</w:t>
      </w:r>
      <w:r>
        <w:rPr>
          <w:sz w:val="22"/>
        </w:rPr>
        <w:t>тв на расчетный счет Поставщика, указанный в Договоре</w:t>
      </w:r>
      <w:r>
        <w:rPr>
          <w:sz w:val="22"/>
        </w:rPr>
        <w:t>. В случае изме</w:t>
      </w:r>
      <w:r>
        <w:rPr>
          <w:sz w:val="22"/>
        </w:rPr>
        <w:t>нения расчетного счета Поставщик</w:t>
      </w:r>
      <w:r>
        <w:rPr>
          <w:sz w:val="22"/>
        </w:rPr>
        <w:t xml:space="preserve">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</w:t>
      </w:r>
      <w:r>
        <w:rPr>
          <w:sz w:val="22"/>
        </w:rPr>
        <w:t>й в Договоре</w:t>
      </w:r>
      <w:r>
        <w:rPr>
          <w:sz w:val="22"/>
        </w:rPr>
        <w:t xml:space="preserve"> сч</w:t>
      </w:r>
      <w:r>
        <w:rPr>
          <w:sz w:val="22"/>
        </w:rPr>
        <w:t>ет Поставщика, несет Поставщик</w:t>
      </w:r>
      <w:r>
        <w:rPr>
          <w:sz w:val="22"/>
        </w:rPr>
        <w:t>.</w:t>
      </w:r>
    </w:p>
    <w:p w14:paraId="18000000">
      <w:pPr>
        <w:pStyle w:val="Style_2"/>
        <w:tabs>
          <w:tab w:leader="none" w:pos="993" w:val="left"/>
        </w:tabs>
        <w:ind w:firstLine="0" w:left="567"/>
        <w:jc w:val="both"/>
        <w:rPr>
          <w:sz w:val="22"/>
        </w:rPr>
      </w:pPr>
    </w:p>
    <w:p w14:paraId="19000000">
      <w:pPr>
        <w:pStyle w:val="Style_2"/>
        <w:numPr>
          <w:ilvl w:val="0"/>
          <w:numId w:val="1"/>
        </w:numPr>
        <w:ind/>
        <w:jc w:val="center"/>
        <w:outlineLvl w:val="1"/>
        <w:rPr>
          <w:b w:val="1"/>
          <w:sz w:val="22"/>
        </w:rPr>
      </w:pPr>
      <w:bookmarkStart w:id="8" w:name="Par1477"/>
      <w:bookmarkEnd w:id="8"/>
      <w:r>
        <w:rPr>
          <w:b w:val="1"/>
          <w:sz w:val="22"/>
        </w:rPr>
        <w:t>Порядок, сроки и условия поставки</w:t>
      </w:r>
      <w:r>
        <w:rPr>
          <w:b w:val="1"/>
          <w:sz w:val="22"/>
        </w:rPr>
        <w:t xml:space="preserve"> </w:t>
      </w:r>
      <w:r>
        <w:rPr>
          <w:b w:val="1"/>
          <w:sz w:val="22"/>
        </w:rPr>
        <w:t>и приемки Товара</w:t>
      </w:r>
    </w:p>
    <w:p w14:paraId="1A000000">
      <w:pPr>
        <w:pStyle w:val="Style_2"/>
        <w:numPr>
          <w:ilvl w:val="1"/>
          <w:numId w:val="4"/>
        </w:numPr>
        <w:tabs>
          <w:tab w:leader="none" w:pos="851" w:val="left"/>
        </w:tabs>
        <w:ind w:firstLine="851" w:left="0"/>
        <w:jc w:val="both"/>
        <w:rPr>
          <w:sz w:val="22"/>
        </w:rPr>
      </w:pPr>
      <w:bookmarkStart w:id="9" w:name="Par1480"/>
      <w:bookmarkEnd w:id="9"/>
      <w:bookmarkStart w:id="10" w:name="Par1482"/>
      <w:bookmarkEnd w:id="10"/>
      <w:bookmarkStart w:id="11" w:name="Par1485"/>
      <w:bookmarkEnd w:id="11"/>
      <w:r>
        <w:rPr>
          <w:sz w:val="22"/>
        </w:rPr>
        <w:t>Поставка Т</w:t>
      </w:r>
      <w:r>
        <w:rPr>
          <w:sz w:val="22"/>
        </w:rPr>
        <w:t>овара и погрузо-разгрузочные работы осуществляются сил</w:t>
      </w:r>
      <w:r>
        <w:rPr>
          <w:sz w:val="22"/>
        </w:rPr>
        <w:t>а</w:t>
      </w:r>
      <w:r>
        <w:rPr>
          <w:sz w:val="22"/>
        </w:rPr>
        <w:t>ми и за счет средств Поставщика</w:t>
      </w:r>
      <w:r>
        <w:rPr>
          <w:sz w:val="22"/>
        </w:rPr>
        <w:t xml:space="preserve"> по адресу: </w:t>
      </w:r>
      <w:r>
        <w:rPr>
          <w:sz w:val="22"/>
        </w:rPr>
        <w:t>191186, г. Санкт-Петербург, набережная реки Мойки, д. 20 (помещения 1-го этажа)</w:t>
      </w:r>
      <w:r>
        <w:rPr>
          <w:sz w:val="22"/>
        </w:rPr>
        <w:t>.</w:t>
      </w:r>
      <w:r>
        <w:rPr>
          <w:sz w:val="22"/>
        </w:rPr>
        <w:t xml:space="preserve"> </w:t>
      </w:r>
      <w:r>
        <w:rPr>
          <w:sz w:val="22"/>
        </w:rPr>
        <w:t>Доставка Товара</w:t>
      </w:r>
      <w:r>
        <w:rPr>
          <w:sz w:val="22"/>
        </w:rPr>
        <w:t xml:space="preserve"> Заказчику осуществляется Поставщиком в предварительно согласованное с Заказчиком время по адресу Заказчика, в помещение, указанное Заказчиком.</w:t>
      </w:r>
    </w:p>
    <w:p w14:paraId="1B000000">
      <w:pPr>
        <w:pStyle w:val="Style_2"/>
        <w:numPr>
          <w:ilvl w:val="1"/>
          <w:numId w:val="4"/>
        </w:numPr>
        <w:tabs>
          <w:tab w:leader="none" w:pos="851" w:val="left"/>
        </w:tabs>
        <w:ind w:firstLine="65" w:left="0"/>
        <w:jc w:val="both"/>
        <w:rPr>
          <w:sz w:val="22"/>
        </w:rPr>
      </w:pPr>
      <w:r>
        <w:rPr>
          <w:sz w:val="22"/>
        </w:rPr>
        <w:t xml:space="preserve">Срок </w:t>
      </w:r>
      <w:r>
        <w:rPr>
          <w:sz w:val="22"/>
        </w:rPr>
        <w:t>поставки Товара</w:t>
      </w:r>
      <w:r>
        <w:rPr>
          <w:sz w:val="22"/>
        </w:rPr>
        <w:t>:</w:t>
      </w:r>
      <w:r>
        <w:rPr>
          <w:sz w:val="22"/>
        </w:rPr>
        <w:t xml:space="preserve"> </w:t>
      </w:r>
      <w:r>
        <w:rPr>
          <w:sz w:val="22"/>
        </w:rPr>
        <w:t>в течении 15 рабочих дней с даты заключения Договора.</w:t>
      </w:r>
    </w:p>
    <w:p w14:paraId="1C000000">
      <w:pPr>
        <w:pStyle w:val="Style_2"/>
        <w:numPr>
          <w:ilvl w:val="1"/>
          <w:numId w:val="4"/>
        </w:numPr>
        <w:tabs>
          <w:tab w:leader="none" w:pos="851" w:val="left"/>
        </w:tabs>
        <w:ind w:firstLine="65" w:left="0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Порядок и условия </w:t>
      </w:r>
      <w:r>
        <w:rPr>
          <w:color w:val="000000"/>
          <w:sz w:val="22"/>
        </w:rPr>
        <w:t>поставки Товара:</w:t>
      </w:r>
    </w:p>
    <w:p w14:paraId="1D000000">
      <w:pPr>
        <w:pStyle w:val="Style_2"/>
        <w:numPr>
          <w:ilvl w:val="2"/>
          <w:numId w:val="4"/>
        </w:numPr>
        <w:tabs>
          <w:tab w:leader="none" w:pos="851" w:val="left"/>
        </w:tabs>
        <w:ind w:firstLine="851" w:left="0"/>
        <w:jc w:val="both"/>
        <w:rPr>
          <w:color w:val="000000"/>
          <w:sz w:val="22"/>
        </w:rPr>
      </w:pPr>
      <w:r>
        <w:rPr>
          <w:sz w:val="22"/>
        </w:rPr>
        <w:t>Поставщик вправе ознакомить</w:t>
      </w:r>
      <w:r>
        <w:rPr>
          <w:sz w:val="22"/>
        </w:rPr>
        <w:t xml:space="preserve">ся с местом установки </w:t>
      </w:r>
      <w:r>
        <w:rPr>
          <w:sz w:val="22"/>
        </w:rPr>
        <w:t>Товара</w:t>
      </w:r>
      <w:r>
        <w:rPr>
          <w:sz w:val="22"/>
        </w:rPr>
        <w:t>,</w:t>
      </w:r>
      <w:r>
        <w:rPr>
          <w:sz w:val="22"/>
        </w:rPr>
        <w:t xml:space="preserve"> </w:t>
      </w:r>
      <w:r>
        <w:rPr>
          <w:sz w:val="22"/>
        </w:rPr>
        <w:t xml:space="preserve">направив </w:t>
      </w:r>
      <w:r>
        <w:rPr>
          <w:sz w:val="22"/>
        </w:rPr>
        <w:t>любое заинтересованное лицо</w:t>
      </w:r>
      <w:r>
        <w:rPr>
          <w:sz w:val="22"/>
        </w:rPr>
        <w:t xml:space="preserve"> </w:t>
      </w:r>
      <w:r>
        <w:rPr>
          <w:sz w:val="22"/>
        </w:rPr>
        <w:t xml:space="preserve">в рабочие дни, </w:t>
      </w:r>
      <w:r>
        <w:rPr>
          <w:sz w:val="22"/>
        </w:rPr>
        <w:t xml:space="preserve">предварительно связавшись </w:t>
      </w:r>
      <w:r>
        <w:rPr>
          <w:sz w:val="22"/>
        </w:rPr>
        <w:t xml:space="preserve">с контактным лицом </w:t>
      </w:r>
      <w:r>
        <w:rPr>
          <w:sz w:val="22"/>
        </w:rPr>
        <w:t xml:space="preserve">Заказчика </w:t>
      </w:r>
      <w:r>
        <w:rPr>
          <w:sz w:val="22"/>
        </w:rPr>
        <w:t>_______________ по тел. +_________</w:t>
      </w:r>
      <w:r>
        <w:rPr>
          <w:sz w:val="22"/>
        </w:rPr>
        <w:t xml:space="preserve">, либо по электронной почте: </w:t>
      </w:r>
      <w:r>
        <w:rPr>
          <w:rStyle w:val="Style_3_ch"/>
          <w:sz w:val="22"/>
        </w:rPr>
        <w:t>____________</w:t>
      </w:r>
      <w:r>
        <w:rPr>
          <w:sz w:val="22"/>
        </w:rPr>
        <w:t xml:space="preserve"> </w:t>
      </w:r>
      <w:r>
        <w:rPr>
          <w:sz w:val="22"/>
        </w:rPr>
        <w:t>.</w:t>
      </w:r>
    </w:p>
    <w:p w14:paraId="1E000000">
      <w:pPr>
        <w:pStyle w:val="Style_2"/>
        <w:numPr>
          <w:ilvl w:val="2"/>
          <w:numId w:val="4"/>
        </w:numPr>
        <w:tabs>
          <w:tab w:leader="none" w:pos="851" w:val="left"/>
        </w:tabs>
        <w:ind w:firstLine="851" w:left="0"/>
        <w:jc w:val="both"/>
        <w:rPr>
          <w:color w:val="000000"/>
          <w:sz w:val="22"/>
        </w:rPr>
      </w:pPr>
      <w:r>
        <w:rPr>
          <w:sz w:val="22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</w:t>
      </w:r>
      <w:r>
        <w:rPr>
          <w:sz w:val="22"/>
        </w:rPr>
        <w:t>требительские свойства).</w:t>
      </w:r>
    </w:p>
    <w:p w14:paraId="1F000000">
      <w:pPr>
        <w:pStyle w:val="Style_2"/>
        <w:numPr>
          <w:ilvl w:val="2"/>
          <w:numId w:val="4"/>
        </w:numPr>
        <w:tabs>
          <w:tab w:leader="none" w:pos="851" w:val="left"/>
        </w:tabs>
        <w:ind w:firstLine="851" w:left="0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Поставка </w:t>
      </w:r>
      <w:r>
        <w:rPr>
          <w:color w:val="000000"/>
          <w:sz w:val="22"/>
        </w:rPr>
        <w:t>Товара осуществляется Поставщиком</w:t>
      </w:r>
      <w:r>
        <w:rPr>
          <w:color w:val="000000"/>
          <w:sz w:val="22"/>
        </w:rPr>
        <w:t xml:space="preserve"> в рабочие дни с понедельника по пятницу в 11.00 до 16.00 часов. </w:t>
      </w:r>
    </w:p>
    <w:p w14:paraId="20000000">
      <w:pPr>
        <w:pStyle w:val="Style_2"/>
        <w:numPr>
          <w:ilvl w:val="2"/>
          <w:numId w:val="4"/>
        </w:numPr>
        <w:tabs>
          <w:tab w:leader="none" w:pos="993" w:val="left"/>
        </w:tabs>
        <w:ind w:firstLine="720" w:left="0"/>
        <w:jc w:val="both"/>
        <w:rPr>
          <w:color w:val="000000"/>
          <w:sz w:val="22"/>
        </w:rPr>
      </w:pPr>
      <w:r>
        <w:rPr>
          <w:color w:val="000000"/>
          <w:sz w:val="22"/>
        </w:rPr>
        <w:t>Конкретное планируем</w:t>
      </w:r>
      <w:r>
        <w:rPr>
          <w:color w:val="000000"/>
          <w:sz w:val="22"/>
        </w:rPr>
        <w:t xml:space="preserve">ое время поставки </w:t>
      </w:r>
      <w:r>
        <w:rPr>
          <w:color w:val="000000"/>
          <w:sz w:val="22"/>
        </w:rPr>
        <w:t>Товара</w:t>
      </w:r>
      <w:r>
        <w:rPr>
          <w:color w:val="000000"/>
          <w:sz w:val="22"/>
        </w:rPr>
        <w:t xml:space="preserve"> </w:t>
      </w:r>
      <w:r>
        <w:rPr>
          <w:color w:val="000000"/>
          <w:sz w:val="22"/>
        </w:rPr>
        <w:t>по Договору предоставляется Поставщиком</w:t>
      </w:r>
      <w:r>
        <w:rPr>
          <w:color w:val="000000"/>
          <w:sz w:val="22"/>
        </w:rPr>
        <w:t xml:space="preserve"> на согласование и утверждение Заказчику заблаговременно, в письменном виде, не позднее 3 (трёх) рабочих дней до планируемой даты поставки.</w:t>
      </w:r>
    </w:p>
    <w:p w14:paraId="21000000">
      <w:pPr>
        <w:pStyle w:val="Style_2"/>
        <w:numPr>
          <w:ilvl w:val="2"/>
          <w:numId w:val="4"/>
        </w:numPr>
        <w:tabs>
          <w:tab w:leader="none" w:pos="993" w:val="left"/>
        </w:tabs>
        <w:ind w:firstLine="720" w:left="0"/>
        <w:jc w:val="both"/>
        <w:rPr>
          <w:color w:val="000000"/>
          <w:sz w:val="22"/>
        </w:rPr>
      </w:pPr>
      <w:r>
        <w:rPr>
          <w:color w:val="000000"/>
          <w:sz w:val="22"/>
        </w:rPr>
        <w:t>Поставка Товара на территорию Заказчика осуществля</w:t>
      </w:r>
      <w:r>
        <w:rPr>
          <w:color w:val="000000"/>
          <w:sz w:val="22"/>
        </w:rPr>
        <w:t>ется автотранспортом Поставщика</w:t>
      </w:r>
      <w:r>
        <w:rPr>
          <w:color w:val="000000"/>
          <w:sz w:val="22"/>
        </w:rPr>
        <w:t xml:space="preserve"> общей высотой не более 2,5 м. Данное требование обусловлено наличием высотных ограничений на въезд автотранспорта на территорию Заказчика.</w:t>
      </w:r>
    </w:p>
    <w:p w14:paraId="22000000">
      <w:pPr>
        <w:pStyle w:val="Style_2"/>
        <w:numPr>
          <w:ilvl w:val="2"/>
          <w:numId w:val="4"/>
        </w:numPr>
        <w:tabs>
          <w:tab w:leader="none" w:pos="993" w:val="left"/>
        </w:tabs>
        <w:ind w:firstLine="720" w:left="0"/>
        <w:jc w:val="both"/>
        <w:rPr>
          <w:color w:val="000000"/>
          <w:sz w:val="22"/>
        </w:rPr>
      </w:pPr>
      <w:r>
        <w:rPr>
          <w:sz w:val="22"/>
        </w:rPr>
        <w:t>Исполнитель</w:t>
      </w:r>
      <w:r>
        <w:rPr>
          <w:sz w:val="22"/>
        </w:rPr>
        <w:t xml:space="preserve"> передает Заказчику </w:t>
      </w:r>
      <w:r>
        <w:rPr>
          <w:sz w:val="22"/>
        </w:rPr>
        <w:t xml:space="preserve">по товарной накладной </w:t>
      </w:r>
      <w:r>
        <w:rPr>
          <w:sz w:val="22"/>
        </w:rPr>
        <w:t>Товар и соответствующие сертификаты, инструкции по эксплуатации, обязательные</w:t>
      </w:r>
      <w:r>
        <w:rPr>
          <w:sz w:val="22"/>
        </w:rPr>
        <w:t xml:space="preserve"> для д</w:t>
      </w:r>
      <w:r>
        <w:rPr>
          <w:sz w:val="22"/>
        </w:rPr>
        <w:t>анного вида Товара, а также иные документы</w:t>
      </w:r>
      <w:r>
        <w:rPr>
          <w:sz w:val="22"/>
        </w:rPr>
        <w:t>,</w:t>
      </w:r>
      <w:r>
        <w:rPr>
          <w:sz w:val="22"/>
        </w:rPr>
        <w:t xml:space="preserve"> подтверждающие</w:t>
      </w:r>
      <w:r>
        <w:rPr>
          <w:sz w:val="22"/>
        </w:rPr>
        <w:t xml:space="preserve"> качество Товара</w:t>
      </w:r>
      <w:r>
        <w:rPr>
          <w:sz w:val="22"/>
        </w:rPr>
        <w:t>.</w:t>
      </w:r>
      <w:r>
        <w:rPr>
          <w:sz w:val="22"/>
        </w:rPr>
        <w:t xml:space="preserve"> </w:t>
      </w:r>
    </w:p>
    <w:p w14:paraId="23000000">
      <w:pPr>
        <w:pStyle w:val="Style_2"/>
        <w:tabs>
          <w:tab w:leader="none" w:pos="993" w:val="left"/>
        </w:tabs>
        <w:ind w:firstLine="567" w:left="0"/>
        <w:jc w:val="both"/>
        <w:rPr>
          <w:sz w:val="22"/>
        </w:rPr>
      </w:pPr>
      <w:r>
        <w:rPr>
          <w:sz w:val="22"/>
        </w:rPr>
        <w:t>В день поставки Товара, Поставщик</w:t>
      </w:r>
      <w:r>
        <w:rPr>
          <w:sz w:val="22"/>
        </w:rPr>
        <w:t xml:space="preserve"> производит </w:t>
      </w:r>
      <w:r>
        <w:rPr>
          <w:sz w:val="22"/>
        </w:rPr>
        <w:t>его установку</w:t>
      </w:r>
      <w:r>
        <w:rPr>
          <w:sz w:val="22"/>
        </w:rPr>
        <w:t xml:space="preserve"> </w:t>
      </w:r>
      <w:r>
        <w:rPr>
          <w:sz w:val="22"/>
        </w:rPr>
        <w:t>в помещении,</w:t>
      </w:r>
      <w:r>
        <w:rPr>
          <w:sz w:val="22"/>
        </w:rPr>
        <w:t xml:space="preserve"> указанном</w:t>
      </w:r>
      <w:r>
        <w:rPr>
          <w:sz w:val="22"/>
        </w:rPr>
        <w:t xml:space="preserve"> Заказчиком.</w:t>
      </w:r>
    </w:p>
    <w:p w14:paraId="24000000">
      <w:pPr>
        <w:pStyle w:val="Style_2"/>
        <w:numPr>
          <w:ilvl w:val="1"/>
          <w:numId w:val="4"/>
        </w:numPr>
        <w:tabs>
          <w:tab w:leader="none" w:pos="993" w:val="left"/>
        </w:tabs>
        <w:ind w:firstLine="567" w:left="0"/>
        <w:jc w:val="both"/>
        <w:rPr>
          <w:sz w:val="22"/>
        </w:rPr>
      </w:pPr>
      <w:r>
        <w:rPr>
          <w:sz w:val="22"/>
        </w:rPr>
        <w:t xml:space="preserve">Заказчик в течение </w:t>
      </w:r>
      <w:r>
        <w:rPr>
          <w:sz w:val="22"/>
        </w:rPr>
        <w:t>5 (пяти</w:t>
      </w:r>
      <w:r>
        <w:rPr>
          <w:sz w:val="22"/>
        </w:rPr>
        <w:t>) рабочих</w:t>
      </w:r>
      <w:r>
        <w:rPr>
          <w:sz w:val="22"/>
        </w:rPr>
        <w:t xml:space="preserve"> дней с момента поставки</w:t>
      </w:r>
      <w:r>
        <w:rPr>
          <w:sz w:val="22"/>
        </w:rPr>
        <w:t xml:space="preserve"> Товара </w:t>
      </w:r>
      <w:r>
        <w:rPr>
          <w:sz w:val="22"/>
        </w:rPr>
        <w:t xml:space="preserve">осуществляет </w:t>
      </w:r>
      <w:r>
        <w:rPr>
          <w:sz w:val="22"/>
        </w:rPr>
        <w:t xml:space="preserve">его </w:t>
      </w:r>
      <w:r>
        <w:rPr>
          <w:sz w:val="22"/>
        </w:rPr>
        <w:t>приемку, по результатам которой подпис</w:t>
      </w:r>
      <w:r>
        <w:rPr>
          <w:sz w:val="22"/>
        </w:rPr>
        <w:t>ывает ак</w:t>
      </w:r>
      <w:r>
        <w:rPr>
          <w:sz w:val="22"/>
        </w:rPr>
        <w:t>т приема-передачи Товара</w:t>
      </w:r>
      <w:r>
        <w:rPr>
          <w:sz w:val="22"/>
        </w:rPr>
        <w:t>.</w:t>
      </w:r>
      <w:r>
        <w:rPr>
          <w:sz w:val="22"/>
        </w:rPr>
        <w:t xml:space="preserve"> </w:t>
      </w:r>
    </w:p>
    <w:p w14:paraId="25000000">
      <w:pPr>
        <w:pStyle w:val="Style_2"/>
        <w:numPr>
          <w:ilvl w:val="1"/>
          <w:numId w:val="4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При выявлении несоответствия поставл</w:t>
      </w:r>
      <w:r>
        <w:rPr>
          <w:sz w:val="22"/>
        </w:rPr>
        <w:t>енного Товара условиям Договора</w:t>
      </w:r>
      <w:r>
        <w:rPr>
          <w:sz w:val="22"/>
        </w:rPr>
        <w:t>,</w:t>
      </w:r>
      <w:r>
        <w:rPr>
          <w:sz w:val="22"/>
        </w:rPr>
        <w:t xml:space="preserve"> Заказчик направляет Поставщику</w:t>
      </w:r>
      <w:r>
        <w:rPr>
          <w:sz w:val="22"/>
        </w:rPr>
        <w:t xml:space="preserve">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</w:t>
      </w:r>
      <w:r>
        <w:rPr>
          <w:sz w:val="22"/>
        </w:rPr>
        <w:t>ы</w:t>
      </w:r>
      <w:r>
        <w:rPr>
          <w:sz w:val="22"/>
        </w:rPr>
        <w:t>й отказ направляется Поставщику</w:t>
      </w:r>
      <w:r>
        <w:rPr>
          <w:sz w:val="22"/>
        </w:rPr>
        <w:t xml:space="preserve"> в письменной форме.</w:t>
      </w:r>
    </w:p>
    <w:p w14:paraId="26000000">
      <w:pPr>
        <w:pStyle w:val="Style_2"/>
        <w:numPr>
          <w:ilvl w:val="1"/>
          <w:numId w:val="4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Претензии по скрытым недостаткам могут быть заявлены Заказчиком в течен</w:t>
      </w:r>
      <w:r>
        <w:rPr>
          <w:sz w:val="22"/>
        </w:rPr>
        <w:t xml:space="preserve">ие </w:t>
      </w:r>
      <w:r>
        <w:rPr>
          <w:sz w:val="22"/>
        </w:rPr>
        <w:t>гарантийного срока</w:t>
      </w:r>
      <w:r>
        <w:rPr>
          <w:sz w:val="22"/>
        </w:rPr>
        <w:t>.</w:t>
      </w:r>
    </w:p>
    <w:p w14:paraId="27000000">
      <w:pPr>
        <w:pStyle w:val="Style_2"/>
        <w:numPr>
          <w:ilvl w:val="1"/>
          <w:numId w:val="4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Все расходы, связанные с устранен</w:t>
      </w:r>
      <w:r>
        <w:rPr>
          <w:sz w:val="22"/>
        </w:rPr>
        <w:t>ие</w:t>
      </w:r>
      <w:r>
        <w:rPr>
          <w:sz w:val="22"/>
        </w:rPr>
        <w:t>м недостатков, несет Поставщик</w:t>
      </w:r>
      <w:r>
        <w:rPr>
          <w:sz w:val="22"/>
        </w:rPr>
        <w:t>.</w:t>
      </w:r>
    </w:p>
    <w:p w14:paraId="28000000">
      <w:pPr>
        <w:pStyle w:val="Style_2"/>
        <w:numPr>
          <w:ilvl w:val="1"/>
          <w:numId w:val="4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Во всех случаях, вл</w:t>
      </w:r>
      <w:r>
        <w:rPr>
          <w:sz w:val="22"/>
        </w:rPr>
        <w:t>е</w:t>
      </w:r>
      <w:r>
        <w:rPr>
          <w:sz w:val="22"/>
        </w:rPr>
        <w:t>кущих возврат Товара Поставщику</w:t>
      </w:r>
      <w:r>
        <w:rPr>
          <w:sz w:val="22"/>
        </w:rPr>
        <w:t>, Заказчик обязан обеспечить сохранность этого Товара до момента фактического его возврата. Возврат (замена) Товара осуществляется сил</w:t>
      </w:r>
      <w:r>
        <w:rPr>
          <w:sz w:val="22"/>
        </w:rPr>
        <w:t>ами и за счет средст</w:t>
      </w:r>
      <w:r>
        <w:rPr>
          <w:sz w:val="22"/>
        </w:rPr>
        <w:t>в Поставщика</w:t>
      </w:r>
      <w:r>
        <w:rPr>
          <w:sz w:val="22"/>
        </w:rPr>
        <w:t>. Расходы, понесенные Заказчиком в связи с принятием Товара на ответственное хранение и (или) его возвратом (заменой),</w:t>
      </w:r>
      <w:r>
        <w:rPr>
          <w:sz w:val="22"/>
        </w:rPr>
        <w:t xml:space="preserve"> </w:t>
      </w:r>
      <w:r>
        <w:rPr>
          <w:sz w:val="22"/>
        </w:rPr>
        <w:t>подлежат возмещению Поставщиком</w:t>
      </w:r>
      <w:r>
        <w:rPr>
          <w:sz w:val="22"/>
        </w:rPr>
        <w:t>.</w:t>
      </w:r>
    </w:p>
    <w:p w14:paraId="29000000">
      <w:pPr>
        <w:pStyle w:val="Style_2"/>
        <w:numPr>
          <w:ilvl w:val="1"/>
          <w:numId w:val="4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Право собственности и риск случайной гибели или порч</w:t>
      </w:r>
      <w:r>
        <w:rPr>
          <w:sz w:val="22"/>
        </w:rPr>
        <w:t>и</w:t>
      </w:r>
      <w:r>
        <w:rPr>
          <w:sz w:val="22"/>
        </w:rPr>
        <w:t xml:space="preserve"> Товара переходит от Поставщика</w:t>
      </w:r>
      <w:r>
        <w:rPr>
          <w:sz w:val="22"/>
        </w:rPr>
        <w:t xml:space="preserve"> к Заказчику с момента приемки Товара Заказчиком и подписания </w:t>
      </w:r>
      <w:r>
        <w:rPr>
          <w:sz w:val="22"/>
        </w:rPr>
        <w:t>Заказч</w:t>
      </w:r>
      <w:r>
        <w:rPr>
          <w:sz w:val="22"/>
        </w:rPr>
        <w:t>иком акта</w:t>
      </w:r>
      <w:r>
        <w:rPr>
          <w:sz w:val="22"/>
        </w:rPr>
        <w:t xml:space="preserve"> приема-передачи Товара</w:t>
      </w:r>
      <w:r>
        <w:rPr>
          <w:sz w:val="22"/>
        </w:rPr>
        <w:t>.</w:t>
      </w:r>
    </w:p>
    <w:p w14:paraId="2A000000">
      <w:pPr>
        <w:pStyle w:val="Style_2"/>
        <w:numPr>
          <w:ilvl w:val="1"/>
          <w:numId w:val="4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Заказчик вправе не отказывать в приемке поставленного Товара в случае выявления несоотве</w:t>
      </w:r>
      <w:r>
        <w:rPr>
          <w:sz w:val="22"/>
        </w:rPr>
        <w:t>тствия Товара условиям Договора</w:t>
      </w:r>
      <w:r>
        <w:rPr>
          <w:sz w:val="22"/>
        </w:rPr>
        <w:t>, если выявленное несоответствие не препятствует приемке этог</w:t>
      </w:r>
      <w:r>
        <w:rPr>
          <w:sz w:val="22"/>
        </w:rPr>
        <w:t>о</w:t>
      </w:r>
      <w:r>
        <w:rPr>
          <w:sz w:val="22"/>
        </w:rPr>
        <w:t xml:space="preserve"> Товара и устранено Поставщиком</w:t>
      </w:r>
      <w:r>
        <w:rPr>
          <w:sz w:val="22"/>
        </w:rPr>
        <w:t>.</w:t>
      </w:r>
    </w:p>
    <w:p w14:paraId="2B000000">
      <w:pPr>
        <w:pStyle w:val="Style_2"/>
        <w:numPr>
          <w:ilvl w:val="1"/>
          <w:numId w:val="4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Гарантийный срок на Товар устанавливается в соответствии с гарантией производителя, но не менее 12 (двенадцать) месяцев с момента подписания</w:t>
      </w:r>
      <w:r>
        <w:rPr>
          <w:sz w:val="22"/>
        </w:rPr>
        <w:t xml:space="preserve"> Заказчиком документа о приемке (акта приема-передачи Товара).</w:t>
      </w:r>
    </w:p>
    <w:p w14:paraId="2C000000">
      <w:pPr>
        <w:pStyle w:val="Style_2"/>
        <w:tabs>
          <w:tab w:leader="none" w:pos="1134" w:val="left"/>
        </w:tabs>
        <w:ind/>
        <w:jc w:val="both"/>
        <w:rPr>
          <w:sz w:val="22"/>
        </w:rPr>
      </w:pPr>
    </w:p>
    <w:p w14:paraId="2D000000">
      <w:pPr>
        <w:pStyle w:val="Style_2"/>
        <w:numPr>
          <w:ilvl w:val="0"/>
          <w:numId w:val="1"/>
        </w:numPr>
        <w:ind/>
        <w:jc w:val="center"/>
        <w:outlineLvl w:val="1"/>
        <w:rPr>
          <w:b w:val="1"/>
          <w:sz w:val="22"/>
        </w:rPr>
      </w:pPr>
      <w:r>
        <w:rPr>
          <w:b w:val="1"/>
          <w:sz w:val="22"/>
        </w:rPr>
        <w:t>Взаимодействие Сторон</w:t>
      </w:r>
    </w:p>
    <w:p w14:paraId="2E000000">
      <w:pPr>
        <w:pStyle w:val="Style_2"/>
        <w:numPr>
          <w:ilvl w:val="1"/>
          <w:numId w:val="5"/>
        </w:numPr>
        <w:tabs>
          <w:tab w:leader="none" w:pos="993" w:val="left"/>
        </w:tabs>
        <w:ind w:firstLine="567" w:left="0"/>
        <w:jc w:val="both"/>
        <w:rPr>
          <w:b w:val="1"/>
          <w:sz w:val="22"/>
        </w:rPr>
      </w:pPr>
      <w:bookmarkStart w:id="12" w:name="Par1497"/>
      <w:bookmarkEnd w:id="12"/>
      <w:r>
        <w:rPr>
          <w:b w:val="1"/>
          <w:sz w:val="22"/>
        </w:rPr>
        <w:t>Поставщик</w:t>
      </w:r>
      <w:r>
        <w:rPr>
          <w:b w:val="1"/>
          <w:sz w:val="22"/>
        </w:rPr>
        <w:t xml:space="preserve"> обязан: </w:t>
      </w:r>
      <w:bookmarkStart w:id="13" w:name="Par1499"/>
      <w:bookmarkEnd w:id="13"/>
    </w:p>
    <w:p w14:paraId="2F000000">
      <w:pPr>
        <w:pStyle w:val="Style_2"/>
        <w:numPr>
          <w:ilvl w:val="2"/>
          <w:numId w:val="5"/>
        </w:numPr>
        <w:tabs>
          <w:tab w:leader="none" w:pos="1276" w:val="left"/>
        </w:tabs>
        <w:ind w:firstLine="567" w:left="0"/>
        <w:jc w:val="both"/>
        <w:rPr>
          <w:sz w:val="22"/>
        </w:rPr>
      </w:pPr>
      <w:r>
        <w:rPr>
          <w:sz w:val="22"/>
        </w:rPr>
        <w:t>П</w:t>
      </w:r>
      <w:r>
        <w:rPr>
          <w:sz w:val="22"/>
        </w:rPr>
        <w:t>оставить Товар в порядке, количестве, в срок и на усло</w:t>
      </w:r>
      <w:r>
        <w:rPr>
          <w:sz w:val="22"/>
        </w:rPr>
        <w:t>виях, предусмотренных Договором</w:t>
      </w:r>
      <w:r>
        <w:rPr>
          <w:sz w:val="22"/>
        </w:rPr>
        <w:t xml:space="preserve"> и</w:t>
      </w:r>
      <w:r>
        <w:rPr>
          <w:sz w:val="22"/>
        </w:rPr>
        <w:t xml:space="preserve"> описанием объекта закупки, являющегося Приложением №1 к Договору</w:t>
      </w:r>
      <w:r>
        <w:rPr>
          <w:sz w:val="22"/>
        </w:rPr>
        <w:t>;</w:t>
      </w:r>
    </w:p>
    <w:p w14:paraId="30000000">
      <w:pPr>
        <w:pStyle w:val="Style_2"/>
        <w:numPr>
          <w:ilvl w:val="2"/>
          <w:numId w:val="5"/>
        </w:numPr>
        <w:tabs>
          <w:tab w:leader="none" w:pos="1276" w:val="left"/>
        </w:tabs>
        <w:ind w:firstLine="567" w:left="0"/>
        <w:jc w:val="both"/>
        <w:rPr>
          <w:sz w:val="22"/>
        </w:rPr>
      </w:pPr>
      <w:r>
        <w:rPr>
          <w:sz w:val="22"/>
        </w:rPr>
        <w:t>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</w:t>
      </w:r>
      <w:r>
        <w:rPr>
          <w:sz w:val="22"/>
        </w:rPr>
        <w:t xml:space="preserve"> Договором</w:t>
      </w:r>
      <w:r>
        <w:rPr>
          <w:sz w:val="22"/>
        </w:rPr>
        <w:t>;</w:t>
      </w:r>
    </w:p>
    <w:p w14:paraId="31000000">
      <w:pPr>
        <w:pStyle w:val="Style_2"/>
        <w:numPr>
          <w:ilvl w:val="2"/>
          <w:numId w:val="5"/>
        </w:numPr>
        <w:tabs>
          <w:tab w:leader="none" w:pos="1276" w:val="left"/>
        </w:tabs>
        <w:ind w:firstLine="567" w:left="0"/>
        <w:jc w:val="both"/>
        <w:rPr>
          <w:sz w:val="22"/>
        </w:rPr>
      </w:pPr>
      <w:r>
        <w:rPr>
          <w:sz w:val="22"/>
        </w:rPr>
        <w:t>обеспечить за свой счет устранение выявленных недостатков Товара или осуществить его соответствующую замену в порядке и на усло</w:t>
      </w:r>
      <w:r>
        <w:rPr>
          <w:sz w:val="22"/>
        </w:rPr>
        <w:t>виях, предусмотренных Договором</w:t>
      </w:r>
      <w:r>
        <w:rPr>
          <w:sz w:val="22"/>
        </w:rPr>
        <w:t>;</w:t>
      </w:r>
      <w:bookmarkStart w:id="14" w:name="Par1502"/>
      <w:bookmarkEnd w:id="14"/>
      <w:bookmarkStart w:id="15" w:name="Par1503"/>
      <w:bookmarkEnd w:id="15"/>
      <w:bookmarkStart w:id="16" w:name="Par1504"/>
      <w:bookmarkEnd w:id="16"/>
    </w:p>
    <w:p w14:paraId="32000000">
      <w:pPr>
        <w:pStyle w:val="Style_2"/>
        <w:numPr>
          <w:ilvl w:val="2"/>
          <w:numId w:val="5"/>
        </w:numPr>
        <w:tabs>
          <w:tab w:leader="none" w:pos="1276" w:val="left"/>
        </w:tabs>
        <w:ind w:firstLine="567" w:left="0"/>
        <w:jc w:val="both"/>
        <w:rPr>
          <w:sz w:val="22"/>
        </w:rPr>
      </w:pPr>
      <w:r>
        <w:rPr>
          <w:sz w:val="22"/>
        </w:rPr>
        <w:t>в случае принятия решения об односторонне</w:t>
      </w:r>
      <w:r>
        <w:rPr>
          <w:sz w:val="22"/>
        </w:rPr>
        <w:t>м отказе от исполнения Договора</w:t>
      </w:r>
      <w:r>
        <w:rPr>
          <w:sz w:val="22"/>
        </w:rPr>
        <w:t xml:space="preserve"> направить такое решение Заказчику в поря</w:t>
      </w:r>
      <w:r>
        <w:rPr>
          <w:sz w:val="22"/>
        </w:rPr>
        <w:t>дке, установленном гражданским законодательством</w:t>
      </w:r>
      <w:r>
        <w:rPr>
          <w:sz w:val="22"/>
        </w:rPr>
        <w:t>;</w:t>
      </w:r>
    </w:p>
    <w:p w14:paraId="33000000">
      <w:pPr>
        <w:pStyle w:val="Style_2"/>
        <w:numPr>
          <w:ilvl w:val="2"/>
          <w:numId w:val="5"/>
        </w:numPr>
        <w:tabs>
          <w:tab w:leader="none" w:pos="1276" w:val="left"/>
        </w:tabs>
        <w:ind w:firstLine="567" w:left="0"/>
        <w:jc w:val="both"/>
        <w:rPr>
          <w:sz w:val="22"/>
        </w:rPr>
      </w:pPr>
      <w:r>
        <w:rPr>
          <w:sz w:val="22"/>
        </w:rPr>
        <w:t xml:space="preserve">предоставлять Заказчику по его требованию документы, </w:t>
      </w:r>
      <w:r>
        <w:rPr>
          <w:sz w:val="22"/>
        </w:rPr>
        <w:t>относящиеся к предмету Договора</w:t>
      </w:r>
      <w:r>
        <w:rPr>
          <w:sz w:val="22"/>
        </w:rPr>
        <w:t>, а также своевременно предоставлять Заказчику достоверную информацию о ходе исполнения своих обязательств, в том числе о сложностях, возни</w:t>
      </w:r>
      <w:r>
        <w:rPr>
          <w:sz w:val="22"/>
        </w:rPr>
        <w:t>кающих при исполнении Договора</w:t>
      </w:r>
      <w:r>
        <w:rPr>
          <w:sz w:val="22"/>
        </w:rPr>
        <w:t>.</w:t>
      </w:r>
    </w:p>
    <w:p w14:paraId="34000000">
      <w:pPr>
        <w:pStyle w:val="Style_2"/>
        <w:numPr>
          <w:ilvl w:val="2"/>
          <w:numId w:val="5"/>
        </w:numPr>
        <w:tabs>
          <w:tab w:leader="none" w:pos="1276" w:val="left"/>
        </w:tabs>
        <w:ind w:hanging="153" w:left="153"/>
        <w:jc w:val="both"/>
        <w:rPr>
          <w:sz w:val="22"/>
        </w:rPr>
      </w:pPr>
      <w:r>
        <w:rPr>
          <w:sz w:val="22"/>
        </w:rPr>
        <w:t>Поставщик</w:t>
      </w:r>
      <w:r>
        <w:rPr>
          <w:sz w:val="22"/>
        </w:rPr>
        <w:t xml:space="preserve"> гарантирует, чт</w:t>
      </w:r>
      <w:r>
        <w:rPr>
          <w:sz w:val="22"/>
        </w:rPr>
        <w:t>о на момент заключения Договора</w:t>
      </w:r>
      <w:r>
        <w:rPr>
          <w:sz w:val="22"/>
        </w:rPr>
        <w:t>:</w:t>
      </w:r>
    </w:p>
    <w:p w14:paraId="35000000">
      <w:pPr>
        <w:pStyle w:val="Style_2"/>
        <w:tabs>
          <w:tab w:leader="none" w:pos="1276" w:val="left"/>
        </w:tabs>
        <w:ind w:firstLine="567" w:left="0"/>
        <w:jc w:val="both"/>
        <w:rPr>
          <w:sz w:val="22"/>
        </w:rPr>
      </w:pPr>
      <w:r>
        <w:rPr>
          <w:sz w:val="22"/>
        </w:rPr>
        <w:t>-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</w:t>
      </w:r>
      <w:r>
        <w:rPr>
          <w:sz w:val="22"/>
        </w:rPr>
        <w:t>;</w:t>
      </w:r>
    </w:p>
    <w:p w14:paraId="36000000">
      <w:pPr>
        <w:pStyle w:val="Style_2"/>
        <w:tabs>
          <w:tab w:leader="none" w:pos="1276" w:val="left"/>
        </w:tabs>
        <w:ind w:firstLine="567" w:left="0"/>
        <w:jc w:val="both"/>
        <w:rPr>
          <w:sz w:val="22"/>
        </w:rPr>
      </w:pPr>
      <w:r>
        <w:rPr>
          <w:sz w:val="22"/>
        </w:rPr>
        <w:t xml:space="preserve">- не обременен обязательствами имущественного характера, способными помешать </w:t>
      </w:r>
      <w:r>
        <w:rPr>
          <w:sz w:val="22"/>
        </w:rPr>
        <w:t>исполнению обязательств по Договору</w:t>
      </w:r>
      <w:r>
        <w:rPr>
          <w:sz w:val="22"/>
        </w:rPr>
        <w:t>;</w:t>
      </w:r>
    </w:p>
    <w:p w14:paraId="37000000">
      <w:pPr>
        <w:pStyle w:val="Style_2"/>
        <w:tabs>
          <w:tab w:leader="none" w:pos="1276" w:val="left"/>
        </w:tabs>
        <w:ind w:firstLine="567" w:left="0"/>
        <w:jc w:val="both"/>
        <w:rPr>
          <w:sz w:val="22"/>
        </w:rPr>
      </w:pPr>
      <w:r>
        <w:rPr>
          <w:sz w:val="22"/>
        </w:rPr>
        <w:t>- з</w:t>
      </w:r>
      <w:r>
        <w:rPr>
          <w:sz w:val="22"/>
        </w:rPr>
        <w:t>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</w:t>
      </w:r>
      <w:r>
        <w:rPr>
          <w:sz w:val="22"/>
        </w:rPr>
        <w:t>;</w:t>
      </w:r>
    </w:p>
    <w:p w14:paraId="38000000">
      <w:pPr>
        <w:pStyle w:val="Style_2"/>
        <w:tabs>
          <w:tab w:leader="none" w:pos="1276" w:val="left"/>
        </w:tabs>
        <w:ind w:firstLine="567" w:left="0"/>
        <w:jc w:val="both"/>
        <w:rPr>
          <w:sz w:val="22"/>
        </w:rPr>
      </w:pPr>
      <w:r>
        <w:rPr>
          <w:sz w:val="22"/>
        </w:rPr>
        <w:t>- в</w:t>
      </w:r>
      <w:r>
        <w:rPr>
          <w:sz w:val="22"/>
        </w:rPr>
        <w:t xml:space="preserve"> отношении Поставщика</w:t>
      </w:r>
      <w:r>
        <w:rPr>
          <w:sz w:val="22"/>
        </w:rPr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9000000">
      <w:pPr>
        <w:pStyle w:val="Style_2"/>
        <w:numPr>
          <w:ilvl w:val="1"/>
          <w:numId w:val="5"/>
        </w:numPr>
        <w:tabs>
          <w:tab w:leader="none" w:pos="1134" w:val="left"/>
        </w:tabs>
        <w:ind w:firstLine="567" w:left="0"/>
        <w:jc w:val="both"/>
        <w:rPr>
          <w:b w:val="1"/>
          <w:sz w:val="22"/>
        </w:rPr>
      </w:pPr>
      <w:bookmarkStart w:id="17" w:name="P1515"/>
      <w:bookmarkEnd w:id="17"/>
      <w:bookmarkStart w:id="18" w:name="Par1507"/>
      <w:bookmarkEnd w:id="18"/>
      <w:bookmarkStart w:id="19" w:name="Par1508"/>
      <w:bookmarkEnd w:id="19"/>
      <w:r>
        <w:rPr>
          <w:b w:val="1"/>
          <w:sz w:val="22"/>
        </w:rPr>
        <w:t>Поставщик</w:t>
      </w:r>
      <w:r>
        <w:rPr>
          <w:b w:val="1"/>
          <w:sz w:val="22"/>
        </w:rPr>
        <w:t xml:space="preserve"> вправе:</w:t>
      </w:r>
    </w:p>
    <w:p w14:paraId="3A000000">
      <w:pPr>
        <w:pStyle w:val="Style_2"/>
        <w:numPr>
          <w:ilvl w:val="2"/>
          <w:numId w:val="5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требовать от Заказчика произвести приемку Товара в порядке и в с</w:t>
      </w:r>
      <w:r>
        <w:rPr>
          <w:sz w:val="22"/>
        </w:rPr>
        <w:t>роки, предусмотренные Договором</w:t>
      </w:r>
      <w:r>
        <w:rPr>
          <w:sz w:val="22"/>
        </w:rPr>
        <w:t>;</w:t>
      </w:r>
      <w:bookmarkStart w:id="20" w:name="Par1518"/>
      <w:bookmarkEnd w:id="20"/>
    </w:p>
    <w:p w14:paraId="3B000000">
      <w:pPr>
        <w:pStyle w:val="Style_2"/>
        <w:numPr>
          <w:ilvl w:val="2"/>
          <w:numId w:val="5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требовать своевременной оплаты на ус</w:t>
      </w:r>
      <w:r>
        <w:rPr>
          <w:sz w:val="22"/>
        </w:rPr>
        <w:t>ловиях, установленных Договором</w:t>
      </w:r>
      <w:r>
        <w:rPr>
          <w:sz w:val="22"/>
        </w:rPr>
        <w:t>, надлежащим образом поставленного</w:t>
      </w:r>
      <w:r>
        <w:rPr>
          <w:sz w:val="22"/>
        </w:rPr>
        <w:t xml:space="preserve"> и принятого Заказчиком Товара;</w:t>
      </w:r>
      <w:bookmarkStart w:id="21" w:name="Par1519"/>
      <w:bookmarkEnd w:id="21"/>
    </w:p>
    <w:p w14:paraId="3C000000">
      <w:pPr>
        <w:pStyle w:val="Style_2"/>
        <w:numPr>
          <w:ilvl w:val="2"/>
          <w:numId w:val="5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принять решение об односторонне</w:t>
      </w:r>
      <w:r>
        <w:rPr>
          <w:sz w:val="22"/>
        </w:rPr>
        <w:t>м отказе от исполнения Договора</w:t>
      </w:r>
      <w:r>
        <w:rPr>
          <w:sz w:val="22"/>
        </w:rPr>
        <w:t xml:space="preserve"> в соответствии с гражданским законодательством</w:t>
      </w:r>
      <w:r>
        <w:rPr>
          <w:sz w:val="22"/>
        </w:rPr>
        <w:t>;</w:t>
      </w:r>
    </w:p>
    <w:p w14:paraId="3D000000">
      <w:pPr>
        <w:pStyle w:val="Style_2"/>
        <w:numPr>
          <w:ilvl w:val="2"/>
          <w:numId w:val="5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требовать возмещения убытков, уплаты неустоек (штрафов, пеней) в соот</w:t>
      </w:r>
      <w:r>
        <w:rPr>
          <w:sz w:val="22"/>
        </w:rPr>
        <w:t>ветствии с разделом VI Договора</w:t>
      </w:r>
      <w:r>
        <w:rPr>
          <w:sz w:val="22"/>
        </w:rPr>
        <w:t>;</w:t>
      </w:r>
      <w:bookmarkStart w:id="22" w:name="Par1521"/>
      <w:bookmarkEnd w:id="22"/>
    </w:p>
    <w:p w14:paraId="3E000000">
      <w:pPr>
        <w:pStyle w:val="Style_2"/>
        <w:numPr>
          <w:ilvl w:val="2"/>
          <w:numId w:val="5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 xml:space="preserve">по согласованию с Заказчиком </w:t>
      </w:r>
      <w:r>
        <w:rPr>
          <w:sz w:val="22"/>
        </w:rPr>
        <w:t>поставить Товар досрочно.</w:t>
      </w:r>
    </w:p>
    <w:p w14:paraId="3F000000">
      <w:pPr>
        <w:pStyle w:val="Style_2"/>
        <w:numPr>
          <w:ilvl w:val="1"/>
          <w:numId w:val="5"/>
        </w:numPr>
        <w:tabs>
          <w:tab w:leader="none" w:pos="993" w:val="left"/>
        </w:tabs>
        <w:ind w:firstLine="567" w:left="0"/>
        <w:jc w:val="both"/>
        <w:rPr>
          <w:b w:val="1"/>
          <w:sz w:val="22"/>
        </w:rPr>
      </w:pPr>
      <w:r>
        <w:rPr>
          <w:b w:val="1"/>
          <w:sz w:val="22"/>
        </w:rPr>
        <w:t>Заказчик обязуется:</w:t>
      </w:r>
    </w:p>
    <w:p w14:paraId="40000000">
      <w:pPr>
        <w:pStyle w:val="Style_2"/>
        <w:numPr>
          <w:ilvl w:val="2"/>
          <w:numId w:val="5"/>
        </w:numPr>
        <w:tabs>
          <w:tab w:leader="none" w:pos="1276" w:val="left"/>
        </w:tabs>
        <w:ind w:firstLine="567" w:left="0"/>
        <w:jc w:val="both"/>
        <w:rPr>
          <w:sz w:val="22"/>
        </w:rPr>
      </w:pPr>
      <w:r>
        <w:rPr>
          <w:sz w:val="22"/>
        </w:rPr>
        <w:t>обеспечить своевременную приемку и оплату поставленного Товара надлежащего качества в порядке и с</w:t>
      </w:r>
      <w:r>
        <w:rPr>
          <w:sz w:val="22"/>
        </w:rPr>
        <w:t>роки, предусмотренные Договором</w:t>
      </w:r>
      <w:r>
        <w:rPr>
          <w:sz w:val="22"/>
        </w:rPr>
        <w:t>;</w:t>
      </w:r>
      <w:bookmarkStart w:id="23" w:name="Par1525"/>
      <w:bookmarkEnd w:id="23"/>
    </w:p>
    <w:p w14:paraId="41000000">
      <w:pPr>
        <w:pStyle w:val="Style_2"/>
        <w:numPr>
          <w:ilvl w:val="2"/>
          <w:numId w:val="5"/>
        </w:numPr>
        <w:tabs>
          <w:tab w:leader="none" w:pos="1276" w:val="left"/>
        </w:tabs>
        <w:ind w:firstLine="567" w:left="0"/>
        <w:jc w:val="both"/>
        <w:rPr>
          <w:sz w:val="22"/>
        </w:rPr>
      </w:pPr>
      <w:r>
        <w:rPr>
          <w:sz w:val="22"/>
        </w:rPr>
        <w:t>принять решение об односторонне</w:t>
      </w:r>
      <w:r>
        <w:rPr>
          <w:sz w:val="22"/>
        </w:rPr>
        <w:t>м отказе от исполнения Договора</w:t>
      </w:r>
      <w:r>
        <w:rPr>
          <w:sz w:val="22"/>
        </w:rPr>
        <w:t xml:space="preserve"> в случаях и порядке, предусмотренном граждански законодательством;</w:t>
      </w:r>
    </w:p>
    <w:p w14:paraId="42000000">
      <w:pPr>
        <w:pStyle w:val="Style_2"/>
        <w:numPr>
          <w:ilvl w:val="2"/>
          <w:numId w:val="5"/>
        </w:numPr>
        <w:tabs>
          <w:tab w:leader="none" w:pos="1276" w:val="left"/>
        </w:tabs>
        <w:ind w:firstLine="567" w:left="0"/>
        <w:jc w:val="both"/>
        <w:rPr>
          <w:sz w:val="22"/>
        </w:rPr>
      </w:pPr>
      <w:r>
        <w:rPr>
          <w:sz w:val="22"/>
        </w:rPr>
        <w:t>требовать уплаты неустоек (штрафов, пеней) в соотв</w:t>
      </w:r>
      <w:r>
        <w:rPr>
          <w:sz w:val="22"/>
        </w:rPr>
        <w:t>етствии с разделом VI Договора</w:t>
      </w:r>
      <w:r>
        <w:rPr>
          <w:sz w:val="22"/>
        </w:rPr>
        <w:t>.</w:t>
      </w:r>
    </w:p>
    <w:p w14:paraId="43000000">
      <w:pPr>
        <w:pStyle w:val="Style_2"/>
        <w:numPr>
          <w:ilvl w:val="1"/>
          <w:numId w:val="5"/>
        </w:numPr>
        <w:tabs>
          <w:tab w:leader="none" w:pos="851" w:val="left"/>
          <w:tab w:leader="none" w:pos="1134" w:val="left"/>
        </w:tabs>
        <w:ind w:firstLine="567" w:left="0"/>
        <w:jc w:val="both"/>
        <w:rPr>
          <w:b w:val="1"/>
          <w:sz w:val="22"/>
        </w:rPr>
      </w:pPr>
      <w:bookmarkStart w:id="24" w:name="Par1529"/>
      <w:bookmarkEnd w:id="24"/>
      <w:r>
        <w:rPr>
          <w:b w:val="1"/>
          <w:sz w:val="22"/>
        </w:rPr>
        <w:t>Заказчик вправе:</w:t>
      </w:r>
    </w:p>
    <w:p w14:paraId="44000000">
      <w:pPr>
        <w:pStyle w:val="Style_2"/>
        <w:numPr>
          <w:ilvl w:val="2"/>
          <w:numId w:val="5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требовать от Поставщика</w:t>
      </w:r>
      <w:r>
        <w:rPr>
          <w:sz w:val="22"/>
        </w:rPr>
        <w:t xml:space="preserve"> надлежащего испо</w:t>
      </w:r>
      <w:r>
        <w:rPr>
          <w:sz w:val="22"/>
        </w:rPr>
        <w:t>лнения обязательств по Договору</w:t>
      </w:r>
      <w:r>
        <w:rPr>
          <w:sz w:val="22"/>
        </w:rPr>
        <w:t>;</w:t>
      </w:r>
    </w:p>
    <w:p w14:paraId="45000000">
      <w:pPr>
        <w:pStyle w:val="Style_2"/>
        <w:numPr>
          <w:ilvl w:val="2"/>
          <w:numId w:val="5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требовать от Поставщика</w:t>
      </w:r>
      <w:r>
        <w:rPr>
          <w:sz w:val="22"/>
        </w:rPr>
        <w:t xml:space="preserve"> своевременного устранения недостатков, выявленных как в ходе приемки, так и </w:t>
      </w:r>
      <w:r>
        <w:rPr>
          <w:sz w:val="22"/>
        </w:rPr>
        <w:t>в течение гарантийного периода;</w:t>
      </w:r>
    </w:p>
    <w:p w14:paraId="46000000">
      <w:pPr>
        <w:pStyle w:val="Style_2"/>
        <w:numPr>
          <w:ilvl w:val="2"/>
          <w:numId w:val="5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проверять ход и</w:t>
      </w:r>
      <w:r>
        <w:rPr>
          <w:sz w:val="22"/>
        </w:rPr>
        <w:t xml:space="preserve"> </w:t>
      </w:r>
      <w:r>
        <w:rPr>
          <w:sz w:val="22"/>
        </w:rPr>
        <w:t>качество выполнения Поставщиком условий Договора</w:t>
      </w:r>
      <w:r>
        <w:rPr>
          <w:sz w:val="22"/>
        </w:rPr>
        <w:t xml:space="preserve"> без вмешательства в оперативно-хозяй</w:t>
      </w:r>
      <w:r>
        <w:rPr>
          <w:sz w:val="22"/>
        </w:rPr>
        <w:t>с</w:t>
      </w:r>
      <w:r>
        <w:rPr>
          <w:sz w:val="22"/>
        </w:rPr>
        <w:t>твенную деятельность Поставщика</w:t>
      </w:r>
      <w:r>
        <w:rPr>
          <w:sz w:val="22"/>
        </w:rPr>
        <w:t>;</w:t>
      </w:r>
    </w:p>
    <w:p w14:paraId="47000000">
      <w:pPr>
        <w:pStyle w:val="Style_2"/>
        <w:numPr>
          <w:ilvl w:val="2"/>
          <w:numId w:val="5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требовать возмещения убытков в соот</w:t>
      </w:r>
      <w:r>
        <w:rPr>
          <w:sz w:val="22"/>
        </w:rPr>
        <w:t>ветствии с разделом VI Договора</w:t>
      </w:r>
      <w:r>
        <w:rPr>
          <w:sz w:val="22"/>
        </w:rPr>
        <w:t>,</w:t>
      </w:r>
      <w:r>
        <w:rPr>
          <w:sz w:val="22"/>
        </w:rPr>
        <w:t xml:space="preserve"> причиненных по вине Поставщика</w:t>
      </w:r>
      <w:r>
        <w:rPr>
          <w:sz w:val="22"/>
        </w:rPr>
        <w:t>;</w:t>
      </w:r>
      <w:bookmarkStart w:id="25" w:name="Par1534"/>
      <w:bookmarkEnd w:id="25"/>
    </w:p>
    <w:p w14:paraId="48000000">
      <w:pPr>
        <w:pStyle w:val="Style_2"/>
        <w:numPr>
          <w:ilvl w:val="2"/>
          <w:numId w:val="5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отказаться от приемки и оплаты Товара, не соо</w:t>
      </w:r>
      <w:r>
        <w:rPr>
          <w:sz w:val="22"/>
        </w:rPr>
        <w:t>тветствующего условиям Договора</w:t>
      </w:r>
      <w:r>
        <w:rPr>
          <w:sz w:val="22"/>
        </w:rPr>
        <w:t>;</w:t>
      </w:r>
      <w:bookmarkStart w:id="26" w:name="Par1536"/>
      <w:bookmarkEnd w:id="26"/>
    </w:p>
    <w:p w14:paraId="49000000">
      <w:pPr>
        <w:pStyle w:val="Style_2"/>
        <w:numPr>
          <w:ilvl w:val="2"/>
          <w:numId w:val="5"/>
        </w:numPr>
        <w:tabs>
          <w:tab w:leader="none" w:pos="1134" w:val="left"/>
        </w:tabs>
        <w:ind w:firstLine="567" w:left="0"/>
        <w:jc w:val="both"/>
        <w:rPr>
          <w:sz w:val="22"/>
        </w:rPr>
      </w:pPr>
      <w:r>
        <w:rPr>
          <w:sz w:val="22"/>
        </w:rPr>
        <w:t>принять решение об односторонне</w:t>
      </w:r>
      <w:r>
        <w:rPr>
          <w:sz w:val="22"/>
        </w:rPr>
        <w:t>м отказе от исполнения Договора</w:t>
      </w:r>
      <w:r>
        <w:rPr>
          <w:sz w:val="22"/>
        </w:rPr>
        <w:t xml:space="preserve"> в соответствии с</w:t>
      </w:r>
      <w:r>
        <w:rPr>
          <w:sz w:val="22"/>
        </w:rPr>
        <w:t xml:space="preserve"> гражданским законодательством</w:t>
      </w:r>
      <w:bookmarkStart w:id="27" w:name="Par1537"/>
      <w:bookmarkEnd w:id="27"/>
      <w:r>
        <w:rPr>
          <w:sz w:val="22"/>
        </w:rPr>
        <w:t>.</w:t>
      </w:r>
    </w:p>
    <w:p w14:paraId="4A000000">
      <w:pPr>
        <w:pStyle w:val="Style_2"/>
        <w:tabs>
          <w:tab w:leader="none" w:pos="1134" w:val="left"/>
        </w:tabs>
        <w:ind w:firstLine="0" w:left="567"/>
        <w:jc w:val="both"/>
        <w:rPr>
          <w:sz w:val="22"/>
        </w:rPr>
      </w:pPr>
    </w:p>
    <w:p w14:paraId="4B000000">
      <w:pPr>
        <w:pStyle w:val="Style_2"/>
        <w:numPr>
          <w:ilvl w:val="0"/>
          <w:numId w:val="1"/>
        </w:numPr>
        <w:ind/>
        <w:jc w:val="center"/>
        <w:outlineLvl w:val="1"/>
        <w:rPr>
          <w:b w:val="1"/>
          <w:sz w:val="22"/>
        </w:rPr>
      </w:pPr>
      <w:r>
        <w:rPr>
          <w:b w:val="1"/>
          <w:sz w:val="22"/>
        </w:rPr>
        <w:t>Качество Товара</w:t>
      </w:r>
    </w:p>
    <w:p w14:paraId="4C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5.1. Поставщик</w:t>
      </w:r>
      <w:r>
        <w:rPr>
          <w:sz w:val="22"/>
        </w:rPr>
        <w:t xml:space="preserve"> гарантирует, что поставляемый Товар соответствует требо</w:t>
      </w:r>
      <w:r>
        <w:rPr>
          <w:sz w:val="22"/>
        </w:rPr>
        <w:t>ваниям, установленным Договором</w:t>
      </w:r>
      <w:r>
        <w:rPr>
          <w:sz w:val="22"/>
        </w:rPr>
        <w:t>.</w:t>
      </w:r>
    </w:p>
    <w:p w14:paraId="4D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5.2. Поставщик</w:t>
      </w:r>
      <w:r>
        <w:rPr>
          <w:sz w:val="22"/>
        </w:rPr>
        <w:t xml:space="preserve"> гарантирует безопасность Товара в соответствии с требованиями, установленными к</w:t>
      </w:r>
      <w:r>
        <w:rPr>
          <w:sz w:val="22"/>
        </w:rPr>
        <w:t xml:space="preserve"> данному виду товара</w:t>
      </w:r>
      <w:r>
        <w:rPr>
          <w:sz w:val="22"/>
        </w:rPr>
        <w:t xml:space="preserve"> законодательством Российской Федерации.</w:t>
      </w:r>
    </w:p>
    <w:p w14:paraId="4E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 xml:space="preserve">Поставляемый Товар должен соответствовать действующим в </w:t>
      </w:r>
      <w:r>
        <w:rPr>
          <w:sz w:val="22"/>
        </w:rPr>
        <w:t>Российской Федерации стандартам</w:t>
      </w:r>
      <w:r>
        <w:rPr>
          <w:sz w:val="22"/>
        </w:rPr>
        <w:t>, техническим регламентам, санитарным и фитосанитарным нормам.</w:t>
      </w:r>
    </w:p>
    <w:p w14:paraId="4F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5.3. Товар должен быть упакован и замаркирован в соответствии с действующими стандартами.</w:t>
      </w:r>
      <w:r>
        <w:rPr>
          <w:sz w:val="22"/>
        </w:rPr>
        <w:t xml:space="preserve"> </w:t>
      </w:r>
      <w:r>
        <w:rPr>
          <w:sz w:val="22"/>
        </w:rPr>
        <w:t>Поставщик</w:t>
      </w:r>
      <w:r>
        <w:rPr>
          <w:sz w:val="22"/>
        </w:rPr>
        <w:t xml:space="preserve">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50000000">
      <w:pPr>
        <w:pStyle w:val="Style_2"/>
        <w:ind w:firstLine="540" w:left="0"/>
        <w:jc w:val="both"/>
        <w:rPr>
          <w:sz w:val="22"/>
        </w:rPr>
      </w:pPr>
      <w:bookmarkStart w:id="28" w:name="Par1546"/>
      <w:bookmarkEnd w:id="28"/>
      <w:r>
        <w:rPr>
          <w:sz w:val="22"/>
        </w:rPr>
        <w:t>5.4. Требова</w:t>
      </w:r>
      <w:r>
        <w:rPr>
          <w:sz w:val="22"/>
        </w:rPr>
        <w:t xml:space="preserve">ния к </w:t>
      </w:r>
      <w:r>
        <w:rPr>
          <w:sz w:val="22"/>
        </w:rPr>
        <w:t xml:space="preserve">гарантийному сроку </w:t>
      </w:r>
      <w:r>
        <w:rPr>
          <w:sz w:val="22"/>
        </w:rPr>
        <w:t>Товара</w:t>
      </w:r>
      <w:r>
        <w:rPr>
          <w:sz w:val="22"/>
        </w:rPr>
        <w:t xml:space="preserve"> </w:t>
      </w:r>
      <w:r>
        <w:rPr>
          <w:sz w:val="22"/>
        </w:rPr>
        <w:t>указаны в описании объекта закупки</w:t>
      </w:r>
      <w:r>
        <w:rPr>
          <w:sz w:val="22"/>
        </w:rPr>
        <w:t>.</w:t>
      </w:r>
      <w:bookmarkStart w:id="29" w:name="Par1547"/>
      <w:bookmarkEnd w:id="29"/>
      <w:bookmarkStart w:id="30" w:name="Par1548"/>
      <w:bookmarkEnd w:id="30"/>
    </w:p>
    <w:p w14:paraId="51000000">
      <w:pPr>
        <w:pStyle w:val="Style_2"/>
        <w:ind w:firstLine="540" w:left="0"/>
        <w:jc w:val="both"/>
        <w:rPr>
          <w:sz w:val="22"/>
        </w:rPr>
      </w:pPr>
    </w:p>
    <w:p w14:paraId="52000000">
      <w:pPr>
        <w:pStyle w:val="Style_2"/>
        <w:numPr>
          <w:ilvl w:val="0"/>
          <w:numId w:val="1"/>
        </w:numPr>
        <w:ind/>
        <w:jc w:val="center"/>
        <w:outlineLvl w:val="1"/>
        <w:rPr>
          <w:b w:val="1"/>
          <w:sz w:val="22"/>
        </w:rPr>
      </w:pPr>
      <w:bookmarkStart w:id="31" w:name="Par1550"/>
      <w:bookmarkEnd w:id="31"/>
      <w:r>
        <w:rPr>
          <w:b w:val="1"/>
          <w:sz w:val="22"/>
        </w:rPr>
        <w:t xml:space="preserve">Ответственность Сторон </w:t>
      </w:r>
    </w:p>
    <w:p w14:paraId="53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6.1. За неисполнение или ненадлежащее исполнение</w:t>
      </w:r>
      <w:r>
        <w:rPr>
          <w:sz w:val="22"/>
        </w:rPr>
        <w:t xml:space="preserve"> Договора</w:t>
      </w:r>
      <w:r>
        <w:rPr>
          <w:sz w:val="22"/>
        </w:rPr>
        <w:t xml:space="preserve"> Стороны несут ответственность в соответствии с законодательством Российской</w:t>
      </w:r>
      <w:r>
        <w:rPr>
          <w:sz w:val="22"/>
        </w:rPr>
        <w:t xml:space="preserve"> Федерации и условиями Договора</w:t>
      </w:r>
      <w:r>
        <w:rPr>
          <w:sz w:val="22"/>
        </w:rPr>
        <w:t>.</w:t>
      </w:r>
    </w:p>
    <w:p w14:paraId="54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6.2. В случае полного (частичного</w:t>
      </w:r>
      <w:r>
        <w:rPr>
          <w:sz w:val="22"/>
        </w:rPr>
        <w:t>) неисполнения условий Договора</w:t>
      </w:r>
      <w:r>
        <w:rPr>
          <w:sz w:val="22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14:paraId="55000000">
      <w:pPr>
        <w:pStyle w:val="Style_2"/>
        <w:ind w:firstLine="540" w:left="0"/>
        <w:jc w:val="both"/>
        <w:rPr>
          <w:sz w:val="22"/>
        </w:rPr>
      </w:pPr>
      <w:bookmarkStart w:id="32" w:name="Par1554"/>
      <w:bookmarkEnd w:id="32"/>
      <w:r>
        <w:rPr>
          <w:sz w:val="22"/>
        </w:rPr>
        <w:t xml:space="preserve">6.3. В случае </w:t>
      </w:r>
      <w:r>
        <w:rPr>
          <w:sz w:val="22"/>
        </w:rPr>
        <w:t>п</w:t>
      </w:r>
      <w:r>
        <w:rPr>
          <w:sz w:val="22"/>
        </w:rPr>
        <w:t>росрочки исполнения Поставщиком</w:t>
      </w:r>
      <w:r>
        <w:rPr>
          <w:sz w:val="22"/>
        </w:rPr>
        <w:t xml:space="preserve"> обязательств (в том числе гарантийного обязательства), преду</w:t>
      </w:r>
      <w:r>
        <w:rPr>
          <w:sz w:val="22"/>
        </w:rPr>
        <w:t>смотренных Договором, Поставщик</w:t>
      </w:r>
      <w:r>
        <w:rPr>
          <w:sz w:val="22"/>
        </w:rPr>
        <w:t xml:space="preserve"> уплачивает Заказчику пени. Пеня начисляется за каждый день </w:t>
      </w:r>
      <w:r>
        <w:rPr>
          <w:sz w:val="22"/>
        </w:rPr>
        <w:t>просрочки и</w:t>
      </w:r>
      <w:r>
        <w:rPr>
          <w:sz w:val="22"/>
        </w:rPr>
        <w:t>сполнения Поставщиком</w:t>
      </w:r>
      <w:r>
        <w:rPr>
          <w:sz w:val="22"/>
        </w:rPr>
        <w:t xml:space="preserve"> обязательс</w:t>
      </w:r>
      <w:r>
        <w:rPr>
          <w:sz w:val="22"/>
        </w:rPr>
        <w:t>тва, предусмотренного Договором</w:t>
      </w:r>
      <w:r>
        <w:rPr>
          <w:sz w:val="22"/>
        </w:rPr>
        <w:t>, начиная со дня, следующего после дня ист</w:t>
      </w:r>
      <w:r>
        <w:rPr>
          <w:sz w:val="22"/>
        </w:rPr>
        <w:t>ечения установленного Договором</w:t>
      </w:r>
      <w:r>
        <w:rPr>
          <w:sz w:val="22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</w:t>
      </w:r>
      <w:r>
        <w:rPr>
          <w:sz w:val="22"/>
        </w:rPr>
        <w:t>ерации от цены Договора</w:t>
      </w:r>
      <w:r>
        <w:rPr>
          <w:sz w:val="22"/>
        </w:rPr>
        <w:t xml:space="preserve">, уменьшенной на сумму, пропорциональную объему </w:t>
      </w:r>
      <w:r>
        <w:rPr>
          <w:sz w:val="22"/>
        </w:rPr>
        <w:t>обязательств, предусмотренных Договором</w:t>
      </w:r>
      <w:r>
        <w:rPr>
          <w:sz w:val="22"/>
        </w:rPr>
        <w:t xml:space="preserve"> и фа</w:t>
      </w:r>
      <w:r>
        <w:rPr>
          <w:sz w:val="22"/>
        </w:rPr>
        <w:t>к</w:t>
      </w:r>
      <w:r>
        <w:rPr>
          <w:sz w:val="22"/>
        </w:rPr>
        <w:t>тически исполненных Поставщиком</w:t>
      </w:r>
      <w:r>
        <w:rPr>
          <w:sz w:val="22"/>
        </w:rPr>
        <w:t>.</w:t>
      </w:r>
    </w:p>
    <w:p w14:paraId="56000000">
      <w:pPr>
        <w:spacing w:after="0" w:line="240" w:lineRule="auto"/>
        <w:ind w:firstLine="540" w:left="0"/>
        <w:jc w:val="both"/>
        <w:rPr>
          <w:rFonts w:ascii="Times New Roman" w:hAnsi="Times New Roman"/>
        </w:rPr>
      </w:pPr>
      <w:bookmarkStart w:id="33" w:name="Par1556"/>
      <w:bookmarkEnd w:id="33"/>
      <w:r>
        <w:rPr>
          <w:rFonts w:ascii="Times New Roman" w:hAnsi="Times New Roman"/>
        </w:rPr>
        <w:t>6.4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За кажд</w:t>
      </w:r>
      <w:r>
        <w:rPr>
          <w:rFonts w:ascii="Times New Roman" w:hAnsi="Times New Roman"/>
        </w:rPr>
        <w:t>ы</w:t>
      </w:r>
      <w:r>
        <w:rPr>
          <w:rFonts w:ascii="Times New Roman" w:hAnsi="Times New Roman"/>
        </w:rPr>
        <w:t>й факт неисполнения Поставщиком</w:t>
      </w:r>
      <w:r>
        <w:rPr>
          <w:rFonts w:ascii="Times New Roman" w:hAnsi="Times New Roman"/>
        </w:rPr>
        <w:t xml:space="preserve"> обязательств, предусмот</w:t>
      </w:r>
      <w:r>
        <w:rPr>
          <w:rFonts w:ascii="Times New Roman" w:hAnsi="Times New Roman"/>
        </w:rPr>
        <w:t>ренных Договором</w:t>
      </w:r>
      <w:r>
        <w:rPr>
          <w:rFonts w:ascii="Times New Roman" w:hAnsi="Times New Roman"/>
        </w:rPr>
        <w:t>, за исключением просрочки исполнения обязательств, преду</w:t>
      </w:r>
      <w:r>
        <w:rPr>
          <w:rFonts w:ascii="Times New Roman" w:hAnsi="Times New Roman"/>
        </w:rPr>
        <w:t>смотренных Договором, Поставщик</w:t>
      </w:r>
      <w:r>
        <w:rPr>
          <w:rFonts w:ascii="Times New Roman" w:hAnsi="Times New Roman"/>
        </w:rPr>
        <w:t xml:space="preserve"> уплачивает Заказчику штраф</w:t>
      </w:r>
      <w:r>
        <w:rPr>
          <w:rFonts w:ascii="Times New Roman" w:hAnsi="Times New Roman"/>
        </w:rPr>
        <w:t xml:space="preserve"> в размере 10% от цены Договора</w:t>
      </w:r>
      <w:r>
        <w:rPr>
          <w:rFonts w:ascii="Times New Roman" w:hAnsi="Times New Roman"/>
        </w:rPr>
        <w:t>.</w:t>
      </w:r>
    </w:p>
    <w:p w14:paraId="57000000">
      <w:pPr>
        <w:widowControl w:val="0"/>
        <w:spacing w:after="0" w:line="240" w:lineRule="auto"/>
        <w:ind w:firstLine="540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6.5. </w:t>
      </w:r>
      <w:r>
        <w:rPr>
          <w:rFonts w:ascii="Times New Roman" w:hAnsi="Times New Roman"/>
        </w:rPr>
        <w:t>За каждый факт неисполнения или нена</w:t>
      </w:r>
      <w:r>
        <w:rPr>
          <w:rFonts w:ascii="Times New Roman" w:hAnsi="Times New Roman"/>
        </w:rPr>
        <w:t>длежащего исполнения Поставщиком</w:t>
      </w:r>
      <w:r>
        <w:rPr>
          <w:rFonts w:ascii="Times New Roman" w:hAnsi="Times New Roman"/>
        </w:rPr>
        <w:t xml:space="preserve"> обязательства</w:t>
      </w:r>
      <w:r>
        <w:rPr>
          <w:rFonts w:ascii="Times New Roman" w:hAnsi="Times New Roman"/>
        </w:rPr>
        <w:t>, предусмотренного Договором</w:t>
      </w:r>
      <w:r>
        <w:rPr>
          <w:rFonts w:ascii="Times New Roman" w:hAnsi="Times New Roman"/>
        </w:rPr>
        <w:t>, которое не имеет с</w:t>
      </w:r>
      <w:r>
        <w:rPr>
          <w:rFonts w:ascii="Times New Roman" w:hAnsi="Times New Roman"/>
        </w:rPr>
        <w:t>то</w:t>
      </w:r>
      <w:r>
        <w:rPr>
          <w:rFonts w:ascii="Times New Roman" w:hAnsi="Times New Roman"/>
        </w:rPr>
        <w:t>имостного выражения, Поставщик</w:t>
      </w:r>
      <w:r>
        <w:rPr>
          <w:rFonts w:ascii="Times New Roman" w:hAnsi="Times New Roman"/>
        </w:rPr>
        <w:t xml:space="preserve"> уплачивает Заказчику штраф. Разм</w:t>
      </w:r>
      <w:r>
        <w:rPr>
          <w:rFonts w:ascii="Times New Roman" w:hAnsi="Times New Roman"/>
        </w:rPr>
        <w:t xml:space="preserve">ер штрафа </w:t>
      </w:r>
      <w:r>
        <w:rPr>
          <w:rFonts w:ascii="Times New Roman" w:hAnsi="Times New Roman"/>
        </w:rPr>
        <w:t>составляет 1000 рублей.</w:t>
      </w:r>
    </w:p>
    <w:p w14:paraId="58000000">
      <w:pPr>
        <w:widowControl w:val="0"/>
        <w:spacing w:after="0" w:line="240" w:lineRule="auto"/>
        <w:ind w:firstLine="540" w:left="0"/>
        <w:jc w:val="both"/>
        <w:rPr>
          <w:rFonts w:ascii="Times New Roman" w:hAnsi="Times New Roman"/>
        </w:rPr>
      </w:pPr>
      <w:bookmarkStart w:id="34" w:name="Par1557"/>
      <w:bookmarkEnd w:id="34"/>
      <w:bookmarkStart w:id="35" w:name="Par1558"/>
      <w:bookmarkEnd w:id="35"/>
      <w:r>
        <w:rPr>
          <w:rFonts w:ascii="Times New Roman" w:hAnsi="Times New Roman"/>
        </w:rPr>
        <w:t>6.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>. В случае просрочки исполнения Заказчиком обязательств, пред</w:t>
      </w:r>
      <w:r>
        <w:rPr>
          <w:rFonts w:ascii="Times New Roman" w:hAnsi="Times New Roman"/>
        </w:rPr>
        <w:t>усмотренных Договором, Поставщик</w:t>
      </w:r>
      <w:r>
        <w:rPr>
          <w:rFonts w:ascii="Times New Roman" w:hAnsi="Times New Roman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</w:t>
      </w:r>
      <w:r>
        <w:rPr>
          <w:rFonts w:ascii="Times New Roman" w:hAnsi="Times New Roman"/>
        </w:rPr>
        <w:t>тва, предусмотренного Договором</w:t>
      </w:r>
      <w:r>
        <w:rPr>
          <w:rFonts w:ascii="Times New Roman" w:hAnsi="Times New Roman"/>
        </w:rPr>
        <w:t>, начиная со дня, следующего после дня ист</w:t>
      </w:r>
      <w:r>
        <w:rPr>
          <w:rFonts w:ascii="Times New Roman" w:hAnsi="Times New Roman"/>
        </w:rPr>
        <w:t>ечения установленного Договором</w:t>
      </w:r>
      <w:r>
        <w:rPr>
          <w:rFonts w:ascii="Times New Roman" w:hAnsi="Times New Roman"/>
        </w:rPr>
        <w:t xml:space="preserve"> срока исполнения обязательства.</w:t>
      </w:r>
    </w:p>
    <w:p w14:paraId="59000000">
      <w:pPr>
        <w:spacing w:after="0" w:line="240" w:lineRule="auto"/>
        <w:ind w:firstLine="540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t>. За каждый факт неисполнения Заказчиком обязател</w:t>
      </w:r>
      <w:r>
        <w:rPr>
          <w:rFonts w:ascii="Times New Roman" w:hAnsi="Times New Roman"/>
        </w:rPr>
        <w:t>ьств, предусмотренных Договором</w:t>
      </w:r>
      <w:r>
        <w:rPr>
          <w:rFonts w:ascii="Times New Roman" w:hAnsi="Times New Roman"/>
        </w:rPr>
        <w:t>, за исключением просрочки исполнения обязательств, преду</w:t>
      </w:r>
      <w:r>
        <w:rPr>
          <w:rFonts w:ascii="Times New Roman" w:hAnsi="Times New Roman"/>
        </w:rPr>
        <w:t>смотренных Договором, Поставщик</w:t>
      </w:r>
      <w:r>
        <w:rPr>
          <w:rFonts w:ascii="Times New Roman" w:hAnsi="Times New Roman"/>
        </w:rPr>
        <w:t xml:space="preserve"> вправе потребовать уп</w:t>
      </w:r>
      <w:r>
        <w:rPr>
          <w:rFonts w:ascii="Times New Roman" w:hAnsi="Times New Roman"/>
        </w:rPr>
        <w:t xml:space="preserve">лату штрафа. Размер штрафа составляет </w:t>
      </w:r>
      <w:r>
        <w:rPr>
          <w:rFonts w:ascii="Times New Roman" w:hAnsi="Times New Roman"/>
        </w:rPr>
        <w:t>1000 рубле</w:t>
      </w:r>
      <w:r>
        <w:rPr>
          <w:rFonts w:ascii="Times New Roman" w:hAnsi="Times New Roman"/>
        </w:rPr>
        <w:t>й.</w:t>
      </w:r>
    </w:p>
    <w:p w14:paraId="5A000000">
      <w:pPr>
        <w:widowControl w:val="0"/>
        <w:spacing w:after="0" w:line="240" w:lineRule="auto"/>
        <w:ind w:firstLine="540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>
        <w:rPr>
          <w:rFonts w:ascii="Times New Roman" w:hAnsi="Times New Roman"/>
        </w:rPr>
        <w:t>8</w:t>
      </w:r>
      <w:r>
        <w:rPr>
          <w:rFonts w:ascii="Times New Roman" w:hAnsi="Times New Roman"/>
        </w:rPr>
        <w:t>. Применение неустойки (штрафа, пени) не освобождает Стороны от испо</w:t>
      </w:r>
      <w:r>
        <w:rPr>
          <w:rFonts w:ascii="Times New Roman" w:hAnsi="Times New Roman"/>
        </w:rPr>
        <w:t>лнения обязательств по Договору</w:t>
      </w:r>
      <w:r>
        <w:rPr>
          <w:rFonts w:ascii="Times New Roman" w:hAnsi="Times New Roman"/>
        </w:rPr>
        <w:t>.</w:t>
      </w:r>
    </w:p>
    <w:p w14:paraId="5B000000">
      <w:pPr>
        <w:widowControl w:val="0"/>
        <w:spacing w:after="0" w:line="240" w:lineRule="auto"/>
        <w:ind w:firstLine="540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>
        <w:rPr>
          <w:rFonts w:ascii="Times New Roman" w:hAnsi="Times New Roman"/>
        </w:rPr>
        <w:t>9</w:t>
      </w:r>
      <w:r>
        <w:rPr>
          <w:rFonts w:ascii="Times New Roman" w:hAnsi="Times New Roman"/>
        </w:rPr>
        <w:t>. Общая сумма начисленных штрафов</w:t>
      </w:r>
      <w:r>
        <w:rPr>
          <w:rFonts w:ascii="Times New Roman" w:hAnsi="Times New Roman"/>
        </w:rPr>
        <w:t>, пеней</w:t>
      </w:r>
      <w:r>
        <w:rPr>
          <w:rFonts w:ascii="Times New Roman" w:hAnsi="Times New Roman"/>
        </w:rPr>
        <w:t xml:space="preserve"> за неисполнение или нен</w:t>
      </w:r>
      <w:r>
        <w:rPr>
          <w:rFonts w:ascii="Times New Roman" w:hAnsi="Times New Roman"/>
        </w:rPr>
        <w:t>адлежащее исполнение какой -либо Стороной</w:t>
      </w:r>
      <w:r>
        <w:rPr>
          <w:rFonts w:ascii="Times New Roman" w:hAnsi="Times New Roman"/>
        </w:rPr>
        <w:t xml:space="preserve"> обязател</w:t>
      </w:r>
      <w:r>
        <w:rPr>
          <w:rFonts w:ascii="Times New Roman" w:hAnsi="Times New Roman"/>
        </w:rPr>
        <w:t>ьств, предусмотренных Договором</w:t>
      </w:r>
      <w:r>
        <w:rPr>
          <w:rFonts w:ascii="Times New Roman" w:hAnsi="Times New Roman"/>
        </w:rPr>
        <w:t>, н</w:t>
      </w:r>
      <w:r>
        <w:rPr>
          <w:rFonts w:ascii="Times New Roman" w:hAnsi="Times New Roman"/>
        </w:rPr>
        <w:t>е может превышать цену Договора</w:t>
      </w:r>
      <w:r>
        <w:rPr>
          <w:rFonts w:ascii="Times New Roman" w:hAnsi="Times New Roman"/>
        </w:rPr>
        <w:t>.</w:t>
      </w:r>
    </w:p>
    <w:p w14:paraId="5C000000">
      <w:pPr>
        <w:widowControl w:val="0"/>
        <w:spacing w:after="0" w:line="240" w:lineRule="auto"/>
        <w:ind w:firstLine="540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0</w:t>
      </w:r>
      <w:r>
        <w:rPr>
          <w:rFonts w:ascii="Times New Roman" w:hAnsi="Times New Roman"/>
        </w:rPr>
        <w:t>. В случае расторжения Договора</w:t>
      </w:r>
      <w:r>
        <w:rPr>
          <w:rFonts w:ascii="Times New Roman" w:hAnsi="Times New Roman"/>
        </w:rPr>
        <w:t xml:space="preserve"> в связи с односторонним отказом С</w:t>
      </w:r>
      <w:r>
        <w:rPr>
          <w:rFonts w:ascii="Times New Roman" w:hAnsi="Times New Roman"/>
        </w:rPr>
        <w:t>тороны от исполнения Договора</w:t>
      </w:r>
      <w:r>
        <w:rPr>
          <w:rFonts w:ascii="Times New Roman" w:hAnsi="Times New Roman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</w:t>
      </w:r>
      <w:r>
        <w:rPr>
          <w:rFonts w:ascii="Times New Roman" w:hAnsi="Times New Roman"/>
        </w:rPr>
        <w:t>м отказе от исполнения Договора</w:t>
      </w:r>
      <w:r>
        <w:rPr>
          <w:rFonts w:ascii="Times New Roman" w:hAnsi="Times New Roman"/>
        </w:rPr>
        <w:t>.</w:t>
      </w:r>
      <w:bookmarkStart w:id="36" w:name="Par1600"/>
      <w:bookmarkEnd w:id="36"/>
    </w:p>
    <w:p w14:paraId="5D000000">
      <w:pPr>
        <w:widowControl w:val="0"/>
        <w:spacing w:after="0" w:line="240" w:lineRule="auto"/>
        <w:ind w:firstLine="540" w:left="0"/>
        <w:jc w:val="both"/>
        <w:rPr>
          <w:rFonts w:ascii="Times New Roman" w:hAnsi="Times New Roman"/>
        </w:rPr>
      </w:pPr>
    </w:p>
    <w:p w14:paraId="5E000000">
      <w:pPr>
        <w:pStyle w:val="Style_2"/>
        <w:numPr>
          <w:ilvl w:val="0"/>
          <w:numId w:val="1"/>
        </w:numPr>
        <w:ind/>
        <w:jc w:val="center"/>
        <w:outlineLvl w:val="1"/>
        <w:rPr>
          <w:b w:val="1"/>
          <w:sz w:val="22"/>
        </w:rPr>
      </w:pPr>
      <w:r>
        <w:rPr>
          <w:b w:val="1"/>
          <w:sz w:val="22"/>
        </w:rPr>
        <w:t>Обстоятельства непреодолимой силы</w:t>
      </w:r>
    </w:p>
    <w:p w14:paraId="5F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7</w:t>
      </w:r>
      <w:r>
        <w:rPr>
          <w:sz w:val="22"/>
        </w:rPr>
        <w:t>.1. С</w:t>
      </w:r>
      <w:r>
        <w:rPr>
          <w:sz w:val="22"/>
        </w:rPr>
        <w:t>тороны не несут ответственность за полное или частичное неиспол</w:t>
      </w:r>
      <w:r>
        <w:rPr>
          <w:sz w:val="22"/>
        </w:rPr>
        <w:t>нение предусмотренных Договором</w:t>
      </w:r>
      <w:r>
        <w:rPr>
          <w:sz w:val="22"/>
        </w:rPr>
        <w:t xml:space="preserve"> обязательств, если такое неисполнение связано с обстоятельствами непреодолимой сил</w:t>
      </w:r>
      <w:r>
        <w:rPr>
          <w:sz w:val="22"/>
        </w:rPr>
        <w:t>ы.</w:t>
      </w:r>
    </w:p>
    <w:p w14:paraId="60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7</w:t>
      </w:r>
      <w:r>
        <w:rPr>
          <w:sz w:val="22"/>
        </w:rPr>
        <w:t xml:space="preserve">.2. </w:t>
      </w:r>
      <w:r>
        <w:rPr>
          <w:sz w:val="22"/>
        </w:rPr>
        <w:t>В случае если надлежащее исполнение Сто</w:t>
      </w:r>
      <w:r>
        <w:rPr>
          <w:sz w:val="22"/>
        </w:rPr>
        <w:t>роной предусмотренных Договором</w:t>
      </w:r>
      <w:r>
        <w:rPr>
          <w:sz w:val="22"/>
        </w:rPr>
        <w:t xml:space="preserve"> обязательств оказалось невозможным вследствие обстоятельств непреодолимой силы, такая Сторона не позднее </w:t>
      </w:r>
      <w:r>
        <w:rPr>
          <w:sz w:val="22"/>
        </w:rPr>
        <w:t>3 (трех)</w:t>
      </w:r>
      <w:r>
        <w:rPr>
          <w:sz w:val="22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61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7</w:t>
      </w:r>
      <w:r>
        <w:rPr>
          <w:sz w:val="22"/>
        </w:rPr>
        <w:t>.3. В случае возникновения обстоятельств непреодолимой силы Сто</w:t>
      </w:r>
      <w:r>
        <w:rPr>
          <w:sz w:val="22"/>
        </w:rPr>
        <w:t>роны вправе расторгнуть Договором</w:t>
      </w:r>
      <w:r>
        <w:rPr>
          <w:sz w:val="22"/>
        </w:rPr>
        <w:t>, и в этом случае ни одна из Сторон не вправе требовать возмещения убытков.</w:t>
      </w:r>
    </w:p>
    <w:p w14:paraId="62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7</w:t>
      </w:r>
      <w:r>
        <w:rPr>
          <w:sz w:val="22"/>
        </w:rPr>
        <w:t xml:space="preserve">.4. Подтверждением наличия обстоятельств непреодолимой силы и их продолжительности является письменное свидетельство уполномоченных органов </w:t>
      </w:r>
      <w:r>
        <w:rPr>
          <w:sz w:val="22"/>
        </w:rPr>
        <w:t>или уполномоченных организаций.</w:t>
      </w:r>
    </w:p>
    <w:p w14:paraId="63000000">
      <w:pPr>
        <w:pStyle w:val="Style_2"/>
        <w:ind w:firstLine="540" w:left="0"/>
        <w:jc w:val="both"/>
        <w:rPr>
          <w:sz w:val="22"/>
        </w:rPr>
      </w:pPr>
    </w:p>
    <w:p w14:paraId="64000000">
      <w:pPr>
        <w:pStyle w:val="Style_2"/>
        <w:numPr>
          <w:ilvl w:val="0"/>
          <w:numId w:val="1"/>
        </w:numPr>
        <w:ind/>
        <w:jc w:val="center"/>
        <w:outlineLvl w:val="1"/>
        <w:rPr>
          <w:b w:val="1"/>
          <w:sz w:val="22"/>
        </w:rPr>
      </w:pPr>
      <w:r>
        <w:rPr>
          <w:b w:val="1"/>
          <w:sz w:val="22"/>
        </w:rPr>
        <w:t>Рассмотрение и разрешение споров</w:t>
      </w:r>
    </w:p>
    <w:p w14:paraId="65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8</w:t>
      </w:r>
      <w:r>
        <w:rPr>
          <w:sz w:val="22"/>
        </w:rPr>
        <w:t>.1.</w:t>
      </w:r>
      <w:r>
        <w:rPr>
          <w:sz w:val="22"/>
        </w:rPr>
        <w:t xml:space="preserve"> Все споры и разногласия, кот</w:t>
      </w:r>
      <w:r>
        <w:rPr>
          <w:sz w:val="22"/>
        </w:rPr>
        <w:t>орые могут возникнуть из Договора</w:t>
      </w:r>
      <w:r>
        <w:rPr>
          <w:sz w:val="22"/>
        </w:rPr>
        <w:t xml:space="preserve"> между Сторонами, будут разрешаться путем переговоров, в том числе в претензионном порядке.</w:t>
      </w:r>
    </w:p>
    <w:p w14:paraId="66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8</w:t>
      </w:r>
      <w:r>
        <w:rPr>
          <w:sz w:val="22"/>
        </w:rPr>
        <w:t xml:space="preserve">.2. При неурегулировании Сторонами спора в досудебном порядке, спор разрешается в судебном порядке </w:t>
      </w:r>
      <w:r>
        <w:rPr>
          <w:sz w:val="22"/>
        </w:rPr>
        <w:t>в Арбитражном суде Санкт-Петербурга и Ленинградской области.</w:t>
      </w:r>
    </w:p>
    <w:p w14:paraId="67000000">
      <w:pPr>
        <w:pStyle w:val="Style_2"/>
        <w:ind w:firstLine="540" w:left="0"/>
        <w:jc w:val="both"/>
        <w:rPr>
          <w:sz w:val="22"/>
        </w:rPr>
      </w:pPr>
    </w:p>
    <w:p w14:paraId="68000000">
      <w:pPr>
        <w:pStyle w:val="Style_2"/>
        <w:ind/>
        <w:jc w:val="center"/>
        <w:outlineLvl w:val="1"/>
        <w:rPr>
          <w:b w:val="1"/>
          <w:sz w:val="22"/>
        </w:rPr>
      </w:pPr>
      <w:r>
        <w:rPr>
          <w:b w:val="1"/>
          <w:color w:val="000000"/>
          <w:sz w:val="22"/>
        </w:rPr>
        <w:t>I</w:t>
      </w:r>
      <w:r>
        <w:rPr>
          <w:b w:val="1"/>
          <w:color w:val="000000"/>
          <w:sz w:val="22"/>
        </w:rPr>
        <w:t>X</w:t>
      </w:r>
      <w:r>
        <w:rPr>
          <w:b w:val="1"/>
          <w:color w:val="000000"/>
          <w:sz w:val="22"/>
        </w:rPr>
        <w:t>.</w:t>
      </w:r>
      <w:r>
        <w:rPr>
          <w:b w:val="1"/>
          <w:sz w:val="22"/>
        </w:rPr>
        <w:t xml:space="preserve"> Срок действия</w:t>
      </w:r>
      <w:r>
        <w:rPr>
          <w:b w:val="1"/>
          <w:sz w:val="22"/>
        </w:rPr>
        <w:t xml:space="preserve"> и порядок расторжения Договора</w:t>
      </w:r>
    </w:p>
    <w:p w14:paraId="69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9</w:t>
      </w:r>
      <w:r>
        <w:rPr>
          <w:sz w:val="22"/>
        </w:rPr>
        <w:t xml:space="preserve">.1. </w:t>
      </w:r>
      <w:r>
        <w:rPr>
          <w:sz w:val="22"/>
        </w:rPr>
        <w:t>Договор</w:t>
      </w:r>
      <w:r>
        <w:rPr>
          <w:sz w:val="22"/>
        </w:rPr>
        <w:t xml:space="preserve"> </w:t>
      </w:r>
      <w:r>
        <w:rPr>
          <w:sz w:val="22"/>
        </w:rPr>
        <w:t>вст</w:t>
      </w:r>
      <w:r>
        <w:rPr>
          <w:sz w:val="22"/>
        </w:rPr>
        <w:t>упает в силу с даты заключения</w:t>
      </w:r>
      <w:r>
        <w:rPr>
          <w:sz w:val="22"/>
        </w:rPr>
        <w:t xml:space="preserve"> и действует до</w:t>
      </w:r>
      <w:r>
        <w:rPr>
          <w:sz w:val="22"/>
        </w:rPr>
        <w:t xml:space="preserve"> 31 </w:t>
      </w:r>
      <w:r>
        <w:rPr>
          <w:sz w:val="22"/>
        </w:rPr>
        <w:t>декабря</w:t>
      </w:r>
      <w:r>
        <w:rPr>
          <w:sz w:val="22"/>
        </w:rPr>
        <w:t xml:space="preserve"> 2024 г., а в части неисполненных обязательств до</w:t>
      </w:r>
      <w:r>
        <w:rPr>
          <w:sz w:val="22"/>
        </w:rPr>
        <w:t xml:space="preserve"> полного </w:t>
      </w:r>
      <w:r>
        <w:rPr>
          <w:sz w:val="22"/>
        </w:rPr>
        <w:t xml:space="preserve">их </w:t>
      </w:r>
      <w:r>
        <w:rPr>
          <w:sz w:val="22"/>
        </w:rPr>
        <w:t>исполнения</w:t>
      </w:r>
      <w:r>
        <w:rPr>
          <w:sz w:val="22"/>
        </w:rPr>
        <w:t>.</w:t>
      </w:r>
      <w:r>
        <w:rPr>
          <w:sz w:val="22"/>
        </w:rPr>
        <w:t xml:space="preserve"> </w:t>
      </w:r>
    </w:p>
    <w:p w14:paraId="6A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9</w:t>
      </w:r>
      <w:r>
        <w:rPr>
          <w:sz w:val="22"/>
        </w:rPr>
        <w:t>.2. Расторжение Договора</w:t>
      </w:r>
      <w:r>
        <w:rPr>
          <w:sz w:val="22"/>
        </w:rPr>
        <w:t xml:space="preserve"> допускается по соглашению Сторон, по решению суда или в связи с односторонним отказом</w:t>
      </w:r>
      <w:r>
        <w:rPr>
          <w:sz w:val="22"/>
        </w:rPr>
        <w:t xml:space="preserve"> Стороны от исполнения Договора</w:t>
      </w:r>
      <w:r>
        <w:rPr>
          <w:sz w:val="22"/>
        </w:rPr>
        <w:t xml:space="preserve"> в соответствии с гражданским законодательством Российской Федерации</w:t>
      </w:r>
      <w:r>
        <w:rPr>
          <w:sz w:val="22"/>
        </w:rPr>
        <w:t>.</w:t>
      </w:r>
      <w:bookmarkStart w:id="37" w:name="Par1645"/>
      <w:bookmarkEnd w:id="37"/>
    </w:p>
    <w:p w14:paraId="6B000000">
      <w:pPr>
        <w:pStyle w:val="Style_2"/>
        <w:ind w:firstLine="540" w:left="0"/>
        <w:jc w:val="both"/>
        <w:rPr>
          <w:sz w:val="22"/>
        </w:rPr>
      </w:pPr>
    </w:p>
    <w:p w14:paraId="6C000000">
      <w:pPr>
        <w:widowControl w:val="0"/>
        <w:tabs>
          <w:tab w:leader="none" w:pos="426" w:val="left"/>
          <w:tab w:leader="none" w:pos="1134" w:val="left"/>
        </w:tabs>
        <w:spacing w:after="0" w:line="240" w:lineRule="auto"/>
        <w:ind w:firstLine="0" w:left="1080"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X</w:t>
      </w:r>
      <w:r>
        <w:rPr>
          <w:rFonts w:ascii="Times New Roman" w:hAnsi="Times New Roman"/>
          <w:b w:val="1"/>
          <w:color w:val="000000"/>
        </w:rPr>
        <w:t>.</w:t>
      </w:r>
      <w:r>
        <w:rPr>
          <w:rFonts w:ascii="Times New Roman" w:hAnsi="Times New Roman"/>
          <w:b w:val="1"/>
          <w:color w:val="000000"/>
        </w:rPr>
        <w:t>Антикоррупционная оговорка</w:t>
      </w:r>
    </w:p>
    <w:p w14:paraId="6D000000">
      <w:pPr>
        <w:spacing w:after="0" w:line="240" w:lineRule="auto"/>
        <w:ind w:firstLine="426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0</w:t>
      </w:r>
      <w:r>
        <w:rPr>
          <w:rFonts w:ascii="Times New Roman" w:hAnsi="Times New Roman"/>
        </w:rPr>
        <w:t>.1. При исполнении</w:t>
      </w:r>
      <w:r>
        <w:rPr>
          <w:rFonts w:ascii="Times New Roman" w:hAnsi="Times New Roman"/>
        </w:rPr>
        <w:t xml:space="preserve"> своих обязательств по Договору</w:t>
      </w:r>
      <w:r>
        <w:rPr>
          <w:rFonts w:ascii="Times New Roman" w:hAnsi="Times New Roman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6E000000">
      <w:pPr>
        <w:spacing w:after="0" w:line="240" w:lineRule="auto"/>
        <w:ind w:firstLine="426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</w:t>
      </w:r>
      <w:r>
        <w:rPr>
          <w:rFonts w:ascii="Times New Roman" w:hAnsi="Times New Roman"/>
        </w:rPr>
        <w:t>имуществ для сторон по Договору</w:t>
      </w:r>
      <w:r>
        <w:rPr>
          <w:rFonts w:ascii="Times New Roman" w:hAnsi="Times New Roman"/>
        </w:rPr>
        <w:t>, их аффилированных лиц, работников или посре</w:t>
      </w:r>
      <w:r>
        <w:rPr>
          <w:rFonts w:ascii="Times New Roman" w:hAnsi="Times New Roman"/>
        </w:rPr>
        <w:t>дников, действующих по Договору</w:t>
      </w:r>
      <w:r>
        <w:rPr>
          <w:rFonts w:ascii="Times New Roman" w:hAnsi="Times New Roman"/>
        </w:rPr>
        <w:t xml:space="preserve">; </w:t>
      </w:r>
    </w:p>
    <w:p w14:paraId="6F000000">
      <w:pPr>
        <w:spacing w:after="0" w:line="240" w:lineRule="auto"/>
        <w:ind w:firstLine="426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</w:t>
      </w:r>
      <w:r>
        <w:rPr>
          <w:rFonts w:ascii="Times New Roman" w:hAnsi="Times New Roman"/>
        </w:rPr>
        <w:t>икам другой стороны по договору</w:t>
      </w:r>
      <w:r>
        <w:rPr>
          <w:rFonts w:ascii="Times New Roman" w:hAnsi="Times New Roman"/>
        </w:rPr>
        <w:t xml:space="preserve"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70000000">
      <w:pPr>
        <w:spacing w:after="0" w:line="240" w:lineRule="auto"/>
        <w:ind w:firstLine="426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 совершать иных действий, нарушающих антикоррупционное законод</w:t>
      </w:r>
      <w:r>
        <w:rPr>
          <w:rFonts w:ascii="Times New Roman" w:hAnsi="Times New Roman"/>
        </w:rPr>
        <w:t>ательство Российской Федерации.</w:t>
      </w:r>
    </w:p>
    <w:p w14:paraId="71000000">
      <w:pPr>
        <w:spacing w:after="0" w:line="240" w:lineRule="auto"/>
        <w:ind w:firstLine="426" w:left="0"/>
        <w:jc w:val="both"/>
        <w:rPr>
          <w:rFonts w:ascii="Times New Roman" w:hAnsi="Times New Roman"/>
        </w:rPr>
      </w:pPr>
    </w:p>
    <w:p w14:paraId="72000000">
      <w:pPr>
        <w:pStyle w:val="Style_2"/>
        <w:ind/>
        <w:jc w:val="center"/>
        <w:outlineLvl w:val="1"/>
        <w:rPr>
          <w:b w:val="1"/>
          <w:sz w:val="22"/>
        </w:rPr>
      </w:pPr>
      <w:r>
        <w:rPr>
          <w:b w:val="1"/>
          <w:sz w:val="22"/>
        </w:rPr>
        <w:t>X</w:t>
      </w:r>
      <w:r>
        <w:rPr>
          <w:b w:val="1"/>
          <w:sz w:val="22"/>
        </w:rPr>
        <w:t>I</w:t>
      </w:r>
      <w:r>
        <w:rPr>
          <w:b w:val="1"/>
          <w:sz w:val="22"/>
        </w:rPr>
        <w:t>.</w:t>
      </w:r>
      <w:r>
        <w:rPr>
          <w:b w:val="1"/>
          <w:sz w:val="22"/>
        </w:rPr>
        <w:t xml:space="preserve"> Прочие положения</w:t>
      </w:r>
    </w:p>
    <w:p w14:paraId="73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1</w:t>
      </w:r>
      <w:r>
        <w:rPr>
          <w:sz w:val="22"/>
        </w:rPr>
        <w:t>1</w:t>
      </w:r>
      <w:r>
        <w:rPr>
          <w:sz w:val="22"/>
        </w:rPr>
        <w:t>.1. Во всем,</w:t>
      </w:r>
      <w:r>
        <w:rPr>
          <w:sz w:val="22"/>
        </w:rPr>
        <w:t xml:space="preserve"> что не предусмотрено Договором</w:t>
      </w:r>
      <w:r>
        <w:rPr>
          <w:sz w:val="22"/>
        </w:rPr>
        <w:t>, Стороны руководствуются законодательством Российской Федерации.</w:t>
      </w:r>
    </w:p>
    <w:p w14:paraId="74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1</w:t>
      </w:r>
      <w:r>
        <w:rPr>
          <w:sz w:val="22"/>
        </w:rPr>
        <w:t>1</w:t>
      </w:r>
      <w:r>
        <w:rPr>
          <w:sz w:val="22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75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1</w:t>
      </w:r>
      <w:r>
        <w:rPr>
          <w:sz w:val="22"/>
        </w:rPr>
        <w:t>1</w:t>
      </w:r>
      <w:r>
        <w:rPr>
          <w:sz w:val="22"/>
        </w:rPr>
        <w:t>.3. Внесение изменений и дополнений, не противоречащих законодательству Российско</w:t>
      </w:r>
      <w:r>
        <w:rPr>
          <w:sz w:val="22"/>
        </w:rPr>
        <w:t>й Федерации, в условия Договора</w:t>
      </w:r>
      <w:r>
        <w:rPr>
          <w:sz w:val="22"/>
        </w:rPr>
        <w:t xml:space="preserve"> осуществляет</w:t>
      </w:r>
      <w:r>
        <w:rPr>
          <w:sz w:val="22"/>
        </w:rPr>
        <w:t xml:space="preserve">ся путем заключения Сторонами </w:t>
      </w:r>
      <w:r>
        <w:rPr>
          <w:sz w:val="22"/>
        </w:rPr>
        <w:t>допол</w:t>
      </w:r>
      <w:r>
        <w:rPr>
          <w:sz w:val="22"/>
        </w:rPr>
        <w:t>нительных соглашений к Договору</w:t>
      </w:r>
      <w:r>
        <w:rPr>
          <w:sz w:val="22"/>
        </w:rPr>
        <w:t>, которые являются его неотъемлемой частью.</w:t>
      </w:r>
    </w:p>
    <w:p w14:paraId="76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1</w:t>
      </w:r>
      <w:r>
        <w:rPr>
          <w:sz w:val="22"/>
        </w:rPr>
        <w:t>1</w:t>
      </w:r>
      <w:r>
        <w:rPr>
          <w:sz w:val="22"/>
        </w:rPr>
        <w:t xml:space="preserve">.4. Изменение </w:t>
      </w:r>
      <w:r>
        <w:rPr>
          <w:sz w:val="22"/>
        </w:rPr>
        <w:t>условий Договора</w:t>
      </w:r>
      <w:r>
        <w:rPr>
          <w:sz w:val="22"/>
        </w:rPr>
        <w:t xml:space="preserve"> при его исполнении</w:t>
      </w:r>
      <w:r>
        <w:rPr>
          <w:sz w:val="22"/>
        </w:rPr>
        <w:t xml:space="preserve"> </w:t>
      </w:r>
      <w:r>
        <w:rPr>
          <w:sz w:val="22"/>
        </w:rPr>
        <w:t>допускается</w:t>
      </w:r>
      <w:r>
        <w:rPr>
          <w:sz w:val="22"/>
        </w:rPr>
        <w:t xml:space="preserve"> по соглашению сторон</w:t>
      </w:r>
      <w:r>
        <w:rPr>
          <w:sz w:val="22"/>
        </w:rPr>
        <w:t>.</w:t>
      </w:r>
    </w:p>
    <w:p w14:paraId="77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1</w:t>
      </w:r>
      <w:r>
        <w:rPr>
          <w:sz w:val="22"/>
        </w:rPr>
        <w:t>1</w:t>
      </w:r>
      <w:r>
        <w:rPr>
          <w:sz w:val="22"/>
        </w:rPr>
        <w:t>.5. При исполнении Договора</w:t>
      </w:r>
      <w:r>
        <w:rPr>
          <w:sz w:val="22"/>
        </w:rPr>
        <w:t xml:space="preserve"> не</w:t>
      </w:r>
      <w:r>
        <w:rPr>
          <w:sz w:val="22"/>
        </w:rPr>
        <w:t xml:space="preserve"> </w:t>
      </w:r>
      <w:r>
        <w:rPr>
          <w:sz w:val="22"/>
        </w:rPr>
        <w:t>допускается перемена Поставщика</w:t>
      </w:r>
      <w:r>
        <w:rPr>
          <w:sz w:val="22"/>
        </w:rPr>
        <w:t>, за исключен</w:t>
      </w:r>
      <w:r>
        <w:rPr>
          <w:sz w:val="22"/>
        </w:rPr>
        <w:t>ие</w:t>
      </w:r>
      <w:r>
        <w:rPr>
          <w:sz w:val="22"/>
        </w:rPr>
        <w:t>м случая, если новый поставщик</w:t>
      </w:r>
      <w:r>
        <w:rPr>
          <w:sz w:val="22"/>
        </w:rPr>
        <w:t xml:space="preserve"> является правопре</w:t>
      </w:r>
      <w:r>
        <w:rPr>
          <w:sz w:val="22"/>
        </w:rPr>
        <w:t>емником Поставщика</w:t>
      </w:r>
      <w:r>
        <w:rPr>
          <w:sz w:val="22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78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Пер</w:t>
      </w:r>
      <w:r>
        <w:rPr>
          <w:sz w:val="22"/>
        </w:rPr>
        <w:t>едача прав и обязанностей по Договору правопреемнику Поставщика</w:t>
      </w:r>
      <w:r>
        <w:rPr>
          <w:sz w:val="22"/>
        </w:rPr>
        <w:t xml:space="preserve"> осуществляется путем заключения соответствующего дополн</w:t>
      </w:r>
      <w:r>
        <w:rPr>
          <w:sz w:val="22"/>
        </w:rPr>
        <w:t>ительного соглашения к Договору</w:t>
      </w:r>
      <w:r>
        <w:rPr>
          <w:sz w:val="22"/>
        </w:rPr>
        <w:t>.</w:t>
      </w:r>
    </w:p>
    <w:p w14:paraId="79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>1</w:t>
      </w:r>
      <w:r>
        <w:rPr>
          <w:sz w:val="22"/>
        </w:rPr>
        <w:t>1</w:t>
      </w:r>
      <w:r>
        <w:rPr>
          <w:sz w:val="22"/>
        </w:rPr>
        <w:t>.6</w:t>
      </w:r>
      <w:r>
        <w:rPr>
          <w:sz w:val="22"/>
        </w:rPr>
        <w:t xml:space="preserve">. </w:t>
      </w:r>
      <w:r>
        <w:rPr>
          <w:sz w:val="22"/>
        </w:rPr>
        <w:t xml:space="preserve">Стороны обязуются обеспечить конфиденциальность сведений, </w:t>
      </w:r>
      <w:r>
        <w:rPr>
          <w:sz w:val="22"/>
        </w:rPr>
        <w:t>относящихся к предмету Договора</w:t>
      </w:r>
      <w:r>
        <w:rPr>
          <w:sz w:val="22"/>
        </w:rPr>
        <w:t>, и ставших им извест</w:t>
      </w:r>
      <w:r>
        <w:rPr>
          <w:sz w:val="22"/>
        </w:rPr>
        <w:t>ными в ходе исполнения Договора</w:t>
      </w:r>
      <w:r>
        <w:rPr>
          <w:sz w:val="22"/>
        </w:rPr>
        <w:t>.</w:t>
      </w:r>
    </w:p>
    <w:p w14:paraId="7A000000">
      <w:pPr>
        <w:pStyle w:val="Style_2"/>
        <w:ind w:firstLine="540" w:left="0"/>
        <w:jc w:val="both"/>
        <w:rPr>
          <w:sz w:val="22"/>
        </w:rPr>
      </w:pPr>
      <w:bookmarkStart w:id="38" w:name="Par1633"/>
      <w:bookmarkEnd w:id="38"/>
      <w:r>
        <w:rPr>
          <w:sz w:val="22"/>
        </w:rPr>
        <w:t>1</w:t>
      </w:r>
      <w:r>
        <w:rPr>
          <w:sz w:val="22"/>
        </w:rPr>
        <w:t>1</w:t>
      </w:r>
      <w:r>
        <w:rPr>
          <w:sz w:val="22"/>
        </w:rPr>
        <w:t>.</w:t>
      </w:r>
      <w:r>
        <w:rPr>
          <w:sz w:val="22"/>
        </w:rPr>
        <w:t>7</w:t>
      </w:r>
      <w:r>
        <w:rPr>
          <w:sz w:val="22"/>
        </w:rPr>
        <w:t xml:space="preserve">. Договора </w:t>
      </w:r>
      <w:r>
        <w:rPr>
          <w:sz w:val="22"/>
        </w:rPr>
        <w:t>заключен в двух идентичных экземплярах,</w:t>
      </w:r>
      <w:r>
        <w:rPr>
          <w:sz w:val="22"/>
        </w:rPr>
        <w:t xml:space="preserve"> имеющих одинаковую юридическую силу, </w:t>
      </w:r>
      <w:r>
        <w:rPr>
          <w:sz w:val="22"/>
        </w:rPr>
        <w:t>по одному для каждой стороны.</w:t>
      </w:r>
    </w:p>
    <w:p w14:paraId="7B000000">
      <w:pPr>
        <w:pStyle w:val="Style_2"/>
        <w:ind/>
        <w:jc w:val="both"/>
        <w:rPr>
          <w:sz w:val="22"/>
        </w:rPr>
      </w:pPr>
    </w:p>
    <w:p w14:paraId="7C000000">
      <w:pPr>
        <w:pStyle w:val="Style_2"/>
        <w:ind/>
        <w:jc w:val="center"/>
        <w:outlineLvl w:val="1"/>
        <w:rPr>
          <w:b w:val="1"/>
          <w:sz w:val="22"/>
        </w:rPr>
      </w:pPr>
      <w:r>
        <w:rPr>
          <w:b w:val="1"/>
          <w:sz w:val="22"/>
        </w:rPr>
        <w:t>X</w:t>
      </w:r>
      <w:r>
        <w:rPr>
          <w:b w:val="1"/>
          <w:sz w:val="22"/>
        </w:rPr>
        <w:t>II</w:t>
      </w:r>
      <w:r>
        <w:rPr>
          <w:b w:val="1"/>
          <w:sz w:val="22"/>
        </w:rPr>
        <w:t>. Перечень приложений</w:t>
      </w:r>
    </w:p>
    <w:p w14:paraId="7D000000">
      <w:pPr>
        <w:pStyle w:val="Style_2"/>
        <w:ind w:firstLine="540" w:left="0"/>
        <w:jc w:val="both"/>
        <w:rPr>
          <w:sz w:val="22"/>
        </w:rPr>
      </w:pPr>
      <w:bookmarkStart w:id="39" w:name="Par1642"/>
      <w:bookmarkEnd w:id="39"/>
      <w:r>
        <w:rPr>
          <w:sz w:val="22"/>
        </w:rPr>
        <w:t>1</w:t>
      </w:r>
      <w:r>
        <w:rPr>
          <w:sz w:val="22"/>
        </w:rPr>
        <w:t>2</w:t>
      </w:r>
      <w:r>
        <w:rPr>
          <w:sz w:val="22"/>
        </w:rPr>
        <w:t>.</w:t>
      </w:r>
      <w:r>
        <w:rPr>
          <w:sz w:val="22"/>
        </w:rPr>
        <w:t>1. Неотъемлемой частью Договора</w:t>
      </w:r>
      <w:r>
        <w:rPr>
          <w:sz w:val="22"/>
        </w:rPr>
        <w:t xml:space="preserve"> являются следующие приложения:</w:t>
      </w:r>
    </w:p>
    <w:p w14:paraId="7E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 xml:space="preserve">Приложение №1 – </w:t>
      </w:r>
      <w:r>
        <w:rPr>
          <w:sz w:val="22"/>
        </w:rPr>
        <w:t>Описание объекта закупки.</w:t>
      </w:r>
    </w:p>
    <w:p w14:paraId="7F000000">
      <w:pPr>
        <w:pStyle w:val="Style_2"/>
        <w:ind w:firstLine="540" w:left="0"/>
        <w:jc w:val="both"/>
        <w:rPr>
          <w:sz w:val="22"/>
        </w:rPr>
      </w:pPr>
      <w:r>
        <w:rPr>
          <w:sz w:val="22"/>
        </w:rPr>
        <w:t xml:space="preserve">Приложение №2- </w:t>
      </w:r>
      <w:r>
        <w:rPr>
          <w:sz w:val="22"/>
        </w:rPr>
        <w:t>Спецификация.</w:t>
      </w:r>
    </w:p>
    <w:p w14:paraId="80000000">
      <w:pPr>
        <w:pStyle w:val="Style_2"/>
        <w:ind w:firstLine="540" w:left="0"/>
        <w:jc w:val="both"/>
        <w:rPr>
          <w:sz w:val="22"/>
        </w:rPr>
      </w:pPr>
    </w:p>
    <w:p w14:paraId="81000000">
      <w:pPr>
        <w:pStyle w:val="Style_2"/>
        <w:ind/>
        <w:jc w:val="center"/>
        <w:outlineLvl w:val="1"/>
        <w:rPr>
          <w:b w:val="1"/>
          <w:sz w:val="22"/>
        </w:rPr>
      </w:pPr>
      <w:r>
        <w:rPr>
          <w:b w:val="1"/>
          <w:sz w:val="22"/>
        </w:rPr>
        <w:t>X</w:t>
      </w:r>
      <w:r>
        <w:rPr>
          <w:b w:val="1"/>
          <w:sz w:val="22"/>
        </w:rPr>
        <w:t>III</w:t>
      </w:r>
      <w:r>
        <w:rPr>
          <w:b w:val="1"/>
          <w:sz w:val="22"/>
        </w:rPr>
        <w:t>. Адреса и банковские реквизиты Сторон</w:t>
      </w:r>
    </w:p>
    <w:tbl>
      <w:tblPr>
        <w:tblStyle w:val="Style_4"/>
        <w:tblW w:type="auto" w:w="0"/>
        <w:tblLayout w:type="fixed"/>
        <w:tblCellMar>
          <w:top w:type="dxa" w:w="102"/>
          <w:left w:type="dxa" w:w="62"/>
          <w:bottom w:type="dxa" w:w="102"/>
          <w:right w:type="dxa" w:w="62"/>
        </w:tblCellMar>
      </w:tblPr>
      <w:tblGrid>
        <w:gridCol w:w="4536"/>
        <w:gridCol w:w="5591"/>
      </w:tblGrid>
      <w:tr>
        <w:trPr>
          <w:trHeight w:hRule="atLeast" w:val="7931"/>
        </w:trPr>
        <w:tc>
          <w:tcPr>
            <w:tcW w:type="dxa" w:w="4536"/>
            <w:tcMar>
              <w:top w:type="dxa" w:w="102"/>
              <w:left w:type="dxa" w:w="62"/>
              <w:bottom w:type="dxa" w:w="102"/>
              <w:right w:type="dxa" w:w="62"/>
            </w:tcMar>
          </w:tcPr>
          <w:p w14:paraId="82000000">
            <w:pPr>
              <w:pStyle w:val="Style_2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Заказчик</w:t>
            </w:r>
          </w:p>
          <w:p w14:paraId="83000000">
            <w:pPr>
              <w:pStyle w:val="Style_2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Санкт-Петербургское государственное бюджетное учреждение культуры «Государственная академическая капелла Санкт-Петербурга»</w:t>
            </w:r>
          </w:p>
          <w:p w14:paraId="84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Санкт-Петербург, 191186, наб. р. Мойки, 20 </w:t>
            </w:r>
          </w:p>
          <w:p w14:paraId="85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ИНН 7825010179   КПП 784101001 </w:t>
            </w:r>
          </w:p>
          <w:p w14:paraId="86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дата постановки на налоговый учет: 03.01.2003 </w:t>
            </w:r>
          </w:p>
          <w:p w14:paraId="87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р/с 03224643400000007200 </w:t>
            </w:r>
          </w:p>
          <w:p w14:paraId="88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>л/с 0171050 в Северо-Западном ГУ Банка России //УФК по г. Санкт-Петербургу,</w:t>
            </w:r>
          </w:p>
          <w:p w14:paraId="89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 г. Санкт-Петербург</w:t>
            </w:r>
          </w:p>
          <w:p w14:paraId="8A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 к/с 40102810945370000005              </w:t>
            </w:r>
          </w:p>
          <w:p w14:paraId="8B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БИК 014030106 </w:t>
            </w:r>
          </w:p>
          <w:p w14:paraId="8C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ОКОНХ 93613, 72200, 87100 </w:t>
            </w:r>
          </w:p>
          <w:p w14:paraId="8D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ОКПО 02192216  </w:t>
            </w:r>
            <w:r>
              <w:rPr>
                <w:sz w:val="22"/>
              </w:rPr>
              <w:t xml:space="preserve">ОКТМО 40908000,                  </w:t>
            </w:r>
          </w:p>
          <w:p w14:paraId="8E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ОГРН 1037843107202 </w:t>
            </w:r>
          </w:p>
          <w:p w14:paraId="8F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адрес электронной почты: </w:t>
            </w:r>
            <w:r>
              <w:rPr>
                <w:sz w:val="22"/>
              </w:rPr>
              <w:t xml:space="preserve">capella@capellaspb.ru </w:t>
            </w:r>
          </w:p>
          <w:p w14:paraId="90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>тел./факс: (812)710-69-13</w:t>
            </w:r>
          </w:p>
          <w:p w14:paraId="91000000">
            <w:pPr>
              <w:pStyle w:val="Style_2"/>
              <w:rPr>
                <w:sz w:val="22"/>
              </w:rPr>
            </w:pPr>
          </w:p>
          <w:p w14:paraId="92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>___________</w:t>
            </w:r>
            <w:r>
              <w:rPr>
                <w:sz w:val="22"/>
              </w:rPr>
              <w:t>Хомова О.С.</w:t>
            </w:r>
            <w:r>
              <w:rPr>
                <w:sz w:val="22"/>
              </w:rPr>
              <w:t xml:space="preserve"> </w:t>
            </w:r>
          </w:p>
          <w:p w14:paraId="93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>М.П.</w:t>
            </w:r>
          </w:p>
        </w:tc>
        <w:tc>
          <w:tcPr>
            <w:tcW w:type="dxa" w:w="5591"/>
            <w:tcMar>
              <w:top w:type="dxa" w:w="102"/>
              <w:left w:type="dxa" w:w="62"/>
              <w:bottom w:type="dxa" w:w="102"/>
              <w:right w:type="dxa" w:w="62"/>
            </w:tcMar>
          </w:tcPr>
          <w:p w14:paraId="94000000">
            <w:pPr>
              <w:pStyle w:val="Style_2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Поставщик</w:t>
            </w:r>
          </w:p>
          <w:p w14:paraId="95000000">
            <w:pPr>
              <w:pStyle w:val="Style_2"/>
              <w:rPr>
                <w:sz w:val="22"/>
              </w:rPr>
            </w:pPr>
          </w:p>
          <w:p w14:paraId="96000000">
            <w:pPr>
              <w:pStyle w:val="Style_2"/>
              <w:rPr>
                <w:sz w:val="22"/>
              </w:rPr>
            </w:pPr>
          </w:p>
          <w:p w14:paraId="97000000">
            <w:pPr>
              <w:pStyle w:val="Style_2"/>
              <w:rPr>
                <w:sz w:val="22"/>
              </w:rPr>
            </w:pPr>
          </w:p>
          <w:p w14:paraId="98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Местонахождение: </w:t>
            </w:r>
          </w:p>
          <w:p w14:paraId="99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>Почтовый адрес</w:t>
            </w:r>
            <w:r>
              <w:rPr>
                <w:sz w:val="22"/>
              </w:rPr>
              <w:t>:</w:t>
            </w:r>
          </w:p>
          <w:p w14:paraId="9A000000">
            <w:pPr>
              <w:pStyle w:val="Style_2"/>
              <w:rPr>
                <w:sz w:val="22"/>
              </w:rPr>
            </w:pPr>
          </w:p>
          <w:p w14:paraId="9B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>ИНН</w:t>
            </w:r>
          </w:p>
          <w:p w14:paraId="9C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>КПП</w:t>
            </w:r>
          </w:p>
          <w:p w14:paraId="9D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р/с  </w:t>
            </w:r>
          </w:p>
          <w:p w14:paraId="9E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в </w:t>
            </w:r>
          </w:p>
          <w:p w14:paraId="9F000000">
            <w:pPr>
              <w:pStyle w:val="Style_2"/>
              <w:rPr>
                <w:sz w:val="22"/>
              </w:rPr>
            </w:pPr>
          </w:p>
          <w:p w14:paraId="A0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к/с </w:t>
            </w:r>
          </w:p>
          <w:p w14:paraId="A1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БИК </w:t>
            </w:r>
          </w:p>
          <w:p w14:paraId="A2000000">
            <w:pPr>
              <w:pStyle w:val="Style_2"/>
              <w:rPr>
                <w:sz w:val="22"/>
              </w:rPr>
            </w:pPr>
          </w:p>
          <w:p w14:paraId="A3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Телефон </w:t>
            </w:r>
          </w:p>
          <w:p w14:paraId="A4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 xml:space="preserve">Электронная почта </w:t>
            </w:r>
          </w:p>
          <w:p w14:paraId="A5000000">
            <w:pPr>
              <w:pStyle w:val="Style_2"/>
              <w:rPr>
                <w:sz w:val="22"/>
              </w:rPr>
            </w:pPr>
          </w:p>
          <w:p w14:paraId="A6000000">
            <w:pPr>
              <w:pStyle w:val="Style_2"/>
              <w:rPr>
                <w:sz w:val="22"/>
              </w:rPr>
            </w:pPr>
          </w:p>
          <w:p w14:paraId="A7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>_________________</w:t>
            </w:r>
            <w:r>
              <w:rPr>
                <w:sz w:val="22"/>
              </w:rPr>
              <w:t>/________________</w:t>
            </w:r>
          </w:p>
          <w:p w14:paraId="A8000000">
            <w:pPr>
              <w:pStyle w:val="Style_2"/>
              <w:rPr>
                <w:sz w:val="22"/>
              </w:rPr>
            </w:pPr>
            <w:r>
              <w:rPr>
                <w:sz w:val="22"/>
              </w:rPr>
              <w:t>М.П.</w:t>
            </w:r>
          </w:p>
        </w:tc>
      </w:tr>
    </w:tbl>
    <w:p w14:paraId="A9000000">
      <w:pPr>
        <w:sectPr>
          <w:footerReference r:id="rId2" w:type="default"/>
          <w:pgSz w:h="16838" w:orient="portrait" w:w="11906"/>
          <w:pgMar w:bottom="720" w:footer="708" w:gutter="0" w:header="708" w:left="720" w:right="720" w:top="720"/>
          <w:titlePg/>
        </w:sectPr>
      </w:pPr>
    </w:p>
    <w:p w14:paraId="AA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  <w:bookmarkStart w:id="40" w:name="Par1938"/>
      <w:bookmarkEnd w:id="40"/>
    </w:p>
    <w:p w14:paraId="AB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</w:p>
    <w:p w14:paraId="AC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</w:p>
    <w:p w14:paraId="AD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Приложение № </w:t>
      </w: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</w:t>
      </w:r>
    </w:p>
    <w:p w14:paraId="AE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к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у</w:t>
      </w:r>
      <w:r>
        <w:rPr>
          <w:rFonts w:ascii="Times New Roman" w:hAnsi="Times New Roman"/>
          <w:sz w:val="24"/>
        </w:rPr>
        <w:t xml:space="preserve"> № _____/2024</w:t>
      </w:r>
    </w:p>
    <w:p w14:paraId="AF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 «____» _______ 20__ года</w:t>
      </w:r>
    </w:p>
    <w:p w14:paraId="B0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</w:p>
    <w:p w14:paraId="B1000000">
      <w:pPr>
        <w:widowControl w:val="0"/>
        <w:spacing w:after="0" w:line="240" w:lineRule="auto"/>
        <w:ind w:right="-30"/>
        <w:contextualSpacing w:val="1"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Описание объекта закупки</w:t>
      </w:r>
    </w:p>
    <w:p w14:paraId="B2000000">
      <w:pPr>
        <w:widowControl w:val="0"/>
        <w:spacing w:after="0" w:line="240" w:lineRule="auto"/>
        <w:ind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на приобретение подстолья с квадратной столешницей HPL.</w:t>
      </w:r>
    </w:p>
    <w:p w14:paraId="B3000000">
      <w:pPr>
        <w:widowControl w:val="0"/>
        <w:spacing w:after="0" w:line="240" w:lineRule="auto"/>
        <w:ind w:firstLine="360" w:left="0"/>
        <w:jc w:val="right"/>
        <w:rPr>
          <w:rFonts w:ascii="Times New Roman" w:hAnsi="Times New Roman"/>
          <w:b w:val="1"/>
          <w:color w:val="000000"/>
          <w:sz w:val="24"/>
        </w:rPr>
      </w:pPr>
    </w:p>
    <w:p w14:paraId="B4000000">
      <w:pPr>
        <w:widowControl w:val="0"/>
        <w:spacing w:after="0" w:line="240" w:lineRule="auto"/>
        <w:ind w:firstLine="357" w:left="0"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Раздел 1.1. Общие сведения.</w:t>
      </w:r>
    </w:p>
    <w:p w14:paraId="B5000000">
      <w:pPr>
        <w:widowControl w:val="0"/>
        <w:spacing w:after="0" w:line="240" w:lineRule="auto"/>
        <w:ind w:firstLine="357" w:left="0"/>
        <w:jc w:val="center"/>
        <w:rPr>
          <w:rFonts w:ascii="Times New Roman" w:hAnsi="Times New Roman"/>
          <w:b w:val="1"/>
          <w:color w:val="000000"/>
          <w:sz w:val="24"/>
        </w:rPr>
      </w:pPr>
    </w:p>
    <w:p w14:paraId="B6000000">
      <w:pPr>
        <w:widowControl w:val="0"/>
        <w:spacing w:after="0" w:line="240" w:lineRule="auto"/>
        <w:ind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1. Предмет договора, начальная (максимальная) цена договора.</w:t>
      </w:r>
    </w:p>
    <w:p w14:paraId="B7000000">
      <w:pPr>
        <w:widowControl w:val="0"/>
        <w:spacing w:after="0" w:line="240" w:lineRule="auto"/>
        <w:ind w:firstLine="567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1.1.1. Предметом договора является приобретение подстолье с квадратной столешницей HPL.</w:t>
      </w:r>
    </w:p>
    <w:p w14:paraId="B8000000">
      <w:pPr>
        <w:widowControl w:val="0"/>
        <w:spacing w:after="0" w:line="240" w:lineRule="auto"/>
        <w:ind w:firstLine="360" w:left="0"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1.2. Место, сроки и условия оказания услуг</w:t>
      </w:r>
    </w:p>
    <w:p w14:paraId="B9000000">
      <w:pPr>
        <w:widowControl w:val="0"/>
        <w:spacing w:after="0" w:line="240" w:lineRule="auto"/>
        <w:ind w:firstLine="567" w:lef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1.2.1. Место поставки товара: </w:t>
      </w:r>
    </w:p>
    <w:p w14:paraId="BA000000">
      <w:pPr>
        <w:widowControl w:val="0"/>
        <w:spacing w:after="0" w:line="240" w:lineRule="auto"/>
        <w:ind w:firstLine="567" w:lef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Санкт-Петербург, набережная реки Мойки, д. 20 (помещения 1-го этажа)</w:t>
      </w:r>
    </w:p>
    <w:p w14:paraId="BB000000">
      <w:pPr>
        <w:widowControl w:val="0"/>
        <w:spacing w:after="0" w:line="240" w:lineRule="auto"/>
        <w:ind w:firstLine="567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1.2.2.Срок поставки: в течении 15 рабочих дней с даты заключения договора.</w:t>
      </w:r>
    </w:p>
    <w:p w14:paraId="BC000000">
      <w:pPr>
        <w:widowControl w:val="0"/>
        <w:spacing w:after="0" w:line="240" w:lineRule="auto"/>
        <w:ind w:firstLine="567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Условия поставка:</w:t>
      </w:r>
    </w:p>
    <w:p w14:paraId="BD000000">
      <w:pPr>
        <w:widowControl w:val="0"/>
        <w:spacing w:after="0" w:line="240" w:lineRule="auto"/>
        <w:ind w:firstLine="567" w:left="0"/>
        <w:contextualSpacing w:val="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1.2.3.1. Поставка товара осуществляется Исполнителем в рабочие дни с понедельника по пятницу в 11.00 до 16.00 часов. Поставка товара осуществляться единовременно.</w:t>
      </w:r>
    </w:p>
    <w:p w14:paraId="BE000000">
      <w:pPr>
        <w:widowControl w:val="0"/>
        <w:spacing w:after="0" w:line="240" w:lineRule="auto"/>
        <w:ind w:firstLine="567" w:left="0"/>
        <w:contextualSpacing w:val="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Конкретное планируемое время поставки товаров по договору предоставляется Исполнителем на согласование и утверждение Заказчика заблаговременно, в письменном виде, не позднее 3 (трёх) рабочих дней до планируемой даты поставки.</w:t>
      </w:r>
    </w:p>
    <w:p w14:paraId="BF000000">
      <w:pPr>
        <w:widowControl w:val="0"/>
        <w:spacing w:after="0" w:line="240" w:lineRule="auto"/>
        <w:ind w:firstLine="567" w:left="0"/>
        <w:contextualSpacing w:val="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1.2.3.2. Поставка товара на территорию Заказчика осуществляется автотранспортом Исполнителя общей высотой не более 2,5 м. Данное требование обусловлено наличием высотных ограничений на въезд автотранспорта на территорию Заказчика.</w:t>
      </w:r>
    </w:p>
    <w:p w14:paraId="C0000000">
      <w:pPr>
        <w:widowControl w:val="0"/>
        <w:spacing w:after="0" w:line="240" w:lineRule="auto"/>
        <w:ind w:firstLine="567" w:left="0"/>
        <w:contextualSpacing w:val="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1.2.3.3.Товар должен быть упакован и замаркирован в соответствии с действующими стандартами.</w:t>
      </w:r>
    </w:p>
    <w:p w14:paraId="C1000000">
      <w:pPr>
        <w:widowControl w:val="0"/>
        <w:spacing w:after="0" w:line="240" w:lineRule="auto"/>
        <w:ind w:firstLine="567" w:left="0"/>
        <w:contextualSpacing w:val="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1.2.3.4. Товар должен быть в упаковке 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C2000000">
      <w:pPr>
        <w:widowControl w:val="0"/>
        <w:spacing w:after="0" w:line="240" w:lineRule="auto"/>
        <w:ind w:firstLine="567" w:left="0"/>
        <w:contextualSpacing w:val="1"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1.3. Требования к качеству и безопасности товара:</w:t>
      </w:r>
    </w:p>
    <w:p w14:paraId="C3000000">
      <w:pPr>
        <w:widowControl w:val="0"/>
        <w:spacing w:after="0" w:line="240" w:lineRule="auto"/>
        <w:ind w:firstLine="567" w:left="0"/>
        <w:contextualSpacing w:val="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1.3.1. Товар должен соответствовать требованиям качества, безопасности жизни и здоровья, а также иным требованиям безопасности (санитарным нормам и правилам, государственным стандартам, сертификации, лицензированию, установленным законодательством Российской Федерации) и контракта.</w:t>
      </w:r>
    </w:p>
    <w:p w14:paraId="C4000000">
      <w:pPr>
        <w:widowControl w:val="0"/>
        <w:spacing w:after="0" w:line="240" w:lineRule="auto"/>
        <w:ind w:firstLine="567" w:left="0"/>
        <w:contextualSpacing w:val="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1.3.2. Поставщик за свой счет устраняет выявленные недостатки товара или осуществляет его соответствующую замену в порядке и на условиях, предусмотренных контрактом.</w:t>
      </w:r>
    </w:p>
    <w:p w14:paraId="C5000000">
      <w:pPr>
        <w:widowControl w:val="0"/>
        <w:spacing w:after="0" w:line="240" w:lineRule="auto"/>
        <w:ind w:firstLine="567" w:left="0"/>
        <w:contextualSpacing w:val="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1.3.3.</w:t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>Товар должен соответствовать требованиям безопасности, установленным к данному виду товара правом Евразийского экономического союза и законодательством Российской Федерации.</w:t>
      </w:r>
    </w:p>
    <w:p w14:paraId="C6000000">
      <w:pPr>
        <w:widowControl w:val="0"/>
        <w:spacing w:after="0" w:line="240" w:lineRule="auto"/>
        <w:ind w:firstLine="567" w:left="0"/>
        <w:contextualSpacing w:val="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1.3.4. Товар должен быть разрешен к применению на территории Российской Федерации и соответствовать действующим в Российской Федерации стандартам, техническим регламентам, санитарным и фитосанитарным нормам</w:t>
      </w:r>
    </w:p>
    <w:p w14:paraId="C7000000">
      <w:pPr>
        <w:widowControl w:val="0"/>
        <w:spacing w:after="0" w:line="240" w:lineRule="auto"/>
        <w:ind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1.4. Порядок формирования цены договора</w:t>
      </w:r>
    </w:p>
    <w:p w14:paraId="C8000000">
      <w:pPr>
        <w:widowControl w:val="0"/>
        <w:spacing w:after="0" w:line="240" w:lineRule="auto"/>
        <w:ind w:firstLine="567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1.4.1.  Цена договора формируется участником закупки в соответствии с условиями описания объекта закупки с учетом всех расходов на поставку товара, в том числе: приобретение товара, упаковки товара, доставку товара в место поставки на территорию Заказчика, погрузо-разгрузочные работ (выгрузка из машины, подъем на этаж и т.п.), сборка и монтаж товара, уборка и вывоз упаковки   а  также расходов на уплату налогов, сборов и других обязательных платежей при наличии таковых. Данные расходы дополнительной оплате со стороны Заказчика не подлежат.</w:t>
      </w:r>
    </w:p>
    <w:p w14:paraId="C9000000">
      <w:pPr>
        <w:widowControl w:val="0"/>
        <w:spacing w:after="0" w:line="240" w:lineRule="auto"/>
        <w:ind w:firstLine="540" w:left="0"/>
        <w:jc w:val="center"/>
        <w:outlineLvl w:val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Раздел 2. Требования к товару, являющемуся предметом договора.</w:t>
      </w:r>
    </w:p>
    <w:p w14:paraId="CA000000">
      <w:pPr>
        <w:widowControl w:val="0"/>
        <w:spacing w:after="0" w:line="240" w:lineRule="auto"/>
        <w:ind w:firstLine="540" w:left="0"/>
        <w:jc w:val="center"/>
        <w:outlineLvl w:val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2.1. Общие требования.</w:t>
      </w:r>
    </w:p>
    <w:p w14:paraId="CB000000">
      <w:pPr>
        <w:widowControl w:val="0"/>
        <w:tabs>
          <w:tab w:leader="none" w:pos="0" w:val="left"/>
        </w:tabs>
        <w:spacing w:after="0" w:line="240" w:lineRule="auto"/>
        <w:ind w:firstLine="567" w:left="0" w:right="57"/>
        <w:contextualSpacing w:val="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2.1.1. Поставка товара оказывается без остановки текущей деятельности учреждения и не должна препятствовать, создавать неудобства или представлять угрозу для работников и посетителей Капеллы. </w:t>
      </w:r>
    </w:p>
    <w:p w14:paraId="CC000000">
      <w:pPr>
        <w:widowControl w:val="0"/>
        <w:tabs>
          <w:tab w:leader="none" w:pos="0" w:val="left"/>
        </w:tabs>
        <w:spacing w:after="0" w:line="240" w:lineRule="auto"/>
        <w:ind w:firstLine="567" w:left="0" w:right="57"/>
        <w:contextualSpacing w:val="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2.1.2. Товар должен быть новый, технически исправный, не бывший в эксплуатации, в оригинальной упаковке, без обременения.</w:t>
      </w:r>
    </w:p>
    <w:p w14:paraId="CD000000">
      <w:pPr>
        <w:widowControl w:val="0"/>
        <w:spacing w:after="0" w:line="240" w:lineRule="auto"/>
        <w:ind w:firstLine="540" w:left="0"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2.2.. Требования к техническим характеристикам товара</w:t>
      </w:r>
    </w:p>
    <w:p w14:paraId="CE000000">
      <w:pPr>
        <w:widowControl w:val="0"/>
        <w:spacing w:after="0" w:line="240" w:lineRule="auto"/>
        <w:ind w:firstLine="540" w:left="0"/>
        <w:jc w:val="center"/>
        <w:rPr>
          <w:rFonts w:ascii="Times New Roman" w:hAnsi="Times New Roman"/>
          <w:b w:val="1"/>
          <w:color w:val="000000"/>
          <w:sz w:val="24"/>
        </w:rPr>
      </w:pPr>
    </w:p>
    <w:tbl>
      <w:tblPr>
        <w:tblStyle w:val="Style_4"/>
        <w:tblW w:type="auto" w:w="0"/>
        <w:tblInd w:type="dxa" w:w="108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851"/>
        <w:gridCol w:w="3402"/>
        <w:gridCol w:w="709"/>
        <w:gridCol w:w="5210"/>
      </w:tblGrid>
      <w:tr>
        <w:trPr>
          <w:trHeight w:hRule="atLeast" w:val="523"/>
        </w:trPr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F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№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0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Наименование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1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Кол-во, шт</w:t>
            </w:r>
          </w:p>
        </w:tc>
        <w:tc>
          <w:tcPr>
            <w:tcW w:type="dxa" w:w="52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2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Технические характеристики</w:t>
            </w:r>
          </w:p>
          <w:p w14:paraId="D3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</w:p>
        </w:tc>
      </w:tr>
      <w:tr>
        <w:trPr>
          <w:trHeight w:hRule="atLeast" w:val="445"/>
        </w:trPr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4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5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Подстолье Порто с квадратной столешницей HPL или эквивалент</w:t>
            </w:r>
          </w:p>
          <w:p w14:paraId="D6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7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type="dxa" w:w="52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8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Форма столешницы: квадратная</w:t>
            </w:r>
          </w:p>
          <w:p w14:paraId="D9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Размер столешницы:60х60 см</w:t>
            </w:r>
          </w:p>
          <w:p w14:paraId="DA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Высота:75,5 см</w:t>
            </w:r>
          </w:p>
          <w:p w14:paraId="DB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Материал подстолья: чугун</w:t>
            </w:r>
          </w:p>
          <w:p w14:paraId="DC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Материал столешницы: пластик HPL.</w:t>
            </w:r>
          </w:p>
          <w:p w14:paraId="DD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0"/>
              </w:rPr>
            </w:pPr>
          </w:p>
        </w:tc>
      </w:tr>
    </w:tbl>
    <w:p w14:paraId="DE000000">
      <w:pPr>
        <w:widowControl w:val="0"/>
        <w:tabs>
          <w:tab w:leader="none" w:pos="509" w:val="left"/>
        </w:tabs>
        <w:spacing w:after="0" w:line="240" w:lineRule="auto"/>
        <w:ind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Раздел 3. Приёмка товара.</w:t>
      </w:r>
    </w:p>
    <w:p w14:paraId="DF000000">
      <w:pPr>
        <w:widowControl w:val="0"/>
        <w:tabs>
          <w:tab w:leader="none" w:pos="509" w:val="left"/>
        </w:tabs>
        <w:spacing w:after="0" w:line="240" w:lineRule="auto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3.1. Приемка по количеству и ассортименту - в день поставки; приемка по качеству - в течение 3 </w:t>
      </w:r>
      <w:r>
        <w:rPr>
          <w:rFonts w:ascii="Times New Roman" w:hAnsi="Times New Roman"/>
          <w:i w:val="1"/>
          <w:color w:val="000000"/>
          <w:sz w:val="24"/>
        </w:rPr>
        <w:t>рабочих дней</w:t>
      </w:r>
      <w:r>
        <w:rPr>
          <w:rFonts w:ascii="Times New Roman" w:hAnsi="Times New Roman"/>
          <w:color w:val="000000"/>
          <w:sz w:val="24"/>
        </w:rPr>
        <w:t xml:space="preserve"> с даты завышения работ по поставки (сборке) товара.</w:t>
      </w:r>
    </w:p>
    <w:p w14:paraId="E0000000">
      <w:pPr>
        <w:widowControl w:val="0"/>
        <w:tabs>
          <w:tab w:leader="none" w:pos="509" w:val="left"/>
        </w:tabs>
        <w:spacing w:after="0" w:line="240" w:lineRule="auto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3.2. Документами о приемке товара являются товарная накладная и Акт приёма- передачи, подписанные обоими сторонами Договора.</w:t>
      </w:r>
    </w:p>
    <w:p w14:paraId="E1000000">
      <w:pPr>
        <w:widowControl w:val="0"/>
        <w:spacing w:after="0" w:line="240" w:lineRule="auto"/>
        <w:ind w:firstLine="426" w:left="0"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Раздел 4. Требования к сроку предоставления гарантии качества товара.</w:t>
      </w:r>
    </w:p>
    <w:p w14:paraId="E2000000">
      <w:pPr>
        <w:widowControl w:val="0"/>
        <w:spacing w:after="0" w:line="240" w:lineRule="auto"/>
        <w:ind w:firstLine="567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4.1. Исполнитель предоставляет гарантию качества на поставляемый товар сроком не менее 12 месяцев, с даты подписания сторонами товарной накладной.</w:t>
      </w:r>
    </w:p>
    <w:p w14:paraId="E3000000">
      <w:pPr>
        <w:sectPr>
          <w:footerReference r:id="rId1" w:type="default"/>
          <w:pgSz w:h="16838" w:orient="portrait" w:w="11906"/>
          <w:pgMar w:bottom="1134" w:footer="709" w:gutter="0" w:header="709" w:left="1276" w:right="851" w:top="1134"/>
        </w:sectPr>
      </w:pPr>
    </w:p>
    <w:p w14:paraId="E4000000">
      <w:pPr>
        <w:widowControl w:val="0"/>
        <w:spacing w:after="0" w:line="240" w:lineRule="auto"/>
        <w:ind w:firstLine="567" w:left="0"/>
        <w:jc w:val="both"/>
        <w:rPr>
          <w:rFonts w:ascii="Times New Roman" w:hAnsi="Times New Roman"/>
          <w:color w:val="000000"/>
          <w:sz w:val="24"/>
        </w:rPr>
      </w:pPr>
    </w:p>
    <w:p w14:paraId="E5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</w:p>
    <w:p w14:paraId="E6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</w:p>
    <w:p w14:paraId="E7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Приложение № 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</w:t>
      </w:r>
    </w:p>
    <w:p w14:paraId="E8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к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у</w:t>
      </w:r>
      <w:r>
        <w:rPr>
          <w:rFonts w:ascii="Times New Roman" w:hAnsi="Times New Roman"/>
          <w:sz w:val="24"/>
        </w:rPr>
        <w:t xml:space="preserve"> № _____/2024</w:t>
      </w:r>
    </w:p>
    <w:p w14:paraId="E9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 «____» _______ 20__ года</w:t>
      </w:r>
    </w:p>
    <w:p w14:paraId="EA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</w:p>
    <w:p w14:paraId="EB000000">
      <w:pPr>
        <w:spacing w:after="0" w:line="240" w:lineRule="auto"/>
        <w:ind w:firstLine="567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СПЕЦИФИКАЦИЯ</w:t>
      </w:r>
    </w:p>
    <w:p w14:paraId="EC000000">
      <w:pPr>
        <w:spacing w:after="0" w:line="240" w:lineRule="auto"/>
        <w:ind w:firstLine="360" w:left="0"/>
        <w:jc w:val="both"/>
        <w:rPr>
          <w:rFonts w:ascii="Times New Roman" w:hAnsi="Times New Roman"/>
          <w:sz w:val="28"/>
        </w:rPr>
      </w:pPr>
    </w:p>
    <w:tbl>
      <w:tblPr>
        <w:tblStyle w:val="Style_4"/>
        <w:tblpPr w:bottomFromText="0" w:horzAnchor="text" w:leftFromText="180" w:rightFromText="180" w:tblpX="-147" w:tblpY="1" w:topFromText="0" w:vertAnchor="text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04"/>
        <w:gridCol w:w="2830"/>
        <w:gridCol w:w="2316"/>
        <w:gridCol w:w="1913"/>
        <w:gridCol w:w="3629"/>
        <w:gridCol w:w="2352"/>
        <w:gridCol w:w="1242"/>
      </w:tblGrid>
      <w:tr>
        <w:trPr>
          <w:trHeight w:hRule="atLeast" w:val="1597"/>
        </w:trPr>
        <w:tc>
          <w:tcPr>
            <w:tcW w:type="dxa" w:w="5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№</w:t>
            </w:r>
            <w:r>
              <w:rPr>
                <w:rFonts w:ascii="Times New Roman" w:hAnsi="Times New Roman"/>
                <w:b w:val="1"/>
                <w:sz w:val="20"/>
              </w:rPr>
              <w:br/>
            </w:r>
            <w:r>
              <w:rPr>
                <w:rFonts w:ascii="Times New Roman" w:hAnsi="Times New Roman"/>
                <w:b w:val="1"/>
                <w:sz w:val="20"/>
              </w:rPr>
              <w:t>п/п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Наименование товара</w:t>
            </w:r>
          </w:p>
          <w:p w14:paraId="E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Страна происхождения товара</w:t>
            </w:r>
          </w:p>
        </w:tc>
        <w:tc>
          <w:tcPr>
            <w:tcW w:type="dxa" w:w="2316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F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Характеристики товара</w:t>
            </w:r>
          </w:p>
        </w:tc>
        <w:tc>
          <w:tcPr>
            <w:tcW w:type="dxa" w:w="19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Единица измерения</w:t>
            </w:r>
          </w:p>
        </w:tc>
        <w:tc>
          <w:tcPr>
            <w:tcW w:type="dxa" w:w="36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</w:p>
          <w:p w14:paraId="F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Цена единицы товара включая НДС, руб.</w:t>
            </w:r>
          </w:p>
          <w:p w14:paraId="F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  <w:highlight w:val="yellow"/>
              </w:rPr>
            </w:pPr>
          </w:p>
          <w:p w14:paraId="F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i w:val="1"/>
                <w:sz w:val="20"/>
              </w:rPr>
            </w:pPr>
          </w:p>
        </w:tc>
        <w:tc>
          <w:tcPr>
            <w:tcW w:type="dxa" w:w="2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Кол-во товара к поставке</w:t>
            </w:r>
          </w:p>
        </w:tc>
        <w:tc>
          <w:tcPr>
            <w:tcW w:type="dxa" w:w="12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Сумма, руб.</w:t>
            </w:r>
          </w:p>
        </w:tc>
      </w:tr>
      <w:tr>
        <w:tc>
          <w:tcPr>
            <w:tcW w:type="dxa" w:w="5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i w:val="1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sz w:val="20"/>
              </w:rPr>
              <w:t>1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i w:val="1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sz w:val="20"/>
              </w:rPr>
              <w:t>2</w:t>
            </w:r>
          </w:p>
        </w:tc>
        <w:tc>
          <w:tcPr>
            <w:tcW w:type="dxa" w:w="23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i w:val="1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sz w:val="20"/>
              </w:rPr>
              <w:t>3</w:t>
            </w:r>
          </w:p>
        </w:tc>
        <w:tc>
          <w:tcPr>
            <w:tcW w:type="dxa" w:w="19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i w:val="1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sz w:val="20"/>
              </w:rPr>
              <w:t>4</w:t>
            </w:r>
          </w:p>
        </w:tc>
        <w:tc>
          <w:tcPr>
            <w:tcW w:type="dxa" w:w="36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i w:val="1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sz w:val="20"/>
              </w:rPr>
              <w:t>5</w:t>
            </w:r>
          </w:p>
        </w:tc>
        <w:tc>
          <w:tcPr>
            <w:tcW w:type="dxa" w:w="2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i w:val="1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sz w:val="20"/>
              </w:rPr>
              <w:t>6</w:t>
            </w:r>
          </w:p>
        </w:tc>
        <w:tc>
          <w:tcPr>
            <w:tcW w:type="dxa" w:w="12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i w:val="1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sz w:val="20"/>
              </w:rPr>
              <w:t>7</w:t>
            </w:r>
          </w:p>
        </w:tc>
      </w:tr>
      <w:tr>
        <w:tc>
          <w:tcPr>
            <w:tcW w:type="dxa" w:w="5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F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001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23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101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9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36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2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2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701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23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801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9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36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2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2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496"/>
        </w:trPr>
        <w:tc>
          <w:tcPr>
            <w:tcW w:type="dxa" w:w="13544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D010000">
            <w:pPr>
              <w:spacing w:after="0" w:line="240" w:lineRule="auto"/>
              <w:ind/>
              <w:jc w:val="right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ИТОГО</w:t>
            </w:r>
          </w:p>
        </w:tc>
        <w:tc>
          <w:tcPr>
            <w:tcW w:type="dxa" w:w="12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</w:p>
        </w:tc>
      </w:tr>
    </w:tbl>
    <w:p w14:paraId="0F010000">
      <w:pPr>
        <w:spacing w:after="0" w:line="240" w:lineRule="auto"/>
        <w:ind w:firstLine="180" w:left="0"/>
        <w:jc w:val="both"/>
        <w:rPr>
          <w:rFonts w:ascii="Times New Roman" w:hAnsi="Times New Roman"/>
          <w:i w:val="1"/>
          <w:sz w:val="20"/>
        </w:rPr>
      </w:pPr>
    </w:p>
    <w:p w14:paraId="10010000">
      <w:pPr>
        <w:spacing w:after="0" w:line="240" w:lineRule="auto"/>
        <w:ind w:firstLine="180" w:left="0"/>
        <w:jc w:val="both"/>
        <w:rPr>
          <w:rFonts w:ascii="Times New Roman" w:hAnsi="Times New Roman"/>
          <w:i w:val="1"/>
          <w:sz w:val="20"/>
        </w:rPr>
      </w:pPr>
    </w:p>
    <w:p w14:paraId="11010000">
      <w:pPr>
        <w:pStyle w:val="Style_2"/>
        <w:ind/>
        <w:outlineLvl w:val="1"/>
        <w:rPr>
          <w:i w:val="1"/>
          <w:sz w:val="22"/>
        </w:rPr>
      </w:pPr>
    </w:p>
    <w:sectPr>
      <w:footerReference r:id="rId3" w:type="default"/>
      <w:pgSz w:h="11906" w:orient="landscape" w:w="16838"/>
      <w:pgMar w:bottom="851" w:footer="709" w:gutter="0" w:header="709" w:left="1134" w:right="1134" w:top="1276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right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ftr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ind/>
      <w:jc w:val="right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4000000">
    <w:pPr>
      <w:pStyle w:val="Style_1"/>
    </w:pPr>
  </w:p>
</w:ftr>
</file>

<file path=word/footer3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pStyle w:val="Style_1"/>
      <w:ind/>
      <w:jc w:val="right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6000000">
    <w:pPr>
      <w:pStyle w:val="Style_1"/>
    </w:pP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upperRoman"/>
      <w:lvlText w:val="%1."/>
      <w:lvlJc w:val="left"/>
      <w:pPr>
        <w:ind w:hanging="720" w:left="108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588" w:left="588"/>
      </w:pPr>
    </w:lvl>
    <w:lvl w:ilvl="1">
      <w:start w:val="1"/>
      <w:numFmt w:val="decimal"/>
      <w:lvlText w:val="%1.%2."/>
      <w:lvlJc w:val="left"/>
      <w:pPr>
        <w:ind w:hanging="588" w:left="1128"/>
      </w:pPr>
    </w:lvl>
    <w:lvl w:ilvl="2">
      <w:start w:val="1"/>
      <w:numFmt w:val="decimal"/>
      <w:lvlText w:val="%1.%2.%3."/>
      <w:lvlJc w:val="left"/>
      <w:pPr>
        <w:ind w:hanging="720" w:left="1800"/>
      </w:pPr>
    </w:lvl>
    <w:lvl w:ilvl="3">
      <w:start w:val="1"/>
      <w:numFmt w:val="decimal"/>
      <w:lvlText w:val="%1.%2.%3.%4."/>
      <w:lvlJc w:val="left"/>
      <w:pPr>
        <w:ind w:hanging="720" w:left="2340"/>
      </w:pPr>
    </w:lvl>
    <w:lvl w:ilvl="4">
      <w:start w:val="1"/>
      <w:numFmt w:val="decimal"/>
      <w:lvlText w:val="%1.%2.%3.%4.%5."/>
      <w:lvlJc w:val="left"/>
      <w:pPr>
        <w:ind w:hanging="1080" w:left="3240"/>
      </w:pPr>
    </w:lvl>
    <w:lvl w:ilvl="5">
      <w:start w:val="1"/>
      <w:numFmt w:val="decimal"/>
      <w:lvlText w:val="%1.%2.%3.%4.%5.%6."/>
      <w:lvlJc w:val="left"/>
      <w:pPr>
        <w:ind w:hanging="1080" w:left="3780"/>
      </w:pPr>
    </w:lvl>
    <w:lvl w:ilvl="6">
      <w:start w:val="1"/>
      <w:numFmt w:val="decimal"/>
      <w:lvlText w:val="%1.%2.%3.%4.%5.%6.%7."/>
      <w:lvlJc w:val="left"/>
      <w:pPr>
        <w:ind w:hanging="1440" w:left="4680"/>
      </w:pPr>
    </w:lvl>
    <w:lvl w:ilvl="7">
      <w:start w:val="1"/>
      <w:numFmt w:val="decimal"/>
      <w:lvlText w:val="%1.%2.%3.%4.%5.%6.%7.%8."/>
      <w:lvlJc w:val="left"/>
      <w:pPr>
        <w:ind w:hanging="1440" w:left="5220"/>
      </w:pPr>
    </w:lvl>
    <w:lvl w:ilvl="8">
      <w:start w:val="1"/>
      <w:numFmt w:val="decimal"/>
      <w:lvlText w:val="%1.%2.%3.%4.%5.%6.%7.%8.%9."/>
      <w:lvlJc w:val="left"/>
      <w:pPr>
        <w:ind w:hanging="1800" w:left="6120"/>
      </w:pPr>
    </w:lvl>
  </w:abstractNum>
  <w:abstractNum w:abstractNumId="2">
    <w:lvl w:ilvl="0">
      <w:start w:val="2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360" w:left="1647"/>
      </w:pPr>
      <w:rPr>
        <w:b w:val="0"/>
        <w:sz w:val="22"/>
      </w:rPr>
    </w:lvl>
    <w:lvl w:ilvl="2">
      <w:start w:val="1"/>
      <w:numFmt w:val="decimal"/>
      <w:lvlText w:val="%1.%2.%3."/>
      <w:lvlJc w:val="left"/>
      <w:pPr>
        <w:ind w:hanging="720" w:left="3294"/>
      </w:pPr>
    </w:lvl>
    <w:lvl w:ilvl="3">
      <w:start w:val="1"/>
      <w:numFmt w:val="decimal"/>
      <w:lvlText w:val="%1.%2.%3.%4."/>
      <w:lvlJc w:val="left"/>
      <w:pPr>
        <w:ind w:hanging="720" w:left="4581"/>
      </w:pPr>
    </w:lvl>
    <w:lvl w:ilvl="4">
      <w:start w:val="1"/>
      <w:numFmt w:val="decimal"/>
      <w:lvlText w:val="%1.%2.%3.%4.%5."/>
      <w:lvlJc w:val="left"/>
      <w:pPr>
        <w:ind w:hanging="1080" w:left="6228"/>
      </w:pPr>
    </w:lvl>
    <w:lvl w:ilvl="5">
      <w:start w:val="1"/>
      <w:numFmt w:val="decimal"/>
      <w:lvlText w:val="%1.%2.%3.%4.%5.%6."/>
      <w:lvlJc w:val="left"/>
      <w:pPr>
        <w:ind w:hanging="1080" w:left="7515"/>
      </w:pPr>
    </w:lvl>
    <w:lvl w:ilvl="6">
      <w:start w:val="1"/>
      <w:numFmt w:val="decimal"/>
      <w:lvlText w:val="%1.%2.%3.%4.%5.%6.%7."/>
      <w:lvlJc w:val="left"/>
      <w:pPr>
        <w:ind w:hanging="1440" w:left="9162"/>
      </w:pPr>
    </w:lvl>
    <w:lvl w:ilvl="7">
      <w:start w:val="1"/>
      <w:numFmt w:val="decimal"/>
      <w:lvlText w:val="%1.%2.%3.%4.%5.%6.%7.%8."/>
      <w:lvlJc w:val="left"/>
      <w:pPr>
        <w:ind w:hanging="1440" w:left="10449"/>
      </w:pPr>
    </w:lvl>
    <w:lvl w:ilvl="8">
      <w:start w:val="1"/>
      <w:numFmt w:val="decimal"/>
      <w:lvlText w:val="%1.%2.%3.%4.%5.%6.%7.%8.%9."/>
      <w:lvlJc w:val="left"/>
      <w:pPr>
        <w:ind w:hanging="1800" w:left="12096"/>
      </w:pPr>
    </w:lvl>
  </w:abstractNum>
  <w:abstractNum w:abstractNumId="3">
    <w:lvl w:ilvl="0">
      <w:start w:val="3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360" w:left="786"/>
      </w:pPr>
      <w:rPr>
        <w:sz w:val="22"/>
      </w:rPr>
    </w:lvl>
    <w:lvl w:ilvl="2">
      <w:start w:val="1"/>
      <w:numFmt w:val="decimal"/>
      <w:lvlText w:val="%1.%2.%3."/>
      <w:lvlJc w:val="left"/>
      <w:pPr>
        <w:ind w:hanging="720" w:left="1440"/>
      </w:pPr>
    </w:lvl>
    <w:lvl w:ilvl="3">
      <w:start w:val="1"/>
      <w:numFmt w:val="decimal"/>
      <w:lvlText w:val="%1.%2.%3.%4."/>
      <w:lvlJc w:val="left"/>
      <w:pPr>
        <w:ind w:hanging="720" w:left="1800"/>
      </w:pPr>
    </w:lvl>
    <w:lvl w:ilvl="4">
      <w:start w:val="1"/>
      <w:numFmt w:val="decimal"/>
      <w:lvlText w:val="%1.%2.%3.%4.%5."/>
      <w:lvlJc w:val="left"/>
      <w:pPr>
        <w:ind w:hanging="1080" w:left="2520"/>
      </w:pPr>
    </w:lvl>
    <w:lvl w:ilvl="5">
      <w:start w:val="1"/>
      <w:numFmt w:val="decimal"/>
      <w:lvlText w:val="%1.%2.%3.%4.%5.%6."/>
      <w:lvlJc w:val="left"/>
      <w:pPr>
        <w:ind w:hanging="1080" w:left="2880"/>
      </w:pPr>
    </w:lvl>
    <w:lvl w:ilvl="6">
      <w:start w:val="1"/>
      <w:numFmt w:val="decimal"/>
      <w:lvlText w:val="%1.%2.%3.%4.%5.%6.%7."/>
      <w:lvlJc w:val="left"/>
      <w:pPr>
        <w:ind w:hanging="1440" w:left="3600"/>
      </w:pPr>
    </w:lvl>
    <w:lvl w:ilvl="7">
      <w:start w:val="1"/>
      <w:numFmt w:val="decimal"/>
      <w:lvlText w:val="%1.%2.%3.%4.%5.%6.%7.%8."/>
      <w:lvlJc w:val="left"/>
      <w:pPr>
        <w:ind w:hanging="1440" w:left="3960"/>
      </w:pPr>
    </w:lvl>
    <w:lvl w:ilvl="8">
      <w:start w:val="1"/>
      <w:numFmt w:val="decimal"/>
      <w:lvlText w:val="%1.%2.%3.%4.%5.%6.%7.%8.%9."/>
      <w:lvlJc w:val="left"/>
      <w:pPr>
        <w:ind w:hanging="1800" w:left="4680"/>
      </w:pPr>
    </w:lvl>
  </w:abstractNum>
  <w:abstractNum w:abstractNumId="4">
    <w:lvl w:ilvl="0">
      <w:start w:val="4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360" w:left="360"/>
      </w:pPr>
    </w:lvl>
    <w:lvl w:ilvl="2">
      <w:start w:val="1"/>
      <w:numFmt w:val="decimal"/>
      <w:lvlText w:val="%1.%2.%3."/>
      <w:lvlJc w:val="left"/>
      <w:pPr>
        <w:ind w:hanging="720" w:left="720"/>
      </w:pPr>
    </w:lvl>
    <w:lvl w:ilvl="3">
      <w:start w:val="1"/>
      <w:numFmt w:val="decimal"/>
      <w:lvlText w:val="%1.%2.%3.%4."/>
      <w:lvlJc w:val="left"/>
      <w:pPr>
        <w:ind w:hanging="720" w:left="720"/>
      </w:pPr>
    </w:lvl>
    <w:lvl w:ilvl="4">
      <w:start w:val="1"/>
      <w:numFmt w:val="decimal"/>
      <w:lvlText w:val="%1.%2.%3.%4.%5."/>
      <w:lvlJc w:val="left"/>
      <w:pPr>
        <w:ind w:hanging="1080" w:left="1080"/>
      </w:pPr>
    </w:lvl>
    <w:lvl w:ilvl="5">
      <w:start w:val="1"/>
      <w:numFmt w:val="decimal"/>
      <w:lvlText w:val="%1.%2.%3.%4.%5.%6."/>
      <w:lvlJc w:val="left"/>
      <w:pPr>
        <w:ind w:hanging="1080" w:left="1080"/>
      </w:pPr>
    </w:lvl>
    <w:lvl w:ilvl="6">
      <w:start w:val="1"/>
      <w:numFmt w:val="decimal"/>
      <w:lvlText w:val="%1.%2.%3.%4.%5.%6.%7."/>
      <w:lvlJc w:val="left"/>
      <w:pPr>
        <w:ind w:hanging="1440" w:left="1440"/>
      </w:pPr>
    </w:lvl>
    <w:lvl w:ilvl="7">
      <w:start w:val="1"/>
      <w:numFmt w:val="decimal"/>
      <w:lvlText w:val="%1.%2.%3.%4.%5.%6.%7.%8."/>
      <w:lvlJc w:val="left"/>
      <w:pPr>
        <w:ind w:hanging="1440" w:left="1440"/>
      </w:pPr>
    </w:lvl>
    <w:lvl w:ilvl="8">
      <w:start w:val="1"/>
      <w:numFmt w:val="decimal"/>
      <w:lvlText w:val="%1.%2.%3.%4.%5.%6.%7.%8.%9."/>
      <w:lvlJc w:val="left"/>
      <w:pPr>
        <w:ind w:hanging="1800" w:left="18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spacing w:after="160" w:line="264" w:lineRule="auto"/>
      <w:ind/>
    </w:pPr>
    <w:rPr>
      <w:sz w:val="22"/>
    </w:rPr>
  </w:style>
  <w:style w:default="1" w:styleId="Style_5_ch" w:type="character">
    <w:name w:val="Normal"/>
    <w:link w:val="Style_5"/>
    <w:rPr>
      <w:sz w:val="22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Balloon Text"/>
    <w:basedOn w:val="Style_5"/>
    <w:link w:val="Style_13_ch"/>
    <w:pPr>
      <w:spacing w:after="0" w:line="240" w:lineRule="auto"/>
      <w:ind/>
    </w:pPr>
    <w:rPr>
      <w:rFonts w:ascii="Segoe UI" w:hAnsi="Segoe UI"/>
      <w:sz w:val="18"/>
    </w:rPr>
  </w:style>
  <w:style w:styleId="Style_13_ch" w:type="character">
    <w:name w:val="Balloon Text"/>
    <w:basedOn w:val="Style_5_ch"/>
    <w:link w:val="Style_13"/>
    <w:rPr>
      <w:rFonts w:ascii="Segoe UI" w:hAnsi="Segoe UI"/>
      <w:sz w:val="18"/>
    </w:rPr>
  </w:style>
  <w:style w:styleId="Style_14" w:type="paragraph">
    <w:name w:val="Style24"/>
    <w:basedOn w:val="Style_5"/>
    <w:link w:val="Style_14_ch"/>
    <w:pPr>
      <w:widowControl w:val="0"/>
      <w:spacing w:after="0" w:line="274" w:lineRule="exact"/>
      <w:ind/>
    </w:pPr>
    <w:rPr>
      <w:rFonts w:ascii="Times New Roman" w:hAnsi="Times New Roman"/>
      <w:sz w:val="24"/>
    </w:rPr>
  </w:style>
  <w:style w:styleId="Style_14_ch" w:type="character">
    <w:name w:val="Style24"/>
    <w:basedOn w:val="Style_5_ch"/>
    <w:link w:val="Style_14"/>
    <w:rPr>
      <w:rFonts w:ascii="Times New Roman" w:hAnsi="Times New Roman"/>
      <w:sz w:val="24"/>
    </w:rPr>
  </w:style>
  <w:style w:styleId="Style_15" w:type="paragraph">
    <w:name w:val="Body Text"/>
    <w:basedOn w:val="Style_5"/>
    <w:link w:val="Style_15_ch"/>
    <w:pPr>
      <w:widowControl w:val="0"/>
      <w:spacing w:after="0" w:line="240" w:lineRule="auto"/>
      <w:ind/>
    </w:pPr>
    <w:rPr>
      <w:rFonts w:ascii="Times New Roman" w:hAnsi="Times New Roman"/>
      <w:sz w:val="20"/>
    </w:rPr>
  </w:style>
  <w:style w:styleId="Style_15_ch" w:type="character">
    <w:name w:val="Body Text"/>
    <w:basedOn w:val="Style_5_ch"/>
    <w:link w:val="Style_15"/>
    <w:rPr>
      <w:rFonts w:ascii="Times New Roman" w:hAnsi="Times New Roman"/>
      <w:sz w:val="20"/>
    </w:rPr>
  </w:style>
  <w:style w:styleId="Style_16" w:type="paragraph">
    <w:name w:val="toc 3"/>
    <w:next w:val="Style_5"/>
    <w:link w:val="Style_16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header"/>
    <w:basedOn w:val="Style_5"/>
    <w:link w:val="Style_17_ch"/>
    <w:pPr>
      <w:tabs>
        <w:tab w:leader="none" w:pos="4677" w:val="center"/>
        <w:tab w:leader="none" w:pos="9355" w:val="right"/>
      </w:tabs>
      <w:ind/>
    </w:pPr>
  </w:style>
  <w:style w:styleId="Style_17_ch" w:type="character">
    <w:name w:val="header"/>
    <w:basedOn w:val="Style_5_ch"/>
    <w:link w:val="Style_17"/>
  </w:style>
  <w:style w:styleId="Style_18" w:type="paragraph">
    <w:name w:val="List Paragraph"/>
    <w:basedOn w:val="Style_5"/>
    <w:link w:val="Style_18_ch"/>
    <w:pPr>
      <w:ind w:firstLine="0" w:left="720"/>
      <w:contextualSpacing w:val="1"/>
    </w:pPr>
  </w:style>
  <w:style w:styleId="Style_18_ch" w:type="character">
    <w:name w:val="List Paragraph"/>
    <w:basedOn w:val="Style_5_ch"/>
    <w:link w:val="Style_18"/>
  </w:style>
  <w:style w:styleId="Style_19" w:type="paragraph">
    <w:name w:val="heading 5"/>
    <w:next w:val="Style_5"/>
    <w:link w:val="Style_1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20" w:type="paragraph">
    <w:name w:val="heading 1"/>
    <w:next w:val="Style_5"/>
    <w:link w:val="Style_2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0_ch" w:type="character">
    <w:name w:val="heading 1"/>
    <w:link w:val="Style_20"/>
    <w:rPr>
      <w:rFonts w:ascii="XO Thames" w:hAnsi="XO Thames"/>
      <w:b w:val="1"/>
      <w:sz w:val="32"/>
    </w:rPr>
  </w:style>
  <w:style w:styleId="Style_3" w:type="paragraph">
    <w:name w:val="Hyperlink"/>
    <w:link w:val="Style_3_ch"/>
    <w:rPr>
      <w:color w:val="0000FF"/>
      <w:u w:val="single"/>
    </w:rPr>
  </w:style>
  <w:style w:styleId="Style_3_ch" w:type="character">
    <w:name w:val="Hyperlink"/>
    <w:link w:val="Style_3"/>
    <w:rPr>
      <w:color w:val="0000FF"/>
      <w:u w:val="single"/>
    </w:rPr>
  </w:style>
  <w:style w:styleId="Style_21" w:type="paragraph">
    <w:name w:val="Footnote"/>
    <w:basedOn w:val="Style_5"/>
    <w:link w:val="Style_21_ch"/>
    <w:pPr>
      <w:spacing w:after="0" w:line="240" w:lineRule="auto"/>
      <w:ind/>
    </w:pPr>
    <w:rPr>
      <w:sz w:val="20"/>
    </w:rPr>
  </w:style>
  <w:style w:styleId="Style_21_ch" w:type="character">
    <w:name w:val="Footnote"/>
    <w:basedOn w:val="Style_5_ch"/>
    <w:link w:val="Style_21"/>
    <w:rPr>
      <w:sz w:val="20"/>
    </w:rPr>
  </w:style>
  <w:style w:styleId="Style_22" w:type="paragraph">
    <w:name w:val="toc 1"/>
    <w:next w:val="Style_5"/>
    <w:link w:val="Style_2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toc 9"/>
    <w:next w:val="Style_5"/>
    <w:link w:val="Style_2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footnote reference"/>
    <w:link w:val="Style_25_ch"/>
    <w:rPr>
      <w:vertAlign w:val="superscript"/>
    </w:rPr>
  </w:style>
  <w:style w:styleId="Style_25_ch" w:type="character">
    <w:name w:val="footnote reference"/>
    <w:link w:val="Style_25"/>
    <w:rPr>
      <w:vertAlign w:val="superscript"/>
    </w:rPr>
  </w:style>
  <w:style w:styleId="Style_26" w:type="paragraph">
    <w:name w:val="toc 8"/>
    <w:next w:val="Style_5"/>
    <w:link w:val="Style_2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otvet_krasn_30"/>
    <w:link w:val="Style_27_ch"/>
  </w:style>
  <w:style w:styleId="Style_27_ch" w:type="character">
    <w:name w:val="otvet_krasn_30"/>
    <w:link w:val="Style_27"/>
  </w:style>
  <w:style w:styleId="Style_1" w:type="paragraph">
    <w:name w:val="footer"/>
    <w:basedOn w:val="Style_5"/>
    <w:link w:val="Style_1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  <w:rPr>
      <w:rFonts w:ascii="Courier New" w:hAnsi="Courier New"/>
      <w:color w:val="000000"/>
      <w:sz w:val="24"/>
    </w:rPr>
  </w:style>
  <w:style w:styleId="Style_1_ch" w:type="character">
    <w:name w:val="footer"/>
    <w:basedOn w:val="Style_5_ch"/>
    <w:link w:val="Style_1"/>
    <w:rPr>
      <w:rFonts w:ascii="Courier New" w:hAnsi="Courier New"/>
      <w:color w:val="000000"/>
      <w:sz w:val="24"/>
    </w:rPr>
  </w:style>
  <w:style w:styleId="Style_28" w:type="paragraph">
    <w:name w:val="ConsPlusNonformat"/>
    <w:link w:val="Style_28_ch"/>
    <w:pPr>
      <w:widowControl w:val="0"/>
      <w:ind/>
    </w:pPr>
    <w:rPr>
      <w:rFonts w:ascii="Courier New" w:hAnsi="Courier New"/>
    </w:rPr>
  </w:style>
  <w:style w:styleId="Style_28_ch" w:type="character">
    <w:name w:val="ConsPlusNonformat"/>
    <w:link w:val="Style_28"/>
    <w:rPr>
      <w:rFonts w:ascii="Courier New" w:hAnsi="Courier New"/>
    </w:rPr>
  </w:style>
  <w:style w:styleId="Style_2" w:type="paragraph">
    <w:name w:val="ConsPlusNormal"/>
    <w:link w:val="Style_2_ch"/>
    <w:pPr>
      <w:widowControl w:val="0"/>
      <w:ind/>
    </w:pPr>
    <w:rPr>
      <w:rFonts w:ascii="Times New Roman" w:hAnsi="Times New Roman"/>
      <w:sz w:val="24"/>
    </w:rPr>
  </w:style>
  <w:style w:styleId="Style_2_ch" w:type="character">
    <w:name w:val="ConsPlusNormal"/>
    <w:link w:val="Style_2"/>
    <w:rPr>
      <w:rFonts w:ascii="Times New Roman" w:hAnsi="Times New Roman"/>
      <w:sz w:val="24"/>
    </w:rPr>
  </w:style>
  <w:style w:styleId="Style_29" w:type="paragraph">
    <w:name w:val="toc 5"/>
    <w:next w:val="Style_5"/>
    <w:link w:val="Style_2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Subtitle"/>
    <w:next w:val="Style_5"/>
    <w:link w:val="Style_3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0_ch" w:type="character">
    <w:name w:val="Subtitle"/>
    <w:link w:val="Style_30"/>
    <w:rPr>
      <w:rFonts w:ascii="XO Thames" w:hAnsi="XO Thames"/>
      <w:i w:val="1"/>
      <w:sz w:val="24"/>
    </w:rPr>
  </w:style>
  <w:style w:styleId="Style_31" w:type="paragraph">
    <w:name w:val="Emphasis"/>
    <w:link w:val="Style_31_ch"/>
    <w:rPr>
      <w:i w:val="1"/>
    </w:rPr>
  </w:style>
  <w:style w:styleId="Style_31_ch" w:type="character">
    <w:name w:val="Emphasis"/>
    <w:link w:val="Style_31"/>
    <w:rPr>
      <w:i w:val="1"/>
    </w:rPr>
  </w:style>
  <w:style w:styleId="Style_32" w:type="paragraph">
    <w:name w:val="Title"/>
    <w:next w:val="Style_5"/>
    <w:link w:val="Style_3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2_ch" w:type="character">
    <w:name w:val="Title"/>
    <w:link w:val="Style_32"/>
    <w:rPr>
      <w:rFonts w:ascii="XO Thames" w:hAnsi="XO Thames"/>
      <w:b w:val="1"/>
      <w:caps w:val="1"/>
      <w:sz w:val="40"/>
    </w:rPr>
  </w:style>
  <w:style w:styleId="Style_33" w:type="paragraph">
    <w:name w:val="heading 4"/>
    <w:next w:val="Style_5"/>
    <w:link w:val="Style_3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3_ch" w:type="character">
    <w:name w:val="heading 4"/>
    <w:link w:val="Style_33"/>
    <w:rPr>
      <w:rFonts w:ascii="XO Thames" w:hAnsi="XO Thames"/>
      <w:b w:val="1"/>
      <w:sz w:val="24"/>
    </w:rPr>
  </w:style>
  <w:style w:styleId="Style_34" w:type="paragraph">
    <w:name w:val="s_1"/>
    <w:basedOn w:val="Style_5"/>
    <w:link w:val="Style_34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4_ch" w:type="character">
    <w:name w:val="s_1"/>
    <w:basedOn w:val="Style_5_ch"/>
    <w:link w:val="Style_34"/>
    <w:rPr>
      <w:rFonts w:ascii="Times New Roman" w:hAnsi="Times New Roman"/>
      <w:sz w:val="24"/>
    </w:rPr>
  </w:style>
  <w:style w:styleId="Style_35" w:type="paragraph">
    <w:name w:val="heading 2"/>
    <w:next w:val="Style_5"/>
    <w:link w:val="Style_35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5_ch" w:type="character">
    <w:name w:val="heading 2"/>
    <w:link w:val="Style_35"/>
    <w:rPr>
      <w:rFonts w:ascii="XO Thames" w:hAnsi="XO Thames"/>
      <w:b w:val="1"/>
      <w:sz w:val="28"/>
    </w:rPr>
  </w:style>
  <w:style w:styleId="Style_36" w:type="table">
    <w:name w:val="Table Grid"/>
    <w:basedOn w:val="Style_4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7" w:type="table">
    <w:name w:val="Сетка таблицы2"/>
    <w:basedOn w:val="Style_4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8" w:type="table">
    <w:name w:val="Сетка таблицы1"/>
    <w:basedOn w:val="Style_4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9" w:type="table">
    <w:name w:val="Сетка таблицы3"/>
    <w:basedOn w:val="Style_4"/>
    <w:rPr>
      <w:rFonts w:ascii="Times New Roman" w:hAnsi="Times New Roman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40" w:type="table">
    <w:name w:val="Table Normal"/>
    <w:pPr>
      <w:widowControl w:val="0"/>
      <w:ind/>
    </w:pPr>
    <w:rPr>
      <w:sz w:val="22"/>
    </w:rPr>
    <w:tblPr>
      <w:tblInd w:type="dxa" w:w="0"/>
      <w:tblCellMar>
        <w:top w:type="dxa" w:w="0"/>
        <w:left w:type="dxa" w:w="0"/>
        <w:bottom w:type="dxa" w:w="0"/>
        <w:right w:type="dxa" w:w="0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footer1.xml" Type="http://schemas.openxmlformats.org/officeDocument/2006/relationships/footer"/>
  <Relationship Id="rId10" Target="numbering.xml" Type="http://schemas.openxmlformats.org/officeDocument/2006/relationships/numbering"/>
  <Relationship Id="rId2" Target="footer2.xml" Type="http://schemas.openxmlformats.org/officeDocument/2006/relationships/footer"/>
  <Relationship Id="rId3" Target="footer3.xml" Type="http://schemas.openxmlformats.org/officeDocument/2006/relationships/footer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MyOffice-CoreFramework-Windows/32-1208.815.9166.836.1@c028b4579ab889516ede6e689f46f6dad43bf900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2024-06-03T14:05:23Z</dcterms:modified>
</cp:coreProperties>
</file>