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BB1" w:rsidRDefault="004E537C" w:rsidP="00D73B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Обоснование и </w:t>
      </w:r>
      <w:r w:rsidR="00EA5BB9" w:rsidRPr="00EA5BB9">
        <w:rPr>
          <w:rFonts w:ascii="Times New Roman" w:hAnsi="Times New Roman" w:cs="Times New Roman"/>
          <w:b/>
          <w:sz w:val="24"/>
          <w:szCs w:val="24"/>
        </w:rPr>
        <w:t xml:space="preserve">Расчет цены договора </w:t>
      </w:r>
    </w:p>
    <w:p w:rsidR="004E537C" w:rsidRPr="00D73BB1" w:rsidRDefault="00D73BB1" w:rsidP="00D73B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Оказа</w:t>
      </w:r>
      <w:r>
        <w:rPr>
          <w:rFonts w:ascii="Times New Roman" w:hAnsi="Times New Roman" w:cs="Times New Roman"/>
          <w:sz w:val="24"/>
          <w:szCs w:val="24"/>
        </w:rPr>
        <w:t>ние услуг</w:t>
      </w:r>
      <w:r w:rsidRPr="001C38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качестве </w:t>
      </w:r>
      <w:r w:rsidRPr="001C38F5">
        <w:rPr>
          <w:rFonts w:ascii="Times New Roman" w:hAnsi="Times New Roman" w:cs="Times New Roman"/>
          <w:sz w:val="24"/>
          <w:szCs w:val="24"/>
        </w:rPr>
        <w:t xml:space="preserve">председателя комиссии Итоговой Государственной Аттестации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676263">
        <w:rPr>
          <w:rFonts w:ascii="Times New Roman" w:hAnsi="Times New Roman" w:cs="Times New Roman"/>
          <w:sz w:val="24"/>
          <w:szCs w:val="24"/>
        </w:rPr>
        <w:t>4</w:t>
      </w:r>
      <w:r w:rsidRPr="001C38F5">
        <w:rPr>
          <w:rFonts w:ascii="Times New Roman" w:hAnsi="Times New Roman" w:cs="Times New Roman"/>
          <w:sz w:val="24"/>
          <w:szCs w:val="24"/>
        </w:rPr>
        <w:t xml:space="preserve"> г. Санкт—Петербургско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1C38F5">
        <w:rPr>
          <w:rFonts w:ascii="Times New Roman" w:hAnsi="Times New Roman" w:cs="Times New Roman"/>
          <w:sz w:val="24"/>
          <w:szCs w:val="24"/>
        </w:rPr>
        <w:t xml:space="preserve"> государственно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1C38F5">
        <w:rPr>
          <w:rFonts w:ascii="Times New Roman" w:hAnsi="Times New Roman" w:cs="Times New Roman"/>
          <w:sz w:val="24"/>
          <w:szCs w:val="24"/>
        </w:rPr>
        <w:t xml:space="preserve"> бюджетно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1C38F5">
        <w:rPr>
          <w:rFonts w:ascii="Times New Roman" w:hAnsi="Times New Roman" w:cs="Times New Roman"/>
          <w:sz w:val="24"/>
          <w:szCs w:val="24"/>
        </w:rPr>
        <w:t xml:space="preserve"> профессионально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1C38F5">
        <w:rPr>
          <w:rFonts w:ascii="Times New Roman" w:hAnsi="Times New Roman" w:cs="Times New Roman"/>
          <w:sz w:val="24"/>
          <w:szCs w:val="24"/>
        </w:rPr>
        <w:t xml:space="preserve"> образовательно</w:t>
      </w:r>
      <w:r>
        <w:rPr>
          <w:rFonts w:ascii="Times New Roman" w:hAnsi="Times New Roman" w:cs="Times New Roman"/>
          <w:sz w:val="24"/>
          <w:szCs w:val="24"/>
        </w:rPr>
        <w:t xml:space="preserve">го </w:t>
      </w:r>
      <w:r w:rsidRPr="001C38F5">
        <w:rPr>
          <w:rFonts w:ascii="Times New Roman" w:hAnsi="Times New Roman" w:cs="Times New Roman"/>
          <w:sz w:val="24"/>
          <w:szCs w:val="24"/>
        </w:rPr>
        <w:t>учреждени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1C38F5">
        <w:rPr>
          <w:rFonts w:ascii="Times New Roman" w:hAnsi="Times New Roman" w:cs="Times New Roman"/>
          <w:sz w:val="24"/>
          <w:szCs w:val="24"/>
        </w:rPr>
        <w:t xml:space="preserve"> «Санкт-Петербургское музыкальное училище имени </w:t>
      </w:r>
      <w:proofErr w:type="spellStart"/>
      <w:r w:rsidRPr="001C38F5">
        <w:rPr>
          <w:rFonts w:ascii="Times New Roman" w:hAnsi="Times New Roman" w:cs="Times New Roman"/>
          <w:sz w:val="24"/>
          <w:szCs w:val="24"/>
        </w:rPr>
        <w:t>М.П.Мусоргского</w:t>
      </w:r>
      <w:proofErr w:type="spellEnd"/>
      <w:r w:rsidRPr="001C38F5"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44"/>
        <w:gridCol w:w="7796"/>
      </w:tblGrid>
      <w:tr w:rsidR="004E537C" w:rsidRPr="004E537C" w:rsidTr="004E537C">
        <w:trPr>
          <w:trHeight w:val="2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4E537C" w:rsidRDefault="004E537C" w:rsidP="004E537C">
            <w:pPr>
              <w:spacing w:after="60" w:line="276" w:lineRule="auto"/>
              <w:rPr>
                <w:rFonts w:ascii="Times New Roman" w:eastAsia="Calibri" w:hAnsi="Times New Roman" w:cs="Times New Roman"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sz w:val="18"/>
              </w:rPr>
              <w:t>Наименование объекта закупки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537C" w:rsidRPr="004E537C" w:rsidRDefault="004E537C" w:rsidP="004E537C">
            <w:pPr>
              <w:widowControl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b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bCs/>
                <w:sz w:val="18"/>
              </w:rPr>
              <w:t>Оказание преподавательских услуг</w:t>
            </w:r>
          </w:p>
        </w:tc>
      </w:tr>
      <w:tr w:rsidR="004E537C" w:rsidRPr="004E537C" w:rsidTr="004E537C">
        <w:trPr>
          <w:trHeight w:val="1942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4E537C" w:rsidRDefault="004E537C" w:rsidP="004E537C">
            <w:pPr>
              <w:spacing w:after="60" w:line="276" w:lineRule="auto"/>
              <w:rPr>
                <w:rFonts w:ascii="Times New Roman" w:eastAsia="Calibri" w:hAnsi="Times New Roman" w:cs="Times New Roman"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sz w:val="18"/>
              </w:rPr>
              <w:t>Используемый метод определения НМЦК с обоснованием: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 xml:space="preserve">В соответствии с ч. 12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44-ФЗ) в случае невозможности применения для определения начальной (максимальной) цены договора следующих методов: 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1) метод сопоставимых рыночных цен (анализа рынка);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2) нормативный метод;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3) тарифный метод;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4) проектно-сметный метод;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5) затратный метод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 xml:space="preserve">Заказчик вправе применить иные методы. 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Невозможность применения вышеуказанных методов обосновывается следующим.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1. Метод сопоставимых рыночных цен (анализа рынка) не может быть произведен ввиду отсутствия на рынке идентичных или однородных услуг (квалификация, специализация, наличие ученой степени, стаж работы исполнителя и т.п.)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 xml:space="preserve">2. </w:t>
            </w:r>
            <w:r w:rsidRPr="004E537C">
              <w:rPr>
                <w:rFonts w:ascii="Times New Roman" w:eastAsia="Calibri" w:hAnsi="Times New Roman" w:cs="Times New Roman"/>
                <w:sz w:val="18"/>
              </w:rPr>
              <w:t>Нормативный метод применить невозможно, поскольку законодательством Российской Федерации не установлены предельные цены преподавательских услуг.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 xml:space="preserve"> 3. Невозможность применения тарифного метода обуславливается тем, что цена на преподавательские услуги не подлежит государственному регулированию</w:t>
            </w:r>
            <w:r>
              <w:rPr>
                <w:rFonts w:ascii="Times New Roman" w:eastAsia="Calibri" w:hAnsi="Times New Roman" w:cs="Times New Roman"/>
                <w:iCs/>
                <w:sz w:val="18"/>
              </w:rPr>
              <w:t>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4. Проектно-сметный метод невозможен</w:t>
            </w:r>
            <w:r w:rsidRPr="004E537C">
              <w:rPr>
                <w:rFonts w:ascii="Times New Roman" w:eastAsia="Calibri" w:hAnsi="Times New Roman" w:cs="Times New Roman"/>
                <w:sz w:val="18"/>
              </w:rPr>
              <w:t>, поскольку услуги не относятся к перечню, установленному частью 9 статьи 22 Закона о контрактной системе.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5. Затратный метод не может быть применен так как преподавательские услуги не предусматривают виды затрат, указанные в затратном методе.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Учитывая вышеизложенное, заказчиком при обосновании цены договора</w:t>
            </w:r>
            <w:r w:rsidR="001F4B9D">
              <w:rPr>
                <w:rFonts w:ascii="Times New Roman" w:eastAsia="Calibri" w:hAnsi="Times New Roman" w:cs="Times New Roman"/>
                <w:iCs/>
                <w:sz w:val="18"/>
              </w:rPr>
              <w:t xml:space="preserve">, заключаемого с единственным поставщиком, </w:t>
            </w: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применялся иной метод</w:t>
            </w:r>
            <w:r w:rsidR="00E6212F">
              <w:rPr>
                <w:rFonts w:ascii="Times New Roman" w:eastAsia="Calibri" w:hAnsi="Times New Roman" w:cs="Times New Roman"/>
                <w:iCs/>
                <w:sz w:val="18"/>
              </w:rPr>
              <w:t>, договорная цена, предложение исполнителя</w:t>
            </w:r>
          </w:p>
          <w:p w:rsidR="004E537C" w:rsidRPr="004E537C" w:rsidRDefault="004E537C" w:rsidP="004E537C">
            <w:pPr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sz w:val="18"/>
              </w:rPr>
            </w:pPr>
          </w:p>
        </w:tc>
      </w:tr>
      <w:tr w:rsidR="00E6212F" w:rsidRPr="004E537C" w:rsidTr="004E537C">
        <w:trPr>
          <w:trHeight w:val="448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12F" w:rsidRPr="004E537C" w:rsidRDefault="00E6212F" w:rsidP="001F4B9D">
            <w:pPr>
              <w:spacing w:after="60" w:line="276" w:lineRule="auto"/>
              <w:rPr>
                <w:rFonts w:ascii="Times New Roman" w:eastAsia="Calibri" w:hAnsi="Times New Roman" w:cs="Times New Roman"/>
                <w:sz w:val="18"/>
              </w:rPr>
            </w:pPr>
            <w:r>
              <w:rPr>
                <w:rFonts w:ascii="Times New Roman" w:eastAsia="Calibri" w:hAnsi="Times New Roman" w:cs="Times New Roman"/>
                <w:sz w:val="18"/>
              </w:rPr>
              <w:t>Требования к исполнителю, требования к услугам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2F" w:rsidRPr="00955C97" w:rsidRDefault="00A42DCE" w:rsidP="0019010E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</w:rPr>
              <w:t>Д</w:t>
            </w:r>
            <w:r w:rsidRPr="00A42DCE">
              <w:rPr>
                <w:rFonts w:ascii="Times New Roman" w:eastAsia="Calibri" w:hAnsi="Times New Roman" w:cs="Times New Roman"/>
                <w:iCs/>
                <w:sz w:val="18"/>
              </w:rPr>
              <w:t xml:space="preserve">екан музыковедческого факультета, доцент кафедры теории музыки ФГБОУ ВО </w:t>
            </w:r>
            <w:r w:rsidRPr="00A42DCE">
              <w:rPr>
                <w:rFonts w:ascii="Times New Roman" w:eastAsia="Calibri" w:hAnsi="Times New Roman" w:cs="Times New Roman"/>
                <w:iCs/>
                <w:sz w:val="18"/>
              </w:rPr>
              <w:br/>
              <w:t xml:space="preserve">«Санкт-Петербургская государственная консерватория имени Н.А. Римского-Корсакова», кандидат искусствоведения </w:t>
            </w:r>
            <w:r w:rsidR="00D73BB1">
              <w:rPr>
                <w:rFonts w:ascii="Times New Roman" w:eastAsia="Calibri" w:hAnsi="Times New Roman" w:cs="Times New Roman"/>
                <w:iCs/>
                <w:sz w:val="18"/>
              </w:rPr>
              <w:t>У</w:t>
            </w:r>
            <w:r w:rsidR="00D73BB1" w:rsidRPr="00D73BB1">
              <w:rPr>
                <w:rFonts w:ascii="Times New Roman" w:eastAsia="Calibri" w:hAnsi="Times New Roman" w:cs="Times New Roman"/>
                <w:iCs/>
                <w:sz w:val="18"/>
              </w:rPr>
              <w:t>слуг</w:t>
            </w:r>
            <w:r w:rsidR="00D73BB1">
              <w:rPr>
                <w:rFonts w:ascii="Times New Roman" w:eastAsia="Calibri" w:hAnsi="Times New Roman" w:cs="Times New Roman"/>
                <w:iCs/>
                <w:sz w:val="18"/>
              </w:rPr>
              <w:t>и</w:t>
            </w:r>
            <w:r w:rsidR="00D73BB1" w:rsidRPr="00D73BB1">
              <w:rPr>
                <w:rFonts w:ascii="Times New Roman" w:eastAsia="Calibri" w:hAnsi="Times New Roman" w:cs="Times New Roman"/>
                <w:iCs/>
                <w:sz w:val="18"/>
              </w:rPr>
              <w:t xml:space="preserve"> в качестве председателя комиссии Итоговой Государственной Аттестации в 202</w:t>
            </w:r>
            <w:r w:rsidR="00676263">
              <w:rPr>
                <w:rFonts w:ascii="Times New Roman" w:eastAsia="Calibri" w:hAnsi="Times New Roman" w:cs="Times New Roman"/>
                <w:iCs/>
                <w:sz w:val="18"/>
              </w:rPr>
              <w:t>4</w:t>
            </w:r>
            <w:r w:rsidR="00D73BB1" w:rsidRPr="00D73BB1">
              <w:rPr>
                <w:rFonts w:ascii="Times New Roman" w:eastAsia="Calibri" w:hAnsi="Times New Roman" w:cs="Times New Roman"/>
                <w:iCs/>
                <w:sz w:val="18"/>
              </w:rPr>
              <w:t xml:space="preserve"> г.</w:t>
            </w:r>
            <w:r w:rsidR="00D73BB1"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E537C" w:rsidRPr="004E537C" w:rsidTr="004E537C">
        <w:trPr>
          <w:trHeight w:val="448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4E537C" w:rsidRDefault="00E6212F" w:rsidP="001F4B9D">
            <w:pPr>
              <w:spacing w:after="60" w:line="276" w:lineRule="auto"/>
              <w:rPr>
                <w:rFonts w:ascii="Times New Roman" w:eastAsia="Calibri" w:hAnsi="Times New Roman" w:cs="Times New Roman"/>
                <w:sz w:val="18"/>
              </w:rPr>
            </w:pPr>
            <w:r>
              <w:rPr>
                <w:rFonts w:ascii="Times New Roman" w:eastAsia="Calibri" w:hAnsi="Times New Roman" w:cs="Times New Roman"/>
                <w:sz w:val="18"/>
              </w:rPr>
              <w:t>Цена договора, заключаемого с единственным исполнителем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37C" w:rsidRPr="004E537C" w:rsidRDefault="002B130D" w:rsidP="007469FC">
            <w:pPr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sz w:val="18"/>
              </w:rPr>
            </w:pPr>
            <w:bookmarkStart w:id="0" w:name="_GoBack"/>
            <w:r w:rsidRPr="002B130D">
              <w:rPr>
                <w:rFonts w:ascii="Times New Roman" w:eastAsia="Calibri" w:hAnsi="Times New Roman" w:cs="Times New Roman"/>
                <w:b/>
                <w:sz w:val="18"/>
              </w:rPr>
              <w:t>37 357,00</w:t>
            </w:r>
            <w:r w:rsidR="00955C97">
              <w:rPr>
                <w:rFonts w:ascii="Times New Roman" w:eastAsia="Calibri" w:hAnsi="Times New Roman" w:cs="Times New Roman"/>
                <w:sz w:val="18"/>
              </w:rPr>
              <w:t xml:space="preserve"> </w:t>
            </w:r>
            <w:bookmarkEnd w:id="0"/>
            <w:r w:rsidR="00955C97">
              <w:rPr>
                <w:rFonts w:ascii="Times New Roman" w:eastAsia="Calibri" w:hAnsi="Times New Roman" w:cs="Times New Roman"/>
                <w:sz w:val="18"/>
              </w:rPr>
              <w:t xml:space="preserve">без НДС, </w:t>
            </w:r>
            <w:r w:rsidR="00955C97" w:rsidRPr="00955C97">
              <w:rPr>
                <w:rFonts w:ascii="Times New Roman" w:eastAsia="Calibri" w:hAnsi="Times New Roman" w:cs="Times New Roman"/>
                <w:iCs/>
                <w:sz w:val="18"/>
              </w:rPr>
              <w:t xml:space="preserve">Стоимость услуг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</w:t>
            </w:r>
            <w:hyperlink r:id="rId4" w:anchor="/document/10900200/entry/1" w:history="1">
              <w:r w:rsidR="00955C97" w:rsidRPr="00955C97">
                <w:rPr>
                  <w:rFonts w:ascii="Times New Roman" w:eastAsia="Calibri" w:hAnsi="Times New Roman" w:cs="Times New Roman"/>
                  <w:iCs/>
                  <w:sz w:val="18"/>
                </w:rPr>
                <w:t>законодательством</w:t>
              </w:r>
            </w:hyperlink>
            <w:r w:rsidR="00955C97" w:rsidRPr="00955C97">
              <w:rPr>
                <w:rFonts w:ascii="Times New Roman" w:eastAsia="Calibri" w:hAnsi="Times New Roman" w:cs="Times New Roman"/>
                <w:iCs/>
                <w:sz w:val="18"/>
              </w:rPr>
      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      </w:r>
          </w:p>
        </w:tc>
      </w:tr>
    </w:tbl>
    <w:p w:rsidR="004E537C" w:rsidRPr="004E537C" w:rsidRDefault="004E537C" w:rsidP="004E537C">
      <w:pPr>
        <w:spacing w:after="0" w:line="240" w:lineRule="auto"/>
        <w:rPr>
          <w:rFonts w:ascii="Times New Roman" w:eastAsia="Calibri" w:hAnsi="Times New Roman" w:cs="Times New Roman"/>
          <w:b/>
          <w:sz w:val="18"/>
          <w:szCs w:val="19"/>
          <w:lang w:eastAsia="ru-RU"/>
        </w:rPr>
      </w:pPr>
    </w:p>
    <w:p w:rsidR="00A72869" w:rsidRPr="00A72869" w:rsidRDefault="00A72869" w:rsidP="00EA5BB9">
      <w:pPr>
        <w:jc w:val="both"/>
        <w:rPr>
          <w:rFonts w:ascii="Times New Roman" w:hAnsi="Times New Roman" w:cs="Times New Roman"/>
        </w:rPr>
      </w:pPr>
    </w:p>
    <w:sectPr w:rsidR="00A72869" w:rsidRPr="00A72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FA2"/>
    <w:rsid w:val="0019010E"/>
    <w:rsid w:val="001F4B9D"/>
    <w:rsid w:val="002A5478"/>
    <w:rsid w:val="002B130D"/>
    <w:rsid w:val="002B3B01"/>
    <w:rsid w:val="00303923"/>
    <w:rsid w:val="004E537C"/>
    <w:rsid w:val="005969F8"/>
    <w:rsid w:val="005D4655"/>
    <w:rsid w:val="00676263"/>
    <w:rsid w:val="007469FC"/>
    <w:rsid w:val="00854FA2"/>
    <w:rsid w:val="00955C97"/>
    <w:rsid w:val="00A42DCE"/>
    <w:rsid w:val="00A72869"/>
    <w:rsid w:val="00D73BB1"/>
    <w:rsid w:val="00DF0B0D"/>
    <w:rsid w:val="00E6212F"/>
    <w:rsid w:val="00EA5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EF892"/>
  <w15:chartTrackingRefBased/>
  <w15:docId w15:val="{96F8354D-E200-4DA7-820A-2A2626D13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B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5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ASUS</cp:lastModifiedBy>
  <cp:revision>11</cp:revision>
  <dcterms:created xsi:type="dcterms:W3CDTF">2022-02-28T12:41:00Z</dcterms:created>
  <dcterms:modified xsi:type="dcterms:W3CDTF">2024-06-04T09:01:00Z</dcterms:modified>
</cp:coreProperties>
</file>