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DC3DE" w14:textId="77777777" w:rsidR="00B01E56" w:rsidRDefault="00B01E56">
      <w:pPr>
        <w:ind w:left="-709"/>
        <w:rPr>
          <w:rFonts w:ascii="Euclid Square" w:eastAsia="Euclid Square" w:hAnsi="Euclid Square" w:cs="Euclid Square"/>
        </w:rPr>
      </w:pPr>
    </w:p>
    <w:p w14:paraId="1A6FD067" w14:textId="77777777" w:rsidR="00B01E56" w:rsidRDefault="00156AF8">
      <w:pPr>
        <w:keepNext/>
        <w:widowControl w:val="0"/>
        <w:spacing w:before="120" w:line="240" w:lineRule="auto"/>
        <w:jc w:val="center"/>
        <w:rPr>
          <w:sz w:val="19"/>
          <w:szCs w:val="19"/>
        </w:rPr>
      </w:pPr>
      <w:r>
        <w:rPr>
          <w:b/>
          <w:sz w:val="19"/>
          <w:szCs w:val="19"/>
        </w:rPr>
        <w:t>Лицензионный договор №_________</w:t>
      </w:r>
    </w:p>
    <w:p w14:paraId="4E9AAE19" w14:textId="77777777" w:rsidR="00B01E56" w:rsidRDefault="00B01E56">
      <w:pPr>
        <w:widowControl w:val="0"/>
        <w:spacing w:line="240" w:lineRule="auto"/>
        <w:jc w:val="center"/>
        <w:rPr>
          <w:sz w:val="19"/>
          <w:szCs w:val="19"/>
        </w:rPr>
      </w:pPr>
    </w:p>
    <w:tbl>
      <w:tblPr>
        <w:tblStyle w:val="a5"/>
        <w:tblW w:w="10029" w:type="dxa"/>
        <w:tblInd w:w="0" w:type="dxa"/>
        <w:tblLayout w:type="fixed"/>
        <w:tblLook w:val="0000" w:firstRow="0" w:lastRow="0" w:firstColumn="0" w:lastColumn="0" w:noHBand="0" w:noVBand="0"/>
      </w:tblPr>
      <w:tblGrid>
        <w:gridCol w:w="5014"/>
        <w:gridCol w:w="5015"/>
      </w:tblGrid>
      <w:tr w:rsidR="00B01E56" w14:paraId="16A09519" w14:textId="77777777">
        <w:tc>
          <w:tcPr>
            <w:tcW w:w="5014" w:type="dxa"/>
            <w:tcBorders>
              <w:top w:val="nil"/>
              <w:left w:val="nil"/>
              <w:bottom w:val="nil"/>
              <w:right w:val="nil"/>
            </w:tcBorders>
          </w:tcPr>
          <w:p w14:paraId="1F15D524" w14:textId="77777777" w:rsidR="00B01E56" w:rsidRDefault="00156AF8">
            <w:pPr>
              <w:widowControl w:val="0"/>
              <w:jc w:val="both"/>
              <w:rPr>
                <w:sz w:val="19"/>
                <w:szCs w:val="19"/>
              </w:rPr>
            </w:pPr>
            <w:r>
              <w:rPr>
                <w:sz w:val="19"/>
                <w:szCs w:val="19"/>
              </w:rPr>
              <w:t>г. Санкт-Петербург</w:t>
            </w:r>
          </w:p>
        </w:tc>
        <w:tc>
          <w:tcPr>
            <w:tcW w:w="5015" w:type="dxa"/>
            <w:tcBorders>
              <w:top w:val="nil"/>
              <w:left w:val="nil"/>
              <w:bottom w:val="nil"/>
              <w:right w:val="nil"/>
            </w:tcBorders>
          </w:tcPr>
          <w:p w14:paraId="239E9AAD" w14:textId="77777777" w:rsidR="00B01E56" w:rsidRDefault="00156AF8">
            <w:pPr>
              <w:widowControl w:val="0"/>
              <w:jc w:val="right"/>
              <w:rPr>
                <w:sz w:val="19"/>
                <w:szCs w:val="19"/>
              </w:rPr>
            </w:pPr>
            <w:r>
              <w:rPr>
                <w:sz w:val="19"/>
                <w:szCs w:val="19"/>
              </w:rPr>
              <w:t>"___"______________ 20__ г.</w:t>
            </w:r>
          </w:p>
        </w:tc>
      </w:tr>
    </w:tbl>
    <w:p w14:paraId="2984A70A" w14:textId="77777777" w:rsidR="00B01E56" w:rsidRDefault="00B01E56">
      <w:pPr>
        <w:widowControl w:val="0"/>
        <w:spacing w:line="240" w:lineRule="auto"/>
        <w:ind w:left="708" w:firstLine="12"/>
        <w:rPr>
          <w:sz w:val="19"/>
          <w:szCs w:val="19"/>
        </w:rPr>
      </w:pPr>
    </w:p>
    <w:p w14:paraId="6777E227" w14:textId="77777777" w:rsidR="008E4C14" w:rsidRPr="008E4C14" w:rsidRDefault="008E4C14" w:rsidP="008E4C14">
      <w:pPr>
        <w:widowControl w:val="0"/>
        <w:spacing w:line="240" w:lineRule="auto"/>
        <w:ind w:firstLine="12"/>
        <w:jc w:val="both"/>
        <w:rPr>
          <w:sz w:val="19"/>
          <w:szCs w:val="19"/>
        </w:rPr>
      </w:pPr>
      <w:r>
        <w:rPr>
          <w:sz w:val="19"/>
          <w:szCs w:val="19"/>
        </w:rPr>
        <w:t>______________________</w:t>
      </w:r>
      <w:r w:rsidR="00156AF8">
        <w:rPr>
          <w:sz w:val="19"/>
          <w:szCs w:val="19"/>
        </w:rPr>
        <w:t xml:space="preserve">, именуемое в дальнейшем «Лицензиар», в лице </w:t>
      </w:r>
      <w:r>
        <w:rPr>
          <w:sz w:val="19"/>
          <w:szCs w:val="19"/>
        </w:rPr>
        <w:t>_____________________</w:t>
      </w:r>
      <w:r w:rsidR="00156AF8">
        <w:rPr>
          <w:sz w:val="19"/>
          <w:szCs w:val="19"/>
        </w:rPr>
        <w:t xml:space="preserve">, </w:t>
      </w:r>
      <w:r w:rsidR="006157A8" w:rsidRPr="006157A8">
        <w:rPr>
          <w:sz w:val="19"/>
          <w:szCs w:val="19"/>
        </w:rPr>
        <w:t xml:space="preserve">действующего на основании </w:t>
      </w:r>
      <w:r>
        <w:rPr>
          <w:sz w:val="19"/>
          <w:szCs w:val="19"/>
        </w:rPr>
        <w:t>__________________________</w:t>
      </w:r>
      <w:r w:rsidR="00156AF8">
        <w:rPr>
          <w:sz w:val="19"/>
          <w:szCs w:val="19"/>
        </w:rPr>
        <w:t>, с одной стороны, и</w:t>
      </w:r>
      <w:r>
        <w:rPr>
          <w:sz w:val="19"/>
          <w:szCs w:val="19"/>
        </w:rPr>
        <w:t xml:space="preserve"> </w:t>
      </w:r>
    </w:p>
    <w:p w14:paraId="321186BA" w14:textId="4E61CA1B" w:rsidR="00B01E56" w:rsidRDefault="008E4C14" w:rsidP="008E4C14">
      <w:pPr>
        <w:widowControl w:val="0"/>
        <w:spacing w:line="240" w:lineRule="auto"/>
        <w:ind w:firstLine="12"/>
        <w:jc w:val="both"/>
        <w:rPr>
          <w:sz w:val="19"/>
          <w:szCs w:val="19"/>
        </w:rPr>
      </w:pPr>
      <w:r w:rsidRPr="008E4C14">
        <w:rPr>
          <w:sz w:val="19"/>
          <w:szCs w:val="19"/>
        </w:rPr>
        <w:t>Санкт-Петербургское государственное бюджетное профессиональное образовательное учреждение «Акушерский колледж» (СПб ГБПОУ «АК»), именуемое в дальнейшем «</w:t>
      </w:r>
      <w:r>
        <w:rPr>
          <w:sz w:val="19"/>
          <w:szCs w:val="19"/>
        </w:rPr>
        <w:t>Лицензиат</w:t>
      </w:r>
      <w:r w:rsidRPr="008E4C14">
        <w:rPr>
          <w:sz w:val="19"/>
          <w:szCs w:val="19"/>
        </w:rPr>
        <w:t xml:space="preserve">», в лице Директора </w:t>
      </w:r>
      <w:proofErr w:type="spellStart"/>
      <w:r w:rsidRPr="008E4C14">
        <w:rPr>
          <w:sz w:val="19"/>
          <w:szCs w:val="19"/>
        </w:rPr>
        <w:t>Батракова</w:t>
      </w:r>
      <w:proofErr w:type="spellEnd"/>
      <w:r w:rsidRPr="008E4C14">
        <w:rPr>
          <w:sz w:val="19"/>
          <w:szCs w:val="19"/>
        </w:rPr>
        <w:t xml:space="preserve"> Дмитрия Юрьевича, действующего на основании Устава</w:t>
      </w:r>
      <w:r>
        <w:rPr>
          <w:sz w:val="19"/>
          <w:szCs w:val="19"/>
        </w:rPr>
        <w:t xml:space="preserve">, </w:t>
      </w:r>
      <w:r w:rsidR="00156AF8">
        <w:rPr>
          <w:sz w:val="19"/>
          <w:szCs w:val="19"/>
        </w:rPr>
        <w:t xml:space="preserve">с другой стороны, </w:t>
      </w:r>
      <w:r w:rsidR="006157A8" w:rsidRPr="006157A8">
        <w:rPr>
          <w:sz w:val="19"/>
          <w:szCs w:val="19"/>
        </w:rPr>
        <w:t>вместе именуемые «Стороны», а по отдельности «Сторона», заключили настоящий Лицензионный договор (далее- «Договор</w:t>
      </w:r>
      <w:proofErr w:type="gramStart"/>
      <w:r w:rsidR="006157A8" w:rsidRPr="006157A8">
        <w:rPr>
          <w:sz w:val="19"/>
          <w:szCs w:val="19"/>
        </w:rPr>
        <w:t>»)</w:t>
      </w:r>
      <w:r w:rsidR="006157A8">
        <w:rPr>
          <w:sz w:val="19"/>
          <w:szCs w:val="19"/>
        </w:rPr>
        <w:t xml:space="preserve">  о</w:t>
      </w:r>
      <w:proofErr w:type="gramEnd"/>
      <w:r w:rsidR="006157A8">
        <w:rPr>
          <w:sz w:val="19"/>
          <w:szCs w:val="19"/>
        </w:rPr>
        <w:t xml:space="preserve"> </w:t>
      </w:r>
      <w:r w:rsidR="00156AF8">
        <w:rPr>
          <w:sz w:val="19"/>
          <w:szCs w:val="19"/>
        </w:rPr>
        <w:t>нижеследующем.</w:t>
      </w:r>
    </w:p>
    <w:p w14:paraId="39AA0B62" w14:textId="18935A9B" w:rsidR="00B01E56" w:rsidRDefault="00B01E56">
      <w:pPr>
        <w:pBdr>
          <w:top w:val="nil"/>
          <w:left w:val="nil"/>
          <w:bottom w:val="nil"/>
          <w:right w:val="nil"/>
          <w:between w:val="nil"/>
        </w:pBdr>
        <w:spacing w:after="200" w:line="240" w:lineRule="auto"/>
        <w:rPr>
          <w:b/>
          <w:color w:val="000000"/>
          <w:sz w:val="18"/>
          <w:szCs w:val="18"/>
        </w:rPr>
      </w:pPr>
    </w:p>
    <w:p w14:paraId="4B838811" w14:textId="77777777" w:rsidR="00B01E56" w:rsidRDefault="00156AF8">
      <w:pPr>
        <w:numPr>
          <w:ilvl w:val="0"/>
          <w:numId w:val="2"/>
        </w:numPr>
        <w:pBdr>
          <w:top w:val="nil"/>
          <w:left w:val="nil"/>
          <w:bottom w:val="nil"/>
          <w:right w:val="nil"/>
          <w:between w:val="nil"/>
        </w:pBdr>
        <w:spacing w:after="200" w:line="240" w:lineRule="auto"/>
        <w:ind w:left="284" w:hanging="284"/>
        <w:rPr>
          <w:b/>
          <w:color w:val="000000"/>
          <w:sz w:val="18"/>
          <w:szCs w:val="18"/>
        </w:rPr>
      </w:pPr>
      <w:r>
        <w:rPr>
          <w:b/>
          <w:color w:val="000000"/>
          <w:sz w:val="18"/>
          <w:szCs w:val="18"/>
        </w:rPr>
        <w:t>Термины и определения</w:t>
      </w:r>
    </w:p>
    <w:p w14:paraId="1007C95F" w14:textId="77777777" w:rsidR="00B01E56" w:rsidRDefault="00156AF8">
      <w:pPr>
        <w:jc w:val="both"/>
        <w:rPr>
          <w:sz w:val="18"/>
          <w:szCs w:val="18"/>
        </w:rPr>
      </w:pPr>
      <w:r>
        <w:rPr>
          <w:b/>
          <w:sz w:val="18"/>
          <w:szCs w:val="18"/>
        </w:rPr>
        <w:t>Лицензиар</w:t>
      </w:r>
      <w:r>
        <w:rPr>
          <w:sz w:val="18"/>
          <w:szCs w:val="18"/>
        </w:rPr>
        <w:t xml:space="preserve"> – Общество с ограниченной ответственностью «ТАЙМВЭБ.КЛАУД» (далее – «ТАЙМВЭБ.КЛАУД»), являющееся участником проекта по осуществлению исследований, разработок и коммерциализации их результатов в соответствии с Федеральным законом «Об инновационном центре «Сколково».</w:t>
      </w:r>
    </w:p>
    <w:p w14:paraId="15C50925" w14:textId="77777777" w:rsidR="00B01E56" w:rsidRDefault="00156AF8">
      <w:pPr>
        <w:jc w:val="both"/>
        <w:rPr>
          <w:sz w:val="18"/>
          <w:szCs w:val="18"/>
        </w:rPr>
      </w:pPr>
      <w:r>
        <w:rPr>
          <w:b/>
          <w:sz w:val="18"/>
          <w:szCs w:val="18"/>
        </w:rPr>
        <w:t>Лицензиат</w:t>
      </w:r>
      <w:r>
        <w:rPr>
          <w:sz w:val="18"/>
          <w:szCs w:val="18"/>
        </w:rPr>
        <w:t xml:space="preserve"> – юридическое лицо, заключившее с Лицензиаром договор на условиях, содержащихся в настоящем договоре;</w:t>
      </w:r>
    </w:p>
    <w:p w14:paraId="42FC9CCB" w14:textId="77777777" w:rsidR="00B01E56" w:rsidRDefault="00156AF8">
      <w:pPr>
        <w:jc w:val="both"/>
        <w:rPr>
          <w:sz w:val="18"/>
          <w:szCs w:val="18"/>
        </w:rPr>
      </w:pPr>
      <w:r>
        <w:rPr>
          <w:b/>
          <w:sz w:val="18"/>
          <w:szCs w:val="18"/>
        </w:rPr>
        <w:t>Тарифный план (тариф)</w:t>
      </w:r>
      <w:r>
        <w:rPr>
          <w:i/>
          <w:sz w:val="18"/>
          <w:szCs w:val="18"/>
        </w:rPr>
        <w:t xml:space="preserve"> </w:t>
      </w:r>
      <w:r>
        <w:rPr>
          <w:sz w:val="18"/>
          <w:szCs w:val="18"/>
        </w:rPr>
        <w:t>– совокупность ценовых условий, при которых Лицензиар предлагает право использования программы для ЭВМ «Платформа ТАЙМВЭБ.КЛАУД», а также сопутствующих услуг, предоставляемых совместно с программой для ЭВМ «Платформа ТАЙМВЭБ.КЛАУД».</w:t>
      </w:r>
    </w:p>
    <w:p w14:paraId="7017F51B" w14:textId="77777777" w:rsidR="00B01E56" w:rsidRDefault="00156AF8">
      <w:pPr>
        <w:jc w:val="both"/>
        <w:rPr>
          <w:sz w:val="18"/>
          <w:szCs w:val="18"/>
        </w:rPr>
      </w:pPr>
      <w:r>
        <w:rPr>
          <w:b/>
          <w:sz w:val="18"/>
          <w:szCs w:val="18"/>
        </w:rPr>
        <w:t>Заказ</w:t>
      </w:r>
      <w:r>
        <w:rPr>
          <w:b/>
          <w:i/>
          <w:sz w:val="18"/>
          <w:szCs w:val="18"/>
        </w:rPr>
        <w:t xml:space="preserve"> </w:t>
      </w:r>
      <w:r>
        <w:rPr>
          <w:sz w:val="18"/>
          <w:szCs w:val="18"/>
        </w:rPr>
        <w:t>– создание Лицензиатом запроса, в котором определяется состав и предполагаемый период использования программы для ЭВМ «Платформа ТАЙМВЭБ.КЛАУД»;</w:t>
      </w:r>
    </w:p>
    <w:p w14:paraId="6222F315" w14:textId="5463F2B9" w:rsidR="00B01E56" w:rsidRDefault="00156AF8">
      <w:pPr>
        <w:jc w:val="both"/>
        <w:rPr>
          <w:sz w:val="18"/>
          <w:szCs w:val="18"/>
        </w:rPr>
      </w:pPr>
      <w:r>
        <w:rPr>
          <w:b/>
          <w:sz w:val="18"/>
          <w:szCs w:val="18"/>
        </w:rPr>
        <w:t>Стороны</w:t>
      </w:r>
      <w:r>
        <w:rPr>
          <w:sz w:val="18"/>
          <w:szCs w:val="18"/>
        </w:rPr>
        <w:t xml:space="preserve"> – Лицензиар и Лицензиат, именуемые в дальнейшем при совместном упоминании;</w:t>
      </w:r>
    </w:p>
    <w:p w14:paraId="71D46A95" w14:textId="77777777" w:rsidR="00B01E56" w:rsidRDefault="00156AF8">
      <w:pPr>
        <w:jc w:val="both"/>
        <w:rPr>
          <w:sz w:val="18"/>
          <w:szCs w:val="18"/>
        </w:rPr>
      </w:pPr>
      <w:r>
        <w:rPr>
          <w:b/>
          <w:sz w:val="18"/>
          <w:szCs w:val="18"/>
        </w:rPr>
        <w:t>Логин</w:t>
      </w:r>
      <w:r>
        <w:rPr>
          <w:sz w:val="18"/>
          <w:szCs w:val="18"/>
        </w:rPr>
        <w:t xml:space="preserve"> – уникальный набор букв и цифр, необходимый для доступа к программе для ЭВМ «Платформа ТАЙМВЭБ.КЛАУД», который в сочетании с Паролем служит идентификатором Лицензиата.</w:t>
      </w:r>
    </w:p>
    <w:p w14:paraId="7D09BCED" w14:textId="77777777" w:rsidR="00B01E56" w:rsidRDefault="00156AF8">
      <w:pPr>
        <w:jc w:val="both"/>
        <w:rPr>
          <w:sz w:val="18"/>
          <w:szCs w:val="18"/>
        </w:rPr>
      </w:pPr>
      <w:r>
        <w:rPr>
          <w:b/>
          <w:sz w:val="18"/>
          <w:szCs w:val="18"/>
        </w:rPr>
        <w:t>Пароль</w:t>
      </w:r>
      <w:r>
        <w:rPr>
          <w:sz w:val="18"/>
          <w:szCs w:val="18"/>
        </w:rPr>
        <w:t xml:space="preserve"> – набор букв и цифр, необходимый для доступа в Панель управления, который в сочетании с Логином служит идентификатором Лицензиата.</w:t>
      </w:r>
    </w:p>
    <w:p w14:paraId="79A1D864" w14:textId="77777777" w:rsidR="00B01E56" w:rsidRDefault="00156AF8">
      <w:pPr>
        <w:jc w:val="both"/>
        <w:rPr>
          <w:sz w:val="18"/>
          <w:szCs w:val="18"/>
        </w:rPr>
      </w:pPr>
      <w:r>
        <w:rPr>
          <w:b/>
          <w:sz w:val="18"/>
          <w:szCs w:val="18"/>
        </w:rPr>
        <w:t>Спам</w:t>
      </w:r>
      <w:r>
        <w:rPr>
          <w:sz w:val="18"/>
          <w:szCs w:val="18"/>
        </w:rPr>
        <w:t xml:space="preserve"> – рассылка электронной корреспонденции без предварительного явного согласия получателя. При наличии жалобы корреспонденция признается спамом, если отправитель не докажет, что такое согласие им было получено – явно и заранее.</w:t>
      </w:r>
    </w:p>
    <w:p w14:paraId="50F75DC0" w14:textId="77777777" w:rsidR="00B01E56" w:rsidRDefault="00156AF8">
      <w:pPr>
        <w:jc w:val="both"/>
        <w:rPr>
          <w:sz w:val="18"/>
          <w:szCs w:val="18"/>
        </w:rPr>
      </w:pPr>
      <w:r>
        <w:rPr>
          <w:b/>
          <w:sz w:val="18"/>
          <w:szCs w:val="18"/>
        </w:rPr>
        <w:t>Бонусы</w:t>
      </w:r>
      <w:r>
        <w:rPr>
          <w:sz w:val="18"/>
          <w:szCs w:val="18"/>
        </w:rPr>
        <w:t xml:space="preserve"> – любые неденежные начисления, предоставляемые Лицензиаром Лицензиату.</w:t>
      </w:r>
    </w:p>
    <w:p w14:paraId="3CD47E78" w14:textId="77777777" w:rsidR="00B01E56" w:rsidRDefault="00156AF8">
      <w:pPr>
        <w:jc w:val="both"/>
        <w:rPr>
          <w:sz w:val="18"/>
          <w:szCs w:val="18"/>
        </w:rPr>
      </w:pPr>
      <w:r>
        <w:rPr>
          <w:b/>
          <w:sz w:val="18"/>
          <w:szCs w:val="18"/>
        </w:rPr>
        <w:t>Платформа ТАЙМВЭБ.КЛАУД-</w:t>
      </w:r>
      <w:r>
        <w:rPr>
          <w:sz w:val="18"/>
          <w:szCs w:val="18"/>
        </w:rPr>
        <w:t xml:space="preserve"> программа для ЭВМ, разработанная Лицензиаром, исключительное право на которую принадлежит Лицензиару (свидетельство о государственной регистрации программы для ЭВМ №2022669251 от 19.10.2022 года), функционирующая с целью решения определенного круга задач в деятельности Лицензиата (далее – Платформа, программа).</w:t>
      </w:r>
    </w:p>
    <w:p w14:paraId="3F0494C4" w14:textId="77777777" w:rsidR="00B01E56" w:rsidRDefault="00156AF8">
      <w:pPr>
        <w:jc w:val="both"/>
        <w:rPr>
          <w:color w:val="000000"/>
          <w:sz w:val="18"/>
          <w:szCs w:val="18"/>
        </w:rPr>
      </w:pPr>
      <w:r>
        <w:rPr>
          <w:b/>
          <w:sz w:val="18"/>
          <w:szCs w:val="18"/>
        </w:rPr>
        <w:t>Сопровождение Платформы</w:t>
      </w:r>
      <w:r>
        <w:rPr>
          <w:sz w:val="18"/>
          <w:szCs w:val="18"/>
        </w:rPr>
        <w:t xml:space="preserve"> – деятельность Лицензиара по поддержанию программы для ЭВМ «Платформа ТАЙМВЭБ.КЛАУД» в работоспособном состоянии, включая: предоставление вычислительной мощности для обеспечения функционирования Платформы; устранение ошибок и сбоев в работе Платформы; техническую поддержку Платформы; прием обращений пользователей Платформы и выполнение работ, связанных с такими обращениями.</w:t>
      </w:r>
    </w:p>
    <w:p w14:paraId="2DCBEE82" w14:textId="77777777" w:rsidR="00B01E56" w:rsidRDefault="00156AF8">
      <w:pPr>
        <w:jc w:val="both"/>
        <w:rPr>
          <w:sz w:val="18"/>
          <w:szCs w:val="18"/>
        </w:rPr>
      </w:pPr>
      <w:r>
        <w:rPr>
          <w:b/>
          <w:sz w:val="18"/>
          <w:szCs w:val="18"/>
        </w:rPr>
        <w:t xml:space="preserve">Сопутствующие услуги </w:t>
      </w:r>
      <w:r>
        <w:rPr>
          <w:sz w:val="18"/>
          <w:szCs w:val="18"/>
        </w:rPr>
        <w:t xml:space="preserve">- деятельность Лицензиара по предоставлению дополнительных функциональных возможностей Платформы, осуществляемая совместно с предоставлением права использования Платформы, включая, но не ограничиваясь, регистрацией, продлением, сокрытием доменного имени, предоставлением SSL-сертификатов. Полный перечень сопутствующих услуг опубликован на сайте Лицензиара. </w:t>
      </w:r>
    </w:p>
    <w:p w14:paraId="0389B9C3" w14:textId="77777777" w:rsidR="00B01E56" w:rsidRDefault="00156AF8">
      <w:pPr>
        <w:jc w:val="both"/>
        <w:rPr>
          <w:sz w:val="18"/>
          <w:szCs w:val="18"/>
        </w:rPr>
      </w:pPr>
      <w:r>
        <w:rPr>
          <w:b/>
          <w:sz w:val="18"/>
          <w:szCs w:val="18"/>
        </w:rPr>
        <w:t>Условия использования отдельных сервисов</w:t>
      </w:r>
      <w:r>
        <w:rPr>
          <w:sz w:val="18"/>
          <w:szCs w:val="18"/>
        </w:rPr>
        <w:t xml:space="preserve"> – дополнения к настоящему договору относительно порядка использования Программы, ее функциональных возможностей или того или иного сервиса, в том числе содержащее условия соглашения об уровне обслуживания (далее- SLA, </w:t>
      </w:r>
      <w:proofErr w:type="spellStart"/>
      <w:r>
        <w:rPr>
          <w:sz w:val="18"/>
          <w:szCs w:val="18"/>
        </w:rPr>
        <w:t>Service</w:t>
      </w:r>
      <w:proofErr w:type="spellEnd"/>
      <w:r>
        <w:rPr>
          <w:sz w:val="18"/>
          <w:szCs w:val="18"/>
        </w:rPr>
        <w:t xml:space="preserve"> </w:t>
      </w:r>
      <w:proofErr w:type="spellStart"/>
      <w:r>
        <w:rPr>
          <w:sz w:val="18"/>
          <w:szCs w:val="18"/>
        </w:rPr>
        <w:t>Level</w:t>
      </w:r>
      <w:proofErr w:type="spellEnd"/>
      <w:r>
        <w:rPr>
          <w:sz w:val="18"/>
          <w:szCs w:val="18"/>
        </w:rPr>
        <w:t xml:space="preserve"> </w:t>
      </w:r>
      <w:proofErr w:type="spellStart"/>
      <w:r>
        <w:rPr>
          <w:sz w:val="18"/>
          <w:szCs w:val="18"/>
        </w:rPr>
        <w:t>Agreement</w:t>
      </w:r>
      <w:proofErr w:type="spellEnd"/>
      <w:r>
        <w:rPr>
          <w:sz w:val="18"/>
          <w:szCs w:val="18"/>
        </w:rPr>
        <w:t xml:space="preserve">). </w:t>
      </w:r>
    </w:p>
    <w:p w14:paraId="55A81AB9" w14:textId="19638B49" w:rsidR="00B01E56" w:rsidRDefault="00156AF8">
      <w:pPr>
        <w:jc w:val="both"/>
        <w:rPr>
          <w:sz w:val="18"/>
          <w:szCs w:val="18"/>
        </w:rPr>
      </w:pPr>
      <w:r>
        <w:rPr>
          <w:b/>
          <w:sz w:val="18"/>
          <w:szCs w:val="18"/>
        </w:rPr>
        <w:t xml:space="preserve">Сайт Лицензиара - </w:t>
      </w:r>
      <w:r>
        <w:rPr>
          <w:sz w:val="18"/>
          <w:szCs w:val="18"/>
        </w:rPr>
        <w:t xml:space="preserve">веб-сайт, размещенный в сети Интернет по адресу: </w:t>
      </w:r>
      <w:proofErr w:type="gramStart"/>
      <w:r>
        <w:rPr>
          <w:sz w:val="18"/>
          <w:szCs w:val="18"/>
        </w:rPr>
        <w:t>timeweb.cloud</w:t>
      </w:r>
      <w:proofErr w:type="gramEnd"/>
      <w:r>
        <w:rPr>
          <w:sz w:val="18"/>
          <w:szCs w:val="18"/>
        </w:rPr>
        <w:t>, и представляющий собой совокупность информационных массивов (электронные документы, программное обеспечение, базы данных), с помощью которого Лицензиату предоставляется доступ к Панели управления. На сайте Лицензиара Лицензиату круглосуточно предоставляется информация, в частности, необходимая для заключения и исполнения договора, публикуются официальные документы Лицензиара и иное;</w:t>
      </w:r>
    </w:p>
    <w:p w14:paraId="2D15FD7B" w14:textId="77777777" w:rsidR="00B01E56" w:rsidRDefault="00156AF8">
      <w:pPr>
        <w:jc w:val="both"/>
        <w:rPr>
          <w:sz w:val="18"/>
          <w:szCs w:val="18"/>
        </w:rPr>
      </w:pPr>
      <w:r>
        <w:rPr>
          <w:b/>
          <w:sz w:val="18"/>
          <w:szCs w:val="18"/>
        </w:rPr>
        <w:t>Панель Управления (ПУ)</w:t>
      </w:r>
      <w:r>
        <w:rPr>
          <w:i/>
          <w:sz w:val="18"/>
          <w:szCs w:val="18"/>
        </w:rPr>
        <w:t xml:space="preserve"> </w:t>
      </w:r>
      <w:r>
        <w:rPr>
          <w:sz w:val="18"/>
          <w:szCs w:val="18"/>
        </w:rPr>
        <w:t xml:space="preserve">– программный компонент, необходимый для управления Платформой ТАЙМВЭБ.КЛАУД, представляющий собой набор инструментов, предоставленных Лицензиаром Лицензиату для управления программой. </w:t>
      </w:r>
    </w:p>
    <w:p w14:paraId="3FAA1C18" w14:textId="77777777" w:rsidR="00B01E56" w:rsidRDefault="00156AF8">
      <w:pPr>
        <w:jc w:val="both"/>
        <w:rPr>
          <w:sz w:val="18"/>
          <w:szCs w:val="18"/>
        </w:rPr>
      </w:pPr>
      <w:r>
        <w:rPr>
          <w:b/>
          <w:sz w:val="18"/>
          <w:szCs w:val="18"/>
        </w:rPr>
        <w:t>Аккаунт</w:t>
      </w:r>
      <w:r>
        <w:rPr>
          <w:sz w:val="18"/>
          <w:szCs w:val="18"/>
        </w:rPr>
        <w:t xml:space="preserve"> - совокупность данных о Лицензиате, необходимая для его идентификации и предоставления доступа к его личным данным и настройкам.</w:t>
      </w:r>
    </w:p>
    <w:p w14:paraId="7C049856" w14:textId="77777777" w:rsidR="00B01E56" w:rsidRDefault="00156AF8">
      <w:pPr>
        <w:jc w:val="both"/>
        <w:rPr>
          <w:sz w:val="18"/>
          <w:szCs w:val="18"/>
        </w:rPr>
      </w:pPr>
      <w:r>
        <w:rPr>
          <w:b/>
          <w:sz w:val="18"/>
          <w:szCs w:val="18"/>
        </w:rPr>
        <w:t>Лицевой счет</w:t>
      </w:r>
      <w:r>
        <w:rPr>
          <w:sz w:val="18"/>
          <w:szCs w:val="18"/>
        </w:rPr>
        <w:t xml:space="preserve"> – запись в базе данных Лицензиара, отражающая финансовые взаимоотношения между Лицензиаром и Лицензиатом.</w:t>
      </w:r>
    </w:p>
    <w:p w14:paraId="5755105B" w14:textId="77777777" w:rsidR="00B01E56" w:rsidRDefault="00156AF8">
      <w:pPr>
        <w:jc w:val="both"/>
        <w:rPr>
          <w:sz w:val="18"/>
          <w:szCs w:val="18"/>
        </w:rPr>
      </w:pPr>
      <w:r>
        <w:rPr>
          <w:b/>
          <w:sz w:val="18"/>
          <w:szCs w:val="18"/>
        </w:rPr>
        <w:t xml:space="preserve">Приостановка доступа – </w:t>
      </w:r>
      <w:r>
        <w:rPr>
          <w:sz w:val="18"/>
          <w:szCs w:val="18"/>
        </w:rPr>
        <w:t xml:space="preserve">временное ограничение возможности использования Платформы или оказания услуг в случаях, предусмотренных договором, включая нарушения Лицензиатом условий договора, Правил Платформы «ТАЙМВЭБ.КЛАУД», а также при необходимости выполнения Лицензиаром технических работ по поддержанию Платформы в работоспособном состоянии, в том числе по устранению технических проблем, возникающих в зоне ответственности Лицензиара. </w:t>
      </w:r>
    </w:p>
    <w:p w14:paraId="7561494C" w14:textId="77777777" w:rsidR="00B01E56" w:rsidRDefault="00156AF8">
      <w:pPr>
        <w:jc w:val="both"/>
        <w:rPr>
          <w:sz w:val="18"/>
          <w:szCs w:val="18"/>
        </w:rPr>
      </w:pPr>
      <w:r>
        <w:rPr>
          <w:b/>
          <w:sz w:val="18"/>
          <w:szCs w:val="18"/>
        </w:rPr>
        <w:t>Отчетный период-</w:t>
      </w:r>
      <w:r>
        <w:t xml:space="preserve"> </w:t>
      </w:r>
      <w:r>
        <w:rPr>
          <w:sz w:val="18"/>
          <w:szCs w:val="18"/>
        </w:rPr>
        <w:t xml:space="preserve">календарный месяц с первого по последнее число месяца. При этом первым Отчетным периодом считается период с даты заключения настоящего договора по последнее число месяца, в котором был заключен договор; </w:t>
      </w:r>
      <w:r>
        <w:rPr>
          <w:sz w:val="18"/>
          <w:szCs w:val="18"/>
        </w:rPr>
        <w:lastRenderedPageBreak/>
        <w:t>последним – период с первого числа месяца, в котором договор прекратит свое действие, по дату прекращения срока действия договора.</w:t>
      </w:r>
    </w:p>
    <w:p w14:paraId="3045EB6F" w14:textId="77777777" w:rsidR="00B01E56" w:rsidRDefault="00156AF8">
      <w:pPr>
        <w:jc w:val="both"/>
        <w:rPr>
          <w:sz w:val="18"/>
          <w:szCs w:val="18"/>
        </w:rPr>
      </w:pPr>
      <w:proofErr w:type="spellStart"/>
      <w:r>
        <w:rPr>
          <w:b/>
          <w:sz w:val="18"/>
          <w:szCs w:val="18"/>
        </w:rPr>
        <w:t>Тикет</w:t>
      </w:r>
      <w:proofErr w:type="spellEnd"/>
      <w:r>
        <w:rPr>
          <w:b/>
          <w:sz w:val="18"/>
          <w:szCs w:val="18"/>
        </w:rPr>
        <w:t xml:space="preserve">-система- </w:t>
      </w:r>
      <w:r>
        <w:rPr>
          <w:sz w:val="18"/>
          <w:szCs w:val="18"/>
        </w:rPr>
        <w:t xml:space="preserve">система обмена сообщениями между Лицензиаром и Лицензиатом путем отправки письма на адрес электронной почты. После отправки письма на вышеуказанный адрес, в </w:t>
      </w:r>
      <w:proofErr w:type="spellStart"/>
      <w:r>
        <w:rPr>
          <w:sz w:val="18"/>
          <w:szCs w:val="18"/>
        </w:rPr>
        <w:t>Тикет</w:t>
      </w:r>
      <w:proofErr w:type="spellEnd"/>
      <w:r>
        <w:rPr>
          <w:sz w:val="18"/>
          <w:szCs w:val="18"/>
        </w:rPr>
        <w:t xml:space="preserve">-системе формируется новая Заявка. Номер заявки отправляется ответным письмом отправителю электронного сообщения. </w:t>
      </w:r>
    </w:p>
    <w:p w14:paraId="0565E0DD" w14:textId="77777777" w:rsidR="00B01E56" w:rsidRDefault="00B01E56">
      <w:pPr>
        <w:spacing w:line="240" w:lineRule="auto"/>
        <w:jc w:val="center"/>
        <w:rPr>
          <w:b/>
          <w:sz w:val="18"/>
          <w:szCs w:val="18"/>
        </w:rPr>
      </w:pPr>
    </w:p>
    <w:p w14:paraId="3070221A" w14:textId="77777777" w:rsidR="00B01E56" w:rsidRDefault="00156AF8">
      <w:pPr>
        <w:pBdr>
          <w:top w:val="nil"/>
          <w:left w:val="nil"/>
          <w:bottom w:val="nil"/>
          <w:right w:val="nil"/>
          <w:between w:val="nil"/>
        </w:pBdr>
        <w:spacing w:after="200"/>
        <w:jc w:val="both"/>
        <w:rPr>
          <w:color w:val="000000"/>
          <w:sz w:val="18"/>
          <w:szCs w:val="18"/>
        </w:rPr>
      </w:pPr>
      <w:bookmarkStart w:id="0" w:name="_heading=h.1fob9te" w:colFirst="0" w:colLast="0"/>
      <w:bookmarkEnd w:id="0"/>
      <w:r>
        <w:rPr>
          <w:b/>
          <w:color w:val="000000"/>
          <w:sz w:val="18"/>
          <w:szCs w:val="18"/>
        </w:rPr>
        <w:t>2. Предмет договора</w:t>
      </w:r>
    </w:p>
    <w:p w14:paraId="58D9128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В соответствии с условиями настоящего договора Лицензиар за вознаграждение, выплачиваемое Лицензиатом, обязуется предоставить Лицензиату право использования программы «Платформа «ТАЙМВЭБ.КЛАУД»,</w:t>
      </w:r>
      <w:r>
        <w:rPr>
          <w:b/>
          <w:color w:val="000000"/>
          <w:sz w:val="18"/>
          <w:szCs w:val="18"/>
        </w:rPr>
        <w:t xml:space="preserve"> </w:t>
      </w:r>
      <w:r>
        <w:rPr>
          <w:color w:val="000000"/>
          <w:sz w:val="18"/>
          <w:szCs w:val="18"/>
        </w:rPr>
        <w:t>включая обновления, модификации и дополнительные функциональные возможности, путем удаленного подключения через информационно-телекоммуникационную сеть «Интернет»,</w:t>
      </w:r>
      <w:r>
        <w:rPr>
          <w:color w:val="000000"/>
        </w:rPr>
        <w:t xml:space="preserve"> </w:t>
      </w:r>
      <w:r>
        <w:rPr>
          <w:color w:val="000000"/>
          <w:sz w:val="18"/>
          <w:szCs w:val="18"/>
        </w:rPr>
        <w:t>а также сопутствующие услуги. Лицензиар, являясь участником проекта «Сколково», предоставляет право использования собственной программой для ЭВМ, ее функциональных возможностей и оказывает сопутствующие услуги в рамках коммерциализации результатов своих исследований и разработок.</w:t>
      </w:r>
    </w:p>
    <w:p w14:paraId="1AA922D5"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Право использовать программу согласно п. 2.1 договора, предоставляется Лицензиату на условиях простой (неисключительной) лицензии на срок, определяемый тарифом, выбранным Лицензиатом. Лицензиар сохраняет за собой право самому использовать и предоставлять право использовать программу на любой территории. </w:t>
      </w:r>
    </w:p>
    <w:p w14:paraId="65AA1207" w14:textId="1AE32E76" w:rsidR="00B01E56" w:rsidRDefault="00156AF8">
      <w:pPr>
        <w:numPr>
          <w:ilvl w:val="1"/>
          <w:numId w:val="1"/>
        </w:numPr>
        <w:pBdr>
          <w:top w:val="nil"/>
          <w:left w:val="nil"/>
          <w:bottom w:val="nil"/>
          <w:right w:val="nil"/>
          <w:between w:val="nil"/>
        </w:pBdr>
        <w:ind w:left="0" w:firstLine="0"/>
        <w:jc w:val="both"/>
        <w:rPr>
          <w:sz w:val="18"/>
          <w:szCs w:val="18"/>
        </w:rPr>
      </w:pPr>
      <w:r>
        <w:rPr>
          <w:sz w:val="18"/>
          <w:szCs w:val="18"/>
        </w:rPr>
        <w:t>Лицензиар предоставляет право использования Платформы Лицензиату следующим способом: воспроизведение рабочего интерфейса Платформы, использование функциональных возможностей путем удаленного подключения через информационно-телекоммуникационную сеть «Интернет». Использование Платформы иными способами, указанными в ст. 1270 ГК РФ, не допускается.</w:t>
      </w:r>
    </w:p>
    <w:p w14:paraId="48828FC7"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Конкретные функциональные возможности Платформы по настоящему </w:t>
      </w:r>
      <w:r>
        <w:rPr>
          <w:sz w:val="18"/>
          <w:szCs w:val="18"/>
        </w:rPr>
        <w:t>д</w:t>
      </w:r>
      <w:r>
        <w:rPr>
          <w:color w:val="000000"/>
          <w:sz w:val="18"/>
          <w:szCs w:val="18"/>
        </w:rPr>
        <w:t>оговору, предоставляемые Лицензиату, определяются им самостоятельно путем направления соответствующих Заказов по форме, установленной Лицензиаром.</w:t>
      </w:r>
    </w:p>
    <w:p w14:paraId="53D29B16"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Договор определяет общие условия использования Платформы и </w:t>
      </w:r>
      <w:r>
        <w:rPr>
          <w:sz w:val="18"/>
          <w:szCs w:val="18"/>
        </w:rPr>
        <w:t>сопутствующих</w:t>
      </w:r>
      <w:r>
        <w:rPr>
          <w:color w:val="000000"/>
          <w:sz w:val="18"/>
          <w:szCs w:val="18"/>
        </w:rPr>
        <w:t xml:space="preserve"> услуг, которые конкретизируются и уточняются в документах, на которые даны ссылки в </w:t>
      </w:r>
      <w:r>
        <w:rPr>
          <w:sz w:val="18"/>
          <w:szCs w:val="18"/>
        </w:rPr>
        <w:t>договоре</w:t>
      </w:r>
      <w:r>
        <w:rPr>
          <w:color w:val="000000"/>
          <w:sz w:val="18"/>
          <w:szCs w:val="18"/>
        </w:rPr>
        <w:t>, а также путем размещения Лицензиатом Заказов. Полный перечень и описание возможностей Платформы, а также связанных с ними</w:t>
      </w:r>
      <w:r>
        <w:rPr>
          <w:sz w:val="18"/>
          <w:szCs w:val="18"/>
        </w:rPr>
        <w:t xml:space="preserve"> сопутствующих</w:t>
      </w:r>
      <w:r>
        <w:rPr>
          <w:color w:val="000000"/>
          <w:sz w:val="18"/>
          <w:szCs w:val="18"/>
        </w:rPr>
        <w:t xml:space="preserve"> услуг, предлагаемых Лицензиату, конкретизируются на сайте </w:t>
      </w:r>
      <w:r>
        <w:rPr>
          <w:sz w:val="18"/>
          <w:szCs w:val="18"/>
        </w:rPr>
        <w:t>https://timeweb.cloud/docs</w:t>
      </w:r>
      <w:r>
        <w:rPr>
          <w:color w:val="000000"/>
          <w:sz w:val="18"/>
          <w:szCs w:val="18"/>
        </w:rPr>
        <w:t xml:space="preserve"> и/или в Панели управления.</w:t>
      </w:r>
    </w:p>
    <w:p w14:paraId="51947402" w14:textId="77777777" w:rsidR="00B01E56" w:rsidRDefault="00156AF8">
      <w:pPr>
        <w:numPr>
          <w:ilvl w:val="1"/>
          <w:numId w:val="1"/>
        </w:numPr>
        <w:pBdr>
          <w:top w:val="nil"/>
          <w:left w:val="nil"/>
          <w:bottom w:val="nil"/>
          <w:right w:val="nil"/>
          <w:between w:val="nil"/>
        </w:pBdr>
        <w:ind w:left="0" w:firstLine="0"/>
        <w:jc w:val="both"/>
        <w:rPr>
          <w:sz w:val="18"/>
          <w:szCs w:val="18"/>
        </w:rPr>
      </w:pPr>
      <w:r>
        <w:rPr>
          <w:sz w:val="18"/>
          <w:szCs w:val="18"/>
        </w:rPr>
        <w:t>В ряде случаев для исполнения условий настоящего договора могут привлекаться третьи лица и (или) использоваться программные компоненты и иные компоненты (оборудование, серверы и проч.), принадлежащие третьим лицам, ответственность за которые Лицензиар не несет.</w:t>
      </w:r>
    </w:p>
    <w:p w14:paraId="47334279"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Платформа не дает возможности распространять рекламную информацию в информационно-телекоммуникационной сети «Интернет» и (или) получать доступ к такой информации, размещать предложения о приобретении (реализации) товаров (работ, услуг), имущественных прав в информационно-коммуникационной сети «Интернет», осуществлять поиск информации о потенциальных покупателях (продавцах) и (или) заключать сделки.</w:t>
      </w:r>
    </w:p>
    <w:p w14:paraId="1489FC5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Предоставление доступа в сеть Интернет не является предметом настоящего </w:t>
      </w:r>
      <w:r>
        <w:rPr>
          <w:sz w:val="18"/>
          <w:szCs w:val="18"/>
        </w:rPr>
        <w:t>д</w:t>
      </w:r>
      <w:r>
        <w:rPr>
          <w:color w:val="000000"/>
          <w:sz w:val="18"/>
          <w:szCs w:val="18"/>
        </w:rPr>
        <w:t xml:space="preserve">оговора. </w:t>
      </w:r>
    </w:p>
    <w:p w14:paraId="0CA17989" w14:textId="77777777" w:rsidR="00B01E56" w:rsidRDefault="00156AF8">
      <w:pPr>
        <w:numPr>
          <w:ilvl w:val="1"/>
          <w:numId w:val="1"/>
        </w:numPr>
        <w:pBdr>
          <w:top w:val="nil"/>
          <w:left w:val="nil"/>
          <w:bottom w:val="nil"/>
          <w:right w:val="nil"/>
          <w:between w:val="nil"/>
        </w:pBdr>
        <w:spacing w:after="200"/>
        <w:ind w:left="0" w:firstLine="0"/>
        <w:jc w:val="both"/>
        <w:rPr>
          <w:color w:val="000000"/>
          <w:sz w:val="18"/>
          <w:szCs w:val="18"/>
        </w:rPr>
      </w:pPr>
      <w:r>
        <w:rPr>
          <w:color w:val="000000"/>
          <w:sz w:val="18"/>
          <w:szCs w:val="18"/>
        </w:rPr>
        <w:t xml:space="preserve">Обязательства Лицензиара по предоставлению права использования программы для ЭВМ (неисключительной лицензии) «Платформа ТАЙМВЭБ.КЛАУД» считаются исполненными с момента предоставления доступа к Платформе. Оформление дополнительных документов, подтверждающих факт предоставления Лицензии по настоящему договору, не требуется. </w:t>
      </w:r>
    </w:p>
    <w:p w14:paraId="29C02289" w14:textId="77777777" w:rsidR="00B01E56" w:rsidRDefault="00156AF8">
      <w:pPr>
        <w:numPr>
          <w:ilvl w:val="0"/>
          <w:numId w:val="1"/>
        </w:numPr>
        <w:pBdr>
          <w:top w:val="nil"/>
          <w:left w:val="nil"/>
          <w:bottom w:val="nil"/>
          <w:right w:val="nil"/>
          <w:between w:val="nil"/>
        </w:pBdr>
        <w:spacing w:after="200"/>
        <w:rPr>
          <w:b/>
          <w:color w:val="000000"/>
          <w:sz w:val="18"/>
          <w:szCs w:val="18"/>
        </w:rPr>
      </w:pPr>
      <w:r>
        <w:rPr>
          <w:b/>
          <w:color w:val="000000"/>
          <w:sz w:val="18"/>
          <w:szCs w:val="18"/>
        </w:rPr>
        <w:t>Управление программой</w:t>
      </w:r>
    </w:p>
    <w:p w14:paraId="4AF9AA3A"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Доступ к Платформе предоставляется Лицензиату путем удаленного подключения через информационно-телекоммуникационную сеть «Интернет». Организация доступа к Платформе через сеть «Интернет» является обязанностью Лицензиата и не входит в обязанности Лицензиара.</w:t>
      </w:r>
    </w:p>
    <w:p w14:paraId="67043F58"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Заказ, настройка и управление Платформой осуществляются Лицензиатом с помощью Панели управления. </w:t>
      </w:r>
    </w:p>
    <w:p w14:paraId="28FF0FBA"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Технические и организационные условия использования Платформы определяются технической документацией и Инструкциями, которые размещаются в Панели Управления или на сайте </w:t>
      </w:r>
      <w:hyperlink r:id="rId8">
        <w:proofErr w:type="spellStart"/>
        <w:r>
          <w:rPr>
            <w:color w:val="000000"/>
            <w:sz w:val="18"/>
            <w:szCs w:val="18"/>
          </w:rPr>
          <w:t>timeweb.</w:t>
        </w:r>
      </w:hyperlink>
      <w:hyperlink r:id="rId9">
        <w:r>
          <w:rPr>
            <w:sz w:val="18"/>
            <w:szCs w:val="18"/>
          </w:rPr>
          <w:t>cloud</w:t>
        </w:r>
        <w:proofErr w:type="spellEnd"/>
      </w:hyperlink>
      <w:hyperlink r:id="rId10">
        <w:r>
          <w:rPr>
            <w:color w:val="000000"/>
            <w:sz w:val="18"/>
            <w:szCs w:val="18"/>
          </w:rPr>
          <w:t>/</w:t>
        </w:r>
        <w:proofErr w:type="spellStart"/>
        <w:r>
          <w:rPr>
            <w:color w:val="000000"/>
            <w:sz w:val="18"/>
            <w:szCs w:val="18"/>
          </w:rPr>
          <w:t>docs</w:t>
        </w:r>
        <w:proofErr w:type="spellEnd"/>
      </w:hyperlink>
      <w:r>
        <w:rPr>
          <w:color w:val="000000"/>
          <w:sz w:val="18"/>
          <w:szCs w:val="18"/>
        </w:rPr>
        <w:t>.</w:t>
      </w:r>
    </w:p>
    <w:p w14:paraId="5C0B169B" w14:textId="77777777" w:rsidR="00B01E56" w:rsidRDefault="00B01E56">
      <w:pPr>
        <w:jc w:val="both"/>
        <w:rPr>
          <w:sz w:val="18"/>
          <w:szCs w:val="18"/>
        </w:rPr>
      </w:pPr>
    </w:p>
    <w:p w14:paraId="306F0F74" w14:textId="77777777" w:rsidR="00B01E56" w:rsidRDefault="00156AF8">
      <w:pPr>
        <w:numPr>
          <w:ilvl w:val="0"/>
          <w:numId w:val="1"/>
        </w:numPr>
        <w:pBdr>
          <w:top w:val="nil"/>
          <w:left w:val="nil"/>
          <w:bottom w:val="nil"/>
          <w:right w:val="nil"/>
          <w:between w:val="nil"/>
        </w:pBdr>
        <w:ind w:left="284" w:hanging="284"/>
        <w:rPr>
          <w:b/>
          <w:color w:val="000000"/>
          <w:sz w:val="18"/>
          <w:szCs w:val="18"/>
        </w:rPr>
      </w:pPr>
      <w:r>
        <w:rPr>
          <w:b/>
          <w:color w:val="000000"/>
          <w:sz w:val="18"/>
          <w:szCs w:val="18"/>
        </w:rPr>
        <w:t>Тестовый период</w:t>
      </w:r>
    </w:p>
    <w:p w14:paraId="2FB09222" w14:textId="77777777" w:rsidR="00B01E56" w:rsidRDefault="00B01E56">
      <w:pPr>
        <w:pBdr>
          <w:top w:val="nil"/>
          <w:left w:val="nil"/>
          <w:bottom w:val="nil"/>
          <w:right w:val="nil"/>
          <w:between w:val="nil"/>
        </w:pBdr>
        <w:ind w:left="284"/>
        <w:rPr>
          <w:b/>
          <w:color w:val="000000"/>
          <w:sz w:val="18"/>
          <w:szCs w:val="18"/>
        </w:rPr>
      </w:pPr>
    </w:p>
    <w:p w14:paraId="23E2F6A6"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В целях ознакомления с функциональными возможностями Платформы Лицензиар вправе предоставить Лицензиату тестовый период использования.</w:t>
      </w:r>
    </w:p>
    <w:p w14:paraId="551CFF0B"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Тестовый период ограничен сроком и размером бонуса, предоставляемого на тестовый период. Информация об ограничениях использования в тестовый период размещается ООО «ТАЙМВЭБ.КЛАУД» на Сайте либо доводится до сведения Лицензиата через Панель управления.</w:t>
      </w:r>
    </w:p>
    <w:p w14:paraId="54712070"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sz w:val="18"/>
          <w:szCs w:val="18"/>
        </w:rPr>
        <w:t>Во время тестового</w:t>
      </w:r>
      <w:r>
        <w:rPr>
          <w:color w:val="000000"/>
          <w:sz w:val="18"/>
          <w:szCs w:val="18"/>
        </w:rPr>
        <w:t xml:space="preserve"> периода использования Платформы ООО «ТАЙМВЭБ.КЛАУД» вправе запросить у Лицензиата дополнительные документы и сведения, подтверждающие достоверность данных, указанных в момент регистрации на сайте. В случае непредставления запрошенных документов или предоставления неполного комплекта, Лицензиар вправе в одностороннем порядке отказаться от исполнения </w:t>
      </w:r>
      <w:r>
        <w:rPr>
          <w:sz w:val="18"/>
          <w:szCs w:val="18"/>
        </w:rPr>
        <w:t>д</w:t>
      </w:r>
      <w:r>
        <w:rPr>
          <w:color w:val="000000"/>
          <w:sz w:val="18"/>
          <w:szCs w:val="18"/>
        </w:rPr>
        <w:t xml:space="preserve">оговора и/или приостановить доступ </w:t>
      </w:r>
      <w:r>
        <w:rPr>
          <w:sz w:val="18"/>
          <w:szCs w:val="18"/>
        </w:rPr>
        <w:t>Лицензиата</w:t>
      </w:r>
      <w:r>
        <w:rPr>
          <w:color w:val="000000"/>
          <w:sz w:val="18"/>
          <w:szCs w:val="18"/>
        </w:rPr>
        <w:t xml:space="preserve"> к Платформе.</w:t>
      </w:r>
    </w:p>
    <w:p w14:paraId="12F6418E"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На тестовый период Лицензиар вправе устанавливать дополнительные технические и функциональные ограничения.</w:t>
      </w:r>
    </w:p>
    <w:p w14:paraId="0C3DA866"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На тестовый период Лицензиар не предоставляет Лицензиату гарантий, предусмотренных Соглашением об уровне обслуживания, являющимся приложением к настоящему договору.</w:t>
      </w:r>
    </w:p>
    <w:p w14:paraId="3472134B"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lastRenderedPageBreak/>
        <w:t>При использовании бонуса в тестовый период его стоимость соразмерно учитывается в выбранном Лицензиатом тарифе, оплачиваемом по истечении тестового периода.</w:t>
      </w:r>
    </w:p>
    <w:p w14:paraId="175AED9B"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В случае если Лицензиат по истечении тестового периода не вносит авансовые платежи, доступ к Платформе и оказание </w:t>
      </w:r>
      <w:r>
        <w:rPr>
          <w:sz w:val="18"/>
          <w:szCs w:val="18"/>
        </w:rPr>
        <w:t>сопутствующих</w:t>
      </w:r>
      <w:r>
        <w:rPr>
          <w:color w:val="000000"/>
          <w:sz w:val="18"/>
          <w:szCs w:val="18"/>
        </w:rPr>
        <w:t xml:space="preserve"> услуг приостанавливается.    </w:t>
      </w:r>
    </w:p>
    <w:p w14:paraId="165A001E" w14:textId="77777777" w:rsidR="00B01E56" w:rsidRDefault="00B01E56">
      <w:pPr>
        <w:jc w:val="both"/>
        <w:rPr>
          <w:sz w:val="18"/>
          <w:szCs w:val="18"/>
        </w:rPr>
      </w:pPr>
    </w:p>
    <w:p w14:paraId="15C34A34" w14:textId="77777777" w:rsidR="00B01E56" w:rsidRDefault="00156AF8">
      <w:pPr>
        <w:numPr>
          <w:ilvl w:val="0"/>
          <w:numId w:val="1"/>
        </w:numPr>
        <w:pBdr>
          <w:top w:val="nil"/>
          <w:left w:val="nil"/>
          <w:bottom w:val="nil"/>
          <w:right w:val="nil"/>
          <w:between w:val="nil"/>
        </w:pBdr>
        <w:spacing w:line="240" w:lineRule="auto"/>
        <w:ind w:left="284" w:hanging="284"/>
        <w:rPr>
          <w:b/>
          <w:color w:val="000000"/>
          <w:sz w:val="18"/>
          <w:szCs w:val="18"/>
        </w:rPr>
      </w:pPr>
      <w:r>
        <w:rPr>
          <w:b/>
          <w:color w:val="000000"/>
          <w:sz w:val="18"/>
          <w:szCs w:val="18"/>
        </w:rPr>
        <w:t>Права и обязанности Лицензиара</w:t>
      </w:r>
    </w:p>
    <w:p w14:paraId="0002756D" w14:textId="77777777" w:rsidR="00B01E56" w:rsidRDefault="00B01E56">
      <w:pPr>
        <w:pBdr>
          <w:top w:val="nil"/>
          <w:left w:val="nil"/>
          <w:bottom w:val="nil"/>
          <w:right w:val="nil"/>
          <w:between w:val="nil"/>
        </w:pBdr>
        <w:spacing w:line="240" w:lineRule="auto"/>
        <w:ind w:left="284"/>
        <w:rPr>
          <w:b/>
          <w:color w:val="000000"/>
          <w:sz w:val="18"/>
          <w:szCs w:val="18"/>
        </w:rPr>
      </w:pPr>
    </w:p>
    <w:p w14:paraId="795F837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Лицензиар обязуется:</w:t>
      </w:r>
    </w:p>
    <w:p w14:paraId="6043D7F4"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Предоставлять Лицензиату право пользования Платформой, а также </w:t>
      </w:r>
      <w:r>
        <w:rPr>
          <w:sz w:val="18"/>
          <w:szCs w:val="18"/>
        </w:rPr>
        <w:t>оказывать сопутствующие</w:t>
      </w:r>
      <w:r>
        <w:rPr>
          <w:color w:val="000000"/>
          <w:sz w:val="18"/>
          <w:szCs w:val="18"/>
        </w:rPr>
        <w:t xml:space="preserve"> услуги в соответствии с условиями настоящего </w:t>
      </w:r>
      <w:r>
        <w:rPr>
          <w:sz w:val="18"/>
          <w:szCs w:val="18"/>
        </w:rPr>
        <w:t>д</w:t>
      </w:r>
      <w:r>
        <w:rPr>
          <w:color w:val="000000"/>
          <w:sz w:val="18"/>
          <w:szCs w:val="18"/>
        </w:rPr>
        <w:t>оговора.</w:t>
      </w:r>
    </w:p>
    <w:p w14:paraId="25C0A45A"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Предоставлять Лицензиату право использования Панели круглосуточно</w:t>
      </w:r>
      <w:r>
        <w:rPr>
          <w:sz w:val="18"/>
          <w:szCs w:val="18"/>
        </w:rPr>
        <w:t xml:space="preserve">, </w:t>
      </w:r>
      <w:r>
        <w:rPr>
          <w:color w:val="000000"/>
          <w:sz w:val="18"/>
          <w:szCs w:val="18"/>
        </w:rPr>
        <w:t xml:space="preserve">без перерывов, за исключением следующих случаев: перерывы обусловлены действиями или бездействием третьих лиц, в том числе государственных органов и/или неработоспособностью транспортно-информационных каналов, находящихся за пределами собственных ресурсов </w:t>
      </w:r>
      <w:r>
        <w:rPr>
          <w:sz w:val="18"/>
          <w:szCs w:val="18"/>
        </w:rPr>
        <w:t>Лицензиара</w:t>
      </w:r>
      <w:r>
        <w:rPr>
          <w:color w:val="000000"/>
          <w:sz w:val="18"/>
          <w:szCs w:val="18"/>
        </w:rPr>
        <w:t xml:space="preserve">, необходимым ремонтом и/или заменой оборудования и программного обеспечения </w:t>
      </w:r>
      <w:r>
        <w:rPr>
          <w:sz w:val="18"/>
          <w:szCs w:val="18"/>
        </w:rPr>
        <w:t>Лицензиара</w:t>
      </w:r>
      <w:r>
        <w:rPr>
          <w:color w:val="000000"/>
          <w:sz w:val="18"/>
          <w:szCs w:val="18"/>
        </w:rPr>
        <w:t>, а также в случае аварий и форс-мажорных обстоятельств.</w:t>
      </w:r>
    </w:p>
    <w:p w14:paraId="6A6DDC12"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В случае поступления</w:t>
      </w:r>
      <w:r>
        <w:rPr>
          <w:sz w:val="18"/>
          <w:szCs w:val="18"/>
        </w:rPr>
        <w:t xml:space="preserve"> уведомления от</w:t>
      </w:r>
      <w:r>
        <w:rPr>
          <w:color w:val="000000"/>
          <w:sz w:val="18"/>
          <w:szCs w:val="18"/>
        </w:rPr>
        <w:t xml:space="preserve"> Федеральной службы по надзору в сфере связи, информационных технологий и массовых коммуникаций о наличии запрещенного кон</w:t>
      </w:r>
      <w:r>
        <w:rPr>
          <w:sz w:val="18"/>
          <w:szCs w:val="18"/>
        </w:rPr>
        <w:t>тента, размещенного на информационных ресурсах Лицензиата</w:t>
      </w:r>
      <w:r>
        <w:rPr>
          <w:color w:val="000000"/>
          <w:sz w:val="18"/>
          <w:szCs w:val="18"/>
        </w:rPr>
        <w:t xml:space="preserve">, предупредить Лицензиата о поступлении такого </w:t>
      </w:r>
      <w:r>
        <w:rPr>
          <w:sz w:val="18"/>
          <w:szCs w:val="18"/>
        </w:rPr>
        <w:t>уведомления</w:t>
      </w:r>
      <w:r>
        <w:rPr>
          <w:color w:val="000000"/>
          <w:sz w:val="18"/>
          <w:szCs w:val="18"/>
        </w:rPr>
        <w:t xml:space="preserve"> и предоставить Лицензиату 6 часов для устранения </w:t>
      </w:r>
      <w:r>
        <w:rPr>
          <w:sz w:val="18"/>
          <w:szCs w:val="18"/>
        </w:rPr>
        <w:t>запрещенного контента</w:t>
      </w:r>
      <w:r>
        <w:rPr>
          <w:color w:val="000000"/>
          <w:sz w:val="18"/>
          <w:szCs w:val="18"/>
        </w:rPr>
        <w:t xml:space="preserve">. </w:t>
      </w:r>
    </w:p>
    <w:p w14:paraId="13A09467" w14:textId="77777777" w:rsidR="00B01E56" w:rsidRDefault="00156AF8">
      <w:pPr>
        <w:numPr>
          <w:ilvl w:val="2"/>
          <w:numId w:val="1"/>
        </w:numPr>
        <w:pBdr>
          <w:top w:val="nil"/>
          <w:left w:val="nil"/>
          <w:bottom w:val="nil"/>
          <w:right w:val="nil"/>
          <w:between w:val="nil"/>
        </w:pBdr>
        <w:shd w:val="clear" w:color="auto" w:fill="FFFFFF"/>
        <w:ind w:left="0" w:firstLine="0"/>
        <w:jc w:val="both"/>
        <w:rPr>
          <w:color w:val="000000"/>
          <w:sz w:val="18"/>
          <w:szCs w:val="18"/>
        </w:rPr>
      </w:pPr>
      <w:r>
        <w:rPr>
          <w:sz w:val="18"/>
          <w:szCs w:val="18"/>
        </w:rPr>
        <w:t>В случае, если при указании в Заказе выбранного тарифа вычислительной мощности для Лицензиата недостаточно, Лицензиар обязуется настроить Платформу и предоставить удаленный доступ в течение 10 (десяти) рабочих дней с момента поступления первого авансового платежа в размере вознаграждения за месяц/год (в зависимости от выбранного тарифа) на расчетный счет Лицензиара.</w:t>
      </w:r>
    </w:p>
    <w:p w14:paraId="126A028C" w14:textId="42788610" w:rsidR="00B01E56" w:rsidRDefault="00156AF8">
      <w:pPr>
        <w:numPr>
          <w:ilvl w:val="2"/>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В случае отсутствия технической возможности Лицензиар обязан уведомить Лицензиата, отправив сообщение на электронную почту Лицензиата и/или через Панель управления с указанием причин, по которым доступ к Платформе, отдельным функциональным </w:t>
      </w:r>
      <w:proofErr w:type="gramStart"/>
      <w:r>
        <w:rPr>
          <w:color w:val="000000"/>
          <w:sz w:val="18"/>
          <w:szCs w:val="18"/>
        </w:rPr>
        <w:t>возможностям  или</w:t>
      </w:r>
      <w:proofErr w:type="gramEnd"/>
      <w:r>
        <w:rPr>
          <w:color w:val="000000"/>
          <w:sz w:val="18"/>
          <w:szCs w:val="18"/>
        </w:rPr>
        <w:t xml:space="preserve"> иная заказанная услуга не может быть предоставлена в срок, указанный в п.</w:t>
      </w:r>
      <w:r w:rsidR="006157A8">
        <w:rPr>
          <w:color w:val="000000"/>
          <w:sz w:val="18"/>
          <w:szCs w:val="18"/>
        </w:rPr>
        <w:t>5.1.4</w:t>
      </w:r>
      <w:r>
        <w:rPr>
          <w:color w:val="000000"/>
          <w:sz w:val="18"/>
          <w:szCs w:val="18"/>
        </w:rPr>
        <w:t xml:space="preserve">. Договора. Уведомление, направленное указанными способами, признается Сторонами полноценным юридическим документом, имеющим простую письменную форму. Лицензиар оставляет за собой право исходя из технических возможностей рекомендовать Лицензиату подключение иного доступного и подходящего Лицензиату тарифа или </w:t>
      </w:r>
      <w:r>
        <w:rPr>
          <w:sz w:val="18"/>
          <w:szCs w:val="18"/>
        </w:rPr>
        <w:t>сопутствующей</w:t>
      </w:r>
      <w:r>
        <w:rPr>
          <w:color w:val="000000"/>
          <w:sz w:val="18"/>
          <w:szCs w:val="18"/>
        </w:rPr>
        <w:t xml:space="preserve"> услуги.</w:t>
      </w:r>
    </w:p>
    <w:p w14:paraId="07F06125" w14:textId="77777777" w:rsidR="00B01E56" w:rsidRDefault="00156AF8">
      <w:pPr>
        <w:numPr>
          <w:ilvl w:val="2"/>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 Лицензиар обязуется не менее чем за 10 (десять) часов сообщать </w:t>
      </w:r>
      <w:r>
        <w:rPr>
          <w:sz w:val="18"/>
          <w:szCs w:val="18"/>
        </w:rPr>
        <w:t>Лицензиату</w:t>
      </w:r>
      <w:r>
        <w:rPr>
          <w:color w:val="000000"/>
          <w:sz w:val="18"/>
          <w:szCs w:val="18"/>
        </w:rPr>
        <w:t xml:space="preserve"> по электронной почте, в ПУ или путем размещения соответствующей информации на сайте Лицензиара, о планируемых профилактических работах, влекущих за собой недоступность Платформы, а также о планируемом отключении электроснабжения.</w:t>
      </w:r>
    </w:p>
    <w:p w14:paraId="2BCB8955" w14:textId="304F1831"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Своевременно</w:t>
      </w:r>
      <w:r>
        <w:t>,</w:t>
      </w:r>
      <w:r w:rsidR="004C2EFC">
        <w:t xml:space="preserve"> </w:t>
      </w:r>
      <w:r>
        <w:rPr>
          <w:color w:val="000000"/>
          <w:sz w:val="18"/>
          <w:szCs w:val="18"/>
        </w:rPr>
        <w:t>не менее чем за 7 (семь) кале</w:t>
      </w:r>
      <w:r>
        <w:rPr>
          <w:sz w:val="18"/>
          <w:szCs w:val="18"/>
        </w:rPr>
        <w:t>ндарных</w:t>
      </w:r>
      <w:r>
        <w:rPr>
          <w:color w:val="000000"/>
          <w:sz w:val="18"/>
          <w:szCs w:val="18"/>
        </w:rPr>
        <w:t xml:space="preserve"> дней, предупреждать Лицензиата об изменениях стоимости и/или условий действующих тарифов способом</w:t>
      </w:r>
      <w:r>
        <w:rPr>
          <w:sz w:val="18"/>
          <w:szCs w:val="18"/>
        </w:rPr>
        <w:t xml:space="preserve">, </w:t>
      </w:r>
      <w:r>
        <w:rPr>
          <w:color w:val="000000"/>
          <w:sz w:val="18"/>
          <w:szCs w:val="18"/>
        </w:rPr>
        <w:t>аналогичным указанному в п.5.1.6</w:t>
      </w:r>
      <w:r>
        <w:rPr>
          <w:sz w:val="18"/>
          <w:szCs w:val="18"/>
        </w:rPr>
        <w:t xml:space="preserve"> настоящего договора.</w:t>
      </w:r>
    </w:p>
    <w:p w14:paraId="3A6040E5"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Предоставлять Лицензиату</w:t>
      </w:r>
      <w:r>
        <w:rPr>
          <w:color w:val="000000"/>
          <w:sz w:val="18"/>
          <w:szCs w:val="18"/>
        </w:rPr>
        <w:t xml:space="preserve"> поддержку в соответствии с соглашением об уровне обслуживания, размещенном на сайте </w:t>
      </w:r>
      <w:r>
        <w:rPr>
          <w:sz w:val="18"/>
          <w:szCs w:val="18"/>
        </w:rPr>
        <w:t>Лицензиара</w:t>
      </w:r>
      <w:r>
        <w:rPr>
          <w:color w:val="000000"/>
          <w:sz w:val="18"/>
          <w:szCs w:val="18"/>
        </w:rPr>
        <w:t xml:space="preserve">. Консультации, предоставляемые </w:t>
      </w:r>
      <w:r>
        <w:rPr>
          <w:sz w:val="18"/>
          <w:szCs w:val="18"/>
        </w:rPr>
        <w:t>Лицензиаром Лицензиату</w:t>
      </w:r>
      <w:r>
        <w:rPr>
          <w:color w:val="000000"/>
          <w:sz w:val="18"/>
          <w:szCs w:val="18"/>
        </w:rPr>
        <w:t>, носят рекомендательный характер.</w:t>
      </w:r>
    </w:p>
    <w:p w14:paraId="19A661D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Лицензиар имеет право:</w:t>
      </w:r>
    </w:p>
    <w:p w14:paraId="1F03537D"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Полностью или в части приостанавливать доступ или ограничивать функциональные возможности Платформы в следующих случаях:</w:t>
      </w:r>
    </w:p>
    <w:p w14:paraId="5DA69D9A" w14:textId="77777777" w:rsidR="00B01E56" w:rsidRDefault="00156AF8">
      <w:pPr>
        <w:numPr>
          <w:ilvl w:val="3"/>
          <w:numId w:val="1"/>
        </w:numPr>
        <w:pBdr>
          <w:top w:val="nil"/>
          <w:left w:val="nil"/>
          <w:bottom w:val="nil"/>
          <w:right w:val="nil"/>
          <w:between w:val="nil"/>
        </w:pBdr>
        <w:ind w:left="0" w:firstLine="0"/>
        <w:jc w:val="both"/>
        <w:rPr>
          <w:color w:val="000000"/>
          <w:sz w:val="18"/>
          <w:szCs w:val="18"/>
        </w:rPr>
      </w:pPr>
      <w:r>
        <w:rPr>
          <w:color w:val="000000"/>
          <w:sz w:val="18"/>
          <w:szCs w:val="18"/>
        </w:rPr>
        <w:t>если</w:t>
      </w:r>
      <w:r>
        <w:rPr>
          <w:sz w:val="18"/>
          <w:szCs w:val="18"/>
        </w:rPr>
        <w:t xml:space="preserve">, </w:t>
      </w:r>
      <w:r>
        <w:rPr>
          <w:color w:val="000000"/>
          <w:sz w:val="18"/>
          <w:szCs w:val="18"/>
        </w:rPr>
        <w:t>по обоснованному мнению Лицензиара, использование Лицензиатом Платформы может нанести ущерб Лицензиару и/или вызвать сбой технических и программных средств Лицензиара и третьих лиц;</w:t>
      </w:r>
    </w:p>
    <w:p w14:paraId="5BF909D1" w14:textId="77777777" w:rsidR="00B01E56" w:rsidRDefault="00156AF8">
      <w:pPr>
        <w:numPr>
          <w:ilvl w:val="3"/>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при нарушении Лицензиатом условий </w:t>
      </w:r>
      <w:r>
        <w:rPr>
          <w:sz w:val="18"/>
          <w:szCs w:val="18"/>
        </w:rPr>
        <w:t>д</w:t>
      </w:r>
      <w:r>
        <w:rPr>
          <w:color w:val="000000"/>
          <w:sz w:val="18"/>
          <w:szCs w:val="18"/>
        </w:rPr>
        <w:t>оговора, в том числе Правил Платформы ТАЙМВЭБ.КЛАУД, размещенных на сайте Лицензиара;</w:t>
      </w:r>
    </w:p>
    <w:p w14:paraId="7BFA6DD7" w14:textId="77777777" w:rsidR="00B01E56" w:rsidRDefault="00156AF8">
      <w:pPr>
        <w:numPr>
          <w:ilvl w:val="3"/>
          <w:numId w:val="1"/>
        </w:numPr>
        <w:pBdr>
          <w:top w:val="nil"/>
          <w:left w:val="nil"/>
          <w:bottom w:val="nil"/>
          <w:right w:val="nil"/>
          <w:between w:val="nil"/>
        </w:pBdr>
        <w:ind w:left="0" w:firstLine="0"/>
        <w:jc w:val="both"/>
        <w:rPr>
          <w:color w:val="000000"/>
          <w:sz w:val="18"/>
          <w:szCs w:val="18"/>
        </w:rPr>
      </w:pPr>
      <w:r>
        <w:rPr>
          <w:sz w:val="18"/>
          <w:szCs w:val="18"/>
        </w:rPr>
        <w:t xml:space="preserve">при </w:t>
      </w:r>
      <w:r>
        <w:rPr>
          <w:color w:val="000000"/>
          <w:sz w:val="18"/>
          <w:szCs w:val="18"/>
        </w:rPr>
        <w:t>поступлени</w:t>
      </w:r>
      <w:r>
        <w:rPr>
          <w:sz w:val="18"/>
          <w:szCs w:val="18"/>
        </w:rPr>
        <w:t>и</w:t>
      </w:r>
      <w:r>
        <w:rPr>
          <w:color w:val="000000"/>
          <w:sz w:val="18"/>
          <w:szCs w:val="18"/>
        </w:rPr>
        <w:t xml:space="preserve"> акта государственного органа или суда РФ, содержащего соответствующ</w:t>
      </w:r>
      <w:r>
        <w:rPr>
          <w:sz w:val="18"/>
          <w:szCs w:val="18"/>
        </w:rPr>
        <w:t>ее</w:t>
      </w:r>
      <w:r>
        <w:rPr>
          <w:color w:val="000000"/>
          <w:sz w:val="18"/>
          <w:szCs w:val="18"/>
        </w:rPr>
        <w:t xml:space="preserve"> требование;</w:t>
      </w:r>
    </w:p>
    <w:p w14:paraId="5154C5EB" w14:textId="77777777" w:rsidR="00B01E56" w:rsidRDefault="00156AF8">
      <w:pPr>
        <w:numPr>
          <w:ilvl w:val="3"/>
          <w:numId w:val="1"/>
        </w:numPr>
        <w:pBdr>
          <w:top w:val="nil"/>
          <w:left w:val="nil"/>
          <w:bottom w:val="nil"/>
          <w:right w:val="nil"/>
          <w:between w:val="nil"/>
        </w:pBdr>
        <w:ind w:left="0" w:firstLine="0"/>
        <w:jc w:val="both"/>
        <w:rPr>
          <w:color w:val="000000"/>
          <w:sz w:val="18"/>
          <w:szCs w:val="18"/>
        </w:rPr>
      </w:pPr>
      <w:r>
        <w:rPr>
          <w:color w:val="000000"/>
          <w:sz w:val="18"/>
          <w:szCs w:val="18"/>
        </w:rPr>
        <w:t xml:space="preserve">в иных случаях, предусмотренных </w:t>
      </w:r>
      <w:r>
        <w:rPr>
          <w:sz w:val="18"/>
          <w:szCs w:val="18"/>
        </w:rPr>
        <w:t>д</w:t>
      </w:r>
      <w:r>
        <w:rPr>
          <w:color w:val="000000"/>
          <w:sz w:val="18"/>
          <w:szCs w:val="18"/>
        </w:rPr>
        <w:t>оговором и действующим законодательством.</w:t>
      </w:r>
    </w:p>
    <w:p w14:paraId="3C39A91B"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П</w:t>
      </w:r>
      <w:r>
        <w:rPr>
          <w:color w:val="000000"/>
          <w:sz w:val="18"/>
          <w:szCs w:val="18"/>
        </w:rPr>
        <w:t>роводить отключение собственного оборудования для проведения профилактических работ при условии предварительного уведомления Лицензиата согласно п. 5.1.</w:t>
      </w:r>
      <w:r>
        <w:rPr>
          <w:sz w:val="18"/>
          <w:szCs w:val="18"/>
        </w:rPr>
        <w:t>6</w:t>
      </w:r>
      <w:r>
        <w:rPr>
          <w:color w:val="000000"/>
          <w:sz w:val="18"/>
          <w:szCs w:val="18"/>
        </w:rPr>
        <w:t xml:space="preserve">. </w:t>
      </w:r>
      <w:r>
        <w:rPr>
          <w:sz w:val="18"/>
          <w:szCs w:val="18"/>
        </w:rPr>
        <w:t>д</w:t>
      </w:r>
      <w:r>
        <w:rPr>
          <w:color w:val="000000"/>
          <w:sz w:val="18"/>
          <w:szCs w:val="18"/>
        </w:rPr>
        <w:t>оговора.  Указанные перерывы не подлежат компенсации.</w:t>
      </w:r>
    </w:p>
    <w:p w14:paraId="0B193765"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Р</w:t>
      </w:r>
      <w:r>
        <w:rPr>
          <w:color w:val="000000"/>
          <w:sz w:val="18"/>
          <w:szCs w:val="18"/>
        </w:rPr>
        <w:t xml:space="preserve">екомендовать Лицензиату переход на другой тарифный план, в зависимости от потребляемых Лицензиатом ресурсов </w:t>
      </w:r>
      <w:r>
        <w:rPr>
          <w:sz w:val="18"/>
          <w:szCs w:val="18"/>
        </w:rPr>
        <w:t xml:space="preserve">программы </w:t>
      </w:r>
      <w:r>
        <w:rPr>
          <w:color w:val="000000"/>
          <w:sz w:val="18"/>
          <w:szCs w:val="18"/>
        </w:rPr>
        <w:t>Лицензиара.</w:t>
      </w:r>
    </w:p>
    <w:p w14:paraId="616ED536"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В</w:t>
      </w:r>
      <w:r>
        <w:rPr>
          <w:color w:val="000000"/>
          <w:sz w:val="18"/>
          <w:szCs w:val="18"/>
        </w:rPr>
        <w:t xml:space="preserve">носить изменения в файлы Лицензиата в случае обнаружения вредоносного кода или нежелательного программного </w:t>
      </w:r>
      <w:r>
        <w:rPr>
          <w:sz w:val="18"/>
          <w:szCs w:val="18"/>
        </w:rPr>
        <w:t>обеспечения</w:t>
      </w:r>
      <w:r>
        <w:rPr>
          <w:color w:val="000000"/>
          <w:sz w:val="18"/>
          <w:szCs w:val="18"/>
        </w:rPr>
        <w:t>. В таком случае утрата файлов Лицензиата или их неработоспособность, а также возможные убытки Лицензиата не подлежат денежной компенсации.</w:t>
      </w:r>
    </w:p>
    <w:p w14:paraId="73F6694E"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Р</w:t>
      </w:r>
      <w:r>
        <w:rPr>
          <w:color w:val="000000"/>
          <w:sz w:val="18"/>
          <w:szCs w:val="18"/>
        </w:rPr>
        <w:t xml:space="preserve">аскрывать сведения о </w:t>
      </w:r>
      <w:r>
        <w:rPr>
          <w:sz w:val="18"/>
          <w:szCs w:val="18"/>
        </w:rPr>
        <w:t>Лицензиате</w:t>
      </w:r>
      <w:r>
        <w:rPr>
          <w:color w:val="000000"/>
          <w:sz w:val="18"/>
          <w:szCs w:val="18"/>
        </w:rPr>
        <w:t xml:space="preserve"> только в соответствии с законодательством РФ.</w:t>
      </w:r>
    </w:p>
    <w:p w14:paraId="4F32DCBB" w14:textId="696A787B" w:rsidR="00B01E56" w:rsidRDefault="00156AF8">
      <w:pPr>
        <w:numPr>
          <w:ilvl w:val="2"/>
          <w:numId w:val="1"/>
        </w:numPr>
        <w:ind w:left="0" w:firstLine="0"/>
        <w:jc w:val="both"/>
        <w:rPr>
          <w:sz w:val="18"/>
          <w:szCs w:val="18"/>
        </w:rPr>
      </w:pPr>
      <w:r>
        <w:rPr>
          <w:sz w:val="18"/>
          <w:szCs w:val="18"/>
        </w:rPr>
        <w:t>Вносить изменения в условия договора и документы, на которые даны ссылки в договоре и/или расторгнуть договор в любой момент по своему усмотрению в порядке, установленном п.9.9 - 9.10 настоящего договора.</w:t>
      </w:r>
    </w:p>
    <w:p w14:paraId="6D4AD476" w14:textId="77777777" w:rsidR="00B01E56" w:rsidRDefault="00156AF8">
      <w:pPr>
        <w:numPr>
          <w:ilvl w:val="2"/>
          <w:numId w:val="1"/>
        </w:numPr>
        <w:ind w:left="0" w:firstLine="0"/>
        <w:jc w:val="both"/>
        <w:rPr>
          <w:sz w:val="18"/>
          <w:szCs w:val="18"/>
        </w:rPr>
      </w:pPr>
      <w:r>
        <w:rPr>
          <w:sz w:val="18"/>
          <w:szCs w:val="18"/>
        </w:rPr>
        <w:t>При отсутствии денежных средств на Лицевом счете Лицензиата, продлить срок предоставления доступа к Платформе на определенное Лицензиаром количество дней в соответствии с правилами, размещенными на сайте Лицензиара. После внесения Лицензиатом денежных средств на Лицевой счет, Лицензиар вправе списать денежные средства за фактическое количество дней пользования Платформой и/или услугами.</w:t>
      </w:r>
    </w:p>
    <w:p w14:paraId="6AC5AD99" w14:textId="77777777" w:rsidR="00B01E56" w:rsidRDefault="00156AF8">
      <w:pPr>
        <w:numPr>
          <w:ilvl w:val="2"/>
          <w:numId w:val="1"/>
        </w:numPr>
        <w:ind w:left="0" w:firstLine="0"/>
        <w:jc w:val="both"/>
        <w:rPr>
          <w:sz w:val="18"/>
          <w:szCs w:val="18"/>
        </w:rPr>
      </w:pPr>
      <w:r>
        <w:rPr>
          <w:sz w:val="18"/>
          <w:szCs w:val="18"/>
        </w:rPr>
        <w:t xml:space="preserve">Без получения предварительного письменного согласия Лицензиата использовать фирменное наименование/наименование Лицензиата, коммерческое обозначение, товарные знаки и другие средства индивидуализации Лицензиата, а также информацию о факте заключения настоящего Договора в информационных и рекламных целях. </w:t>
      </w:r>
      <w:r>
        <w:rPr>
          <w:sz w:val="18"/>
          <w:szCs w:val="18"/>
        </w:rPr>
        <w:lastRenderedPageBreak/>
        <w:t>Лицензиар обязуется не использовать указанные выше средства индивидуализации способом, предполагающим передачу исключительных прав.</w:t>
      </w:r>
    </w:p>
    <w:p w14:paraId="3CA1B4CD" w14:textId="77777777" w:rsidR="00B01E56" w:rsidRDefault="00B01E56">
      <w:pPr>
        <w:jc w:val="both"/>
        <w:rPr>
          <w:sz w:val="18"/>
          <w:szCs w:val="18"/>
        </w:rPr>
      </w:pPr>
    </w:p>
    <w:p w14:paraId="22A1FDCE" w14:textId="77777777" w:rsidR="00B01E56" w:rsidRDefault="00B01E56">
      <w:pPr>
        <w:pBdr>
          <w:top w:val="nil"/>
          <w:left w:val="nil"/>
          <w:bottom w:val="nil"/>
          <w:right w:val="nil"/>
          <w:between w:val="nil"/>
        </w:pBdr>
        <w:rPr>
          <w:color w:val="000000"/>
          <w:sz w:val="18"/>
          <w:szCs w:val="18"/>
        </w:rPr>
      </w:pPr>
    </w:p>
    <w:p w14:paraId="3B929FCD" w14:textId="77777777" w:rsidR="00B01E56" w:rsidRDefault="00156AF8">
      <w:pPr>
        <w:numPr>
          <w:ilvl w:val="0"/>
          <w:numId w:val="1"/>
        </w:numPr>
        <w:pBdr>
          <w:top w:val="nil"/>
          <w:left w:val="nil"/>
          <w:bottom w:val="nil"/>
          <w:right w:val="nil"/>
          <w:between w:val="nil"/>
        </w:pBdr>
        <w:ind w:left="284" w:hanging="284"/>
        <w:rPr>
          <w:b/>
          <w:color w:val="000000"/>
          <w:sz w:val="18"/>
          <w:szCs w:val="18"/>
        </w:rPr>
      </w:pPr>
      <w:r>
        <w:rPr>
          <w:b/>
          <w:color w:val="000000"/>
          <w:sz w:val="18"/>
          <w:szCs w:val="18"/>
        </w:rPr>
        <w:t>Права и обязанности Лицензиата</w:t>
      </w:r>
    </w:p>
    <w:p w14:paraId="03095EC2" w14:textId="77777777" w:rsidR="00B01E56" w:rsidRDefault="00B01E56">
      <w:pPr>
        <w:pBdr>
          <w:top w:val="nil"/>
          <w:left w:val="nil"/>
          <w:bottom w:val="nil"/>
          <w:right w:val="nil"/>
          <w:between w:val="nil"/>
        </w:pBdr>
        <w:jc w:val="both"/>
        <w:rPr>
          <w:color w:val="000000"/>
          <w:sz w:val="18"/>
          <w:szCs w:val="18"/>
        </w:rPr>
      </w:pPr>
    </w:p>
    <w:p w14:paraId="1984DF7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Лицензиат обязуется:</w:t>
      </w:r>
    </w:p>
    <w:p w14:paraId="197CB6EA"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Своевременно уплачивать вознаграждение по настоящему </w:t>
      </w:r>
      <w:r>
        <w:rPr>
          <w:sz w:val="18"/>
          <w:szCs w:val="18"/>
        </w:rPr>
        <w:t>д</w:t>
      </w:r>
      <w:r>
        <w:rPr>
          <w:color w:val="000000"/>
          <w:sz w:val="18"/>
          <w:szCs w:val="18"/>
        </w:rPr>
        <w:t>оговору.</w:t>
      </w:r>
    </w:p>
    <w:p w14:paraId="6081F6B6"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Своевременно </w:t>
      </w:r>
      <w:r>
        <w:rPr>
          <w:sz w:val="18"/>
          <w:szCs w:val="18"/>
        </w:rPr>
        <w:t>направлять</w:t>
      </w:r>
      <w:r>
        <w:rPr>
          <w:color w:val="000000"/>
          <w:sz w:val="18"/>
          <w:szCs w:val="18"/>
        </w:rPr>
        <w:t xml:space="preserve"> Заказы Лицензиару и производить выплаты за </w:t>
      </w:r>
      <w:r>
        <w:rPr>
          <w:sz w:val="18"/>
          <w:szCs w:val="18"/>
        </w:rPr>
        <w:t>сопутствующие</w:t>
      </w:r>
      <w:r>
        <w:rPr>
          <w:color w:val="000000"/>
          <w:sz w:val="18"/>
          <w:szCs w:val="18"/>
        </w:rPr>
        <w:t xml:space="preserve"> услуги.</w:t>
      </w:r>
    </w:p>
    <w:p w14:paraId="74E29DCC"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Указывать о себе достоверные данные в </w:t>
      </w:r>
      <w:r>
        <w:rPr>
          <w:sz w:val="18"/>
          <w:szCs w:val="18"/>
        </w:rPr>
        <w:t>д</w:t>
      </w:r>
      <w:r>
        <w:rPr>
          <w:color w:val="000000"/>
          <w:sz w:val="18"/>
          <w:szCs w:val="18"/>
        </w:rPr>
        <w:t>оговоре, связанной с договором документацией, на сайте Лицензиара и в ПУ. Ответственность за предоставление недостоверных данных и возможные неблагоприятные последствия таких действий лежит на Лицензиате. Лицензиар имеет право запрашивать у Лицензиата документы, подтверждающие достоверность сведений о Лицензиате, в том числе, по электронной почте (запрос, направленный указанным способом, признается Сторонами полноценным юридическим документом, имеющим простую письменную форму). В случае непредоставления Лицензиатом таких документов в указанный в запросе срок, Лицензиар имеет право приостанавливать или ограничивать доступ к Платформе или ее функциональным возможностям, а также оказание услуг Лицензиату.</w:t>
      </w:r>
    </w:p>
    <w:p w14:paraId="34CC9AB7"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В разумный срок уведомлять Лицензиара об изменении -наименования и иных сведений юридического лица.</w:t>
      </w:r>
    </w:p>
    <w:p w14:paraId="28581ED8"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В случае возникновения технических проблем незамедлительно сообщать об этом Лицензиару.</w:t>
      </w:r>
    </w:p>
    <w:p w14:paraId="57A41F6E"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Соблюдать законодательство РФ, Правила Платформы ТАЙМВЭБ.КЛАУД и иные документы </w:t>
      </w:r>
      <w:proofErr w:type="gramStart"/>
      <w:r>
        <w:rPr>
          <w:color w:val="000000"/>
          <w:sz w:val="18"/>
          <w:szCs w:val="18"/>
        </w:rPr>
        <w:t xml:space="preserve">ООО </w:t>
      </w:r>
      <w:r>
        <w:rPr>
          <w:sz w:val="18"/>
          <w:szCs w:val="18"/>
        </w:rPr>
        <w:t xml:space="preserve"> «</w:t>
      </w:r>
      <w:proofErr w:type="gramEnd"/>
      <w:r>
        <w:rPr>
          <w:sz w:val="18"/>
          <w:szCs w:val="18"/>
        </w:rPr>
        <w:t>ТАЙМВЭБ.КЛАУД»,</w:t>
      </w:r>
      <w:r>
        <w:rPr>
          <w:color w:val="000000"/>
          <w:sz w:val="18"/>
          <w:szCs w:val="18"/>
        </w:rPr>
        <w:t xml:space="preserve">  размещенные на сайте Лицензиара</w:t>
      </w:r>
      <w:r>
        <w:rPr>
          <w:sz w:val="18"/>
          <w:szCs w:val="18"/>
        </w:rPr>
        <w:t>,</w:t>
      </w:r>
      <w:r>
        <w:rPr>
          <w:color w:val="000000"/>
          <w:sz w:val="18"/>
          <w:szCs w:val="18"/>
        </w:rPr>
        <w:t xml:space="preserve"> и не нарушать положения настоящего </w:t>
      </w:r>
      <w:r>
        <w:rPr>
          <w:sz w:val="18"/>
          <w:szCs w:val="18"/>
        </w:rPr>
        <w:t>д</w:t>
      </w:r>
      <w:r>
        <w:rPr>
          <w:color w:val="000000"/>
          <w:sz w:val="18"/>
          <w:szCs w:val="18"/>
        </w:rPr>
        <w:t>оговора.</w:t>
      </w:r>
    </w:p>
    <w:p w14:paraId="4E56AC6E"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При использовании Лицензиатом </w:t>
      </w:r>
      <w:r>
        <w:rPr>
          <w:sz w:val="18"/>
          <w:szCs w:val="18"/>
        </w:rPr>
        <w:t>Платформы</w:t>
      </w:r>
      <w:r>
        <w:rPr>
          <w:color w:val="000000"/>
          <w:sz w:val="18"/>
          <w:szCs w:val="18"/>
        </w:rPr>
        <w:t xml:space="preserve"> Лицензиа</w:t>
      </w:r>
      <w:r>
        <w:rPr>
          <w:sz w:val="18"/>
          <w:szCs w:val="18"/>
        </w:rPr>
        <w:t>р</w:t>
      </w:r>
      <w:r>
        <w:rPr>
          <w:color w:val="000000"/>
          <w:sz w:val="18"/>
          <w:szCs w:val="18"/>
        </w:rPr>
        <w:t>а для осуществления деятельности, которая, в соответствии с законодательством РФ, подлежит сертификации и лицензированию, Лицензиат должен иметь надлежащим образом оформленные лицензии, сертификаты и иные разрешительные документы, необходимые для осуществления упомянутой деятельности на территории РФ. В случае отсутствия требуемых сертификатов и лицензий Лицензиар не несет ответственности за использование Лицензиатом Платформы Лицензиара с нарушением действующего законодательства.</w:t>
      </w:r>
    </w:p>
    <w:p w14:paraId="6E21E042"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В случае использования Лицензиатом </w:t>
      </w:r>
      <w:r>
        <w:rPr>
          <w:sz w:val="18"/>
          <w:szCs w:val="18"/>
        </w:rPr>
        <w:t>Платформы</w:t>
      </w:r>
      <w:r>
        <w:rPr>
          <w:color w:val="000000"/>
          <w:sz w:val="18"/>
          <w:szCs w:val="18"/>
        </w:rPr>
        <w:t xml:space="preserve"> Лицензиара с целью сбора, хранения и обработки информации, содержащей персональные данные, а также иной конфиденциальной информации, Лицензиат должен за свой счет обеспечить безопасность таких данных в соответствии с действующим законодательством.</w:t>
      </w:r>
    </w:p>
    <w:p w14:paraId="24A53E30"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Лицензиат обязуется обеспечивать конфиденциальность своих учетных данных (Логин и Пароль), а также прочей информации, авторизующей Лицензиата в системе Лицензиара). Лицензиар не несет ответственности за ущерб любого рода, понесенный Лицензиатом из-за разглашения последним своих учетных данных</w:t>
      </w:r>
      <w:r>
        <w:rPr>
          <w:sz w:val="18"/>
          <w:szCs w:val="18"/>
        </w:rPr>
        <w:t xml:space="preserve">, в том числе в рамках </w:t>
      </w:r>
      <w:proofErr w:type="spellStart"/>
      <w:r>
        <w:rPr>
          <w:sz w:val="18"/>
          <w:szCs w:val="18"/>
        </w:rPr>
        <w:t>тикет</w:t>
      </w:r>
      <w:proofErr w:type="spellEnd"/>
      <w:r>
        <w:rPr>
          <w:sz w:val="18"/>
          <w:szCs w:val="18"/>
        </w:rPr>
        <w:t>-системы.</w:t>
      </w:r>
    </w:p>
    <w:p w14:paraId="724F74CD"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Своевременно знакомиться с изменениями, внесенными Лицензиаром в условия </w:t>
      </w:r>
      <w:r>
        <w:rPr>
          <w:sz w:val="18"/>
          <w:szCs w:val="18"/>
        </w:rPr>
        <w:t>д</w:t>
      </w:r>
      <w:r>
        <w:rPr>
          <w:color w:val="000000"/>
          <w:sz w:val="18"/>
          <w:szCs w:val="18"/>
        </w:rPr>
        <w:t>оговора (в том числе условия о порядке вознаграждения, условия использования бонусов, уровень обслуживания), в том числе путем систематического отслеживания входящих сообщений/уведомлений в Панели управления и содержимого почтового ящика, указанного Лицензиатом в качестве контактного.</w:t>
      </w:r>
    </w:p>
    <w:p w14:paraId="6D40D39B"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Лицензиат обязуется при использовании Платформы не рассылать электронную корреспонденцию без предварительного согласия получателей</w:t>
      </w:r>
      <w:r>
        <w:rPr>
          <w:sz w:val="18"/>
          <w:szCs w:val="18"/>
        </w:rPr>
        <w:t xml:space="preserve"> (Спам)</w:t>
      </w:r>
      <w:r>
        <w:rPr>
          <w:color w:val="000000"/>
          <w:sz w:val="18"/>
          <w:szCs w:val="18"/>
        </w:rPr>
        <w:t>.</w:t>
      </w:r>
    </w:p>
    <w:p w14:paraId="6B02DA51" w14:textId="77777777" w:rsidR="00B01E56" w:rsidRDefault="00156AF8">
      <w:pPr>
        <w:numPr>
          <w:ilvl w:val="2"/>
          <w:numId w:val="1"/>
        </w:numPr>
        <w:ind w:left="0" w:firstLine="0"/>
        <w:jc w:val="both"/>
        <w:rPr>
          <w:sz w:val="18"/>
          <w:szCs w:val="18"/>
        </w:rPr>
      </w:pPr>
      <w:r>
        <w:rPr>
          <w:sz w:val="18"/>
          <w:szCs w:val="18"/>
        </w:rPr>
        <w:t xml:space="preserve">В случае поступления требования Лицензиара, государственного органа или суда Российской Федерации о выявленном нарушении в действиях или бездействии Лицензиата, незамедлительно прекратить нарушение законодательства РФ и устранить возникшие последствия.  </w:t>
      </w:r>
    </w:p>
    <w:p w14:paraId="677E3CC0"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Выполнять иные обязательства, предусмотренные настоящим </w:t>
      </w:r>
      <w:r>
        <w:rPr>
          <w:sz w:val="18"/>
          <w:szCs w:val="18"/>
        </w:rPr>
        <w:t>д</w:t>
      </w:r>
      <w:r>
        <w:rPr>
          <w:color w:val="000000"/>
          <w:sz w:val="18"/>
          <w:szCs w:val="18"/>
        </w:rPr>
        <w:t>оговором.</w:t>
      </w:r>
    </w:p>
    <w:p w14:paraId="70ED7E2B" w14:textId="77777777" w:rsidR="00B01E56" w:rsidRDefault="00156AF8">
      <w:pPr>
        <w:numPr>
          <w:ilvl w:val="1"/>
          <w:numId w:val="1"/>
        </w:numPr>
        <w:pBdr>
          <w:top w:val="nil"/>
          <w:left w:val="nil"/>
          <w:bottom w:val="nil"/>
          <w:right w:val="nil"/>
          <w:between w:val="nil"/>
        </w:pBdr>
        <w:ind w:left="709" w:hanging="709"/>
        <w:jc w:val="both"/>
        <w:rPr>
          <w:color w:val="000000"/>
          <w:sz w:val="18"/>
          <w:szCs w:val="18"/>
        </w:rPr>
      </w:pPr>
      <w:r>
        <w:rPr>
          <w:color w:val="000000"/>
          <w:sz w:val="18"/>
          <w:szCs w:val="18"/>
        </w:rPr>
        <w:t xml:space="preserve">Лицензиат имеет право: </w:t>
      </w:r>
    </w:p>
    <w:p w14:paraId="620E3174"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Изменять тарифный план, подключать/отключать функциональные возможности Платформы, в том числе добавление, замена или удаление компонентов, сервисов при наличии у Лицензиара технической возможности. Изменение конфигурации осуществляются Лицензиатом самостоятельно либо с привлечением третьих лиц на основании Заказа Лицензиата при оплате Заказа в соответствии с представленными тарифами.</w:t>
      </w:r>
    </w:p>
    <w:p w14:paraId="558C1677" w14:textId="77777777" w:rsidR="00B01E56" w:rsidRDefault="00B01E56">
      <w:pPr>
        <w:pBdr>
          <w:top w:val="nil"/>
          <w:left w:val="nil"/>
          <w:bottom w:val="nil"/>
          <w:right w:val="nil"/>
          <w:between w:val="nil"/>
        </w:pBdr>
        <w:jc w:val="both"/>
        <w:rPr>
          <w:b/>
          <w:color w:val="000000"/>
          <w:sz w:val="18"/>
          <w:szCs w:val="18"/>
        </w:rPr>
      </w:pPr>
    </w:p>
    <w:p w14:paraId="7A46BF93" w14:textId="77777777" w:rsidR="00B01E56" w:rsidRDefault="00156AF8">
      <w:pPr>
        <w:numPr>
          <w:ilvl w:val="0"/>
          <w:numId w:val="1"/>
        </w:numPr>
        <w:pBdr>
          <w:top w:val="nil"/>
          <w:left w:val="nil"/>
          <w:bottom w:val="nil"/>
          <w:right w:val="nil"/>
          <w:between w:val="nil"/>
        </w:pBdr>
        <w:spacing w:after="200"/>
        <w:ind w:left="284" w:hanging="284"/>
        <w:jc w:val="both"/>
        <w:rPr>
          <w:b/>
          <w:color w:val="000000"/>
          <w:sz w:val="18"/>
          <w:szCs w:val="18"/>
        </w:rPr>
      </w:pPr>
      <w:r>
        <w:rPr>
          <w:b/>
          <w:color w:val="000000"/>
          <w:sz w:val="18"/>
          <w:szCs w:val="18"/>
        </w:rPr>
        <w:t>Вознаграждение Лицензиара</w:t>
      </w:r>
    </w:p>
    <w:p w14:paraId="07305D45"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Размер вознаграждения за предоставление права использования ПО, а также связанных с ними </w:t>
      </w:r>
      <w:r>
        <w:rPr>
          <w:sz w:val="18"/>
          <w:szCs w:val="18"/>
        </w:rPr>
        <w:t>сопутствующих</w:t>
      </w:r>
      <w:r>
        <w:rPr>
          <w:color w:val="000000"/>
          <w:sz w:val="18"/>
          <w:szCs w:val="18"/>
        </w:rPr>
        <w:t xml:space="preserve"> услуг, предоставляемых ООО «ТАЙМВЭБ.КЛАУД», определяется в соответствии с тарифами, опубликованными на Сайте. Оплата осуществляется авансовым платежом на расчетный счет Лицензиара через отделения банков, системы моментальной оплаты или иным способом, указанным на сайте Лицензиара. </w:t>
      </w:r>
      <w:r>
        <w:rPr>
          <w:sz w:val="18"/>
          <w:szCs w:val="18"/>
        </w:rPr>
        <w:t>Счет</w:t>
      </w:r>
      <w:r>
        <w:rPr>
          <w:color w:val="000000"/>
          <w:sz w:val="18"/>
          <w:szCs w:val="18"/>
        </w:rPr>
        <w:t xml:space="preserve"> для оплаты услуг самостоятельно формируется Лицензиатом в ПУ на основании Заказов. Обязательства Лицензиата по оплате считаются исполненными с момента поступления денежных средств на Лицевой счет Лицензиата в системе Лицензиара. Денежные средства, поступившие на расчетный счет Лицензиара, зачисляются на Лицевой счет Лицензиата в системе Лицензиа</w:t>
      </w:r>
      <w:r>
        <w:rPr>
          <w:sz w:val="18"/>
          <w:szCs w:val="18"/>
        </w:rPr>
        <w:t>р</w:t>
      </w:r>
      <w:r>
        <w:rPr>
          <w:color w:val="000000"/>
          <w:sz w:val="18"/>
          <w:szCs w:val="18"/>
        </w:rPr>
        <w:t xml:space="preserve">а при условии указания в платежном документе необходимых идентифицирующих данных (включая номер </w:t>
      </w:r>
      <w:r>
        <w:rPr>
          <w:sz w:val="18"/>
          <w:szCs w:val="18"/>
        </w:rPr>
        <w:t>счета</w:t>
      </w:r>
      <w:r>
        <w:rPr>
          <w:color w:val="000000"/>
          <w:sz w:val="18"/>
          <w:szCs w:val="18"/>
        </w:rPr>
        <w:t>).</w:t>
      </w:r>
    </w:p>
    <w:p w14:paraId="6576E513"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Лицензиат несет ответственность за правильность производимых им платежей. При изменении банковских реквизитов Лицензиара, Лицензиар извещает об этом Лицензиата посредством размещения соответствующего уведомления на сайте Лицензиара и/или в Панели Управления (уведомление, размещенное указанными способами, признается Сторонами полноценным юридическим документом, имеющим простую письменную форму). С момента такого уведомления Лицензиар не несет ответственности за платежи, произведенные Лицензиатом по устаревшим реквизитам.</w:t>
      </w:r>
    </w:p>
    <w:p w14:paraId="1D3EEEE8"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Лицензиар вправе в одностороннем порядке изменять тарифы путем обновления соответствующей информации на Сайте. ООО «ТАЙМВЭБ.КЛАУД» уведомляет Лицензиата об изменении тарифов через Панель управления или по </w:t>
      </w:r>
      <w:r>
        <w:rPr>
          <w:color w:val="000000"/>
          <w:sz w:val="18"/>
          <w:szCs w:val="18"/>
        </w:rPr>
        <w:lastRenderedPageBreak/>
        <w:t>электронной почте на адрес, указанный Лицензиатом при регистрации не менее чем за 7 (семь) календарных дней до даты изменения тарифов.</w:t>
      </w:r>
    </w:p>
    <w:p w14:paraId="12600E6E"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«ТАЙМВЭБ.КЛАУД» вправе устанавливать скидки для Лицензиата, основываясь на продолжительности использования Платформы и иных параметрах</w:t>
      </w:r>
      <w:r>
        <w:rPr>
          <w:sz w:val="18"/>
          <w:szCs w:val="18"/>
        </w:rPr>
        <w:t>,</w:t>
      </w:r>
      <w:r>
        <w:rPr>
          <w:color w:val="000000"/>
          <w:sz w:val="18"/>
          <w:szCs w:val="18"/>
        </w:rPr>
        <w:t xml:space="preserve"> связанных с исполнением Лицензиатом определенных условий </w:t>
      </w:r>
      <w:r>
        <w:rPr>
          <w:sz w:val="18"/>
          <w:szCs w:val="18"/>
        </w:rPr>
        <w:t>д</w:t>
      </w:r>
      <w:r>
        <w:rPr>
          <w:color w:val="000000"/>
          <w:sz w:val="18"/>
          <w:szCs w:val="18"/>
        </w:rPr>
        <w:t>оговора. Лицензиар вправе предоставлять иные специальные предложения для Лицензиата. Скидки (премии, бонусы, гранты), специальные предложения устанавливаются в предложениях (акциях), информация о которых размещается на Сайте либо в Панели управления.</w:t>
      </w:r>
    </w:p>
    <w:p w14:paraId="0A1644C4"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В случае неиспользования Лицензиатом предоставляемых скидок (премий, бонусов) в течение одного календарного года с момента их начисления, срок их действия истекает, и Лицензиат не может использовать такую скидку или бонус. Кроме того, Лицензиат утрачивает право использовать начисленные ему скидки, бонусы в случае расторжения </w:t>
      </w:r>
      <w:r>
        <w:rPr>
          <w:sz w:val="18"/>
          <w:szCs w:val="18"/>
        </w:rPr>
        <w:t>д</w:t>
      </w:r>
      <w:r>
        <w:rPr>
          <w:color w:val="000000"/>
          <w:sz w:val="18"/>
          <w:szCs w:val="18"/>
        </w:rPr>
        <w:t xml:space="preserve">оговора, приостановки Лицензиаром доступа к Платформе ил ее отдельных функциональных возможностей из-за виновных действий Лицензиата, согласно условиям настоящего </w:t>
      </w:r>
      <w:r>
        <w:rPr>
          <w:sz w:val="18"/>
          <w:szCs w:val="18"/>
        </w:rPr>
        <w:t>до</w:t>
      </w:r>
      <w:r>
        <w:rPr>
          <w:color w:val="000000"/>
          <w:sz w:val="18"/>
          <w:szCs w:val="18"/>
        </w:rPr>
        <w:t>говора, а также в случае изменения условий использования такого бонуса или скидки.</w:t>
      </w:r>
    </w:p>
    <w:p w14:paraId="1358CC87" w14:textId="77777777" w:rsidR="00B01E56" w:rsidRDefault="00156AF8">
      <w:pPr>
        <w:numPr>
          <w:ilvl w:val="0"/>
          <w:numId w:val="1"/>
        </w:numPr>
        <w:pBdr>
          <w:top w:val="nil"/>
          <w:left w:val="nil"/>
          <w:bottom w:val="nil"/>
          <w:right w:val="nil"/>
          <w:between w:val="nil"/>
        </w:pBdr>
        <w:shd w:val="clear" w:color="auto" w:fill="FFFFFF"/>
        <w:spacing w:before="150" w:after="150"/>
        <w:ind w:left="284" w:hanging="284"/>
        <w:jc w:val="both"/>
        <w:rPr>
          <w:b/>
          <w:color w:val="000000"/>
          <w:sz w:val="18"/>
          <w:szCs w:val="18"/>
        </w:rPr>
      </w:pPr>
      <w:r>
        <w:rPr>
          <w:b/>
          <w:color w:val="000000"/>
          <w:sz w:val="18"/>
          <w:szCs w:val="18"/>
        </w:rPr>
        <w:t>Порядок расчетов</w:t>
      </w:r>
    </w:p>
    <w:p w14:paraId="50AB08CB"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Списание денежных средств с лицевого счета Лицензиата осуществляется исходя из фактического объема заказанных и потребленных ресурсов Платформы, если иное не предусмотрено договором или тарифами, размещенными на Сайте Лицензиара.</w:t>
      </w:r>
    </w:p>
    <w:p w14:paraId="4C7D44F6"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Списание денежных средств с Лицевого счета производится один раз в час либо по факту заказа того или иного тарифа/сопутствующей услуги. Размер списания за каждый час может измениться в результате выбора Лицензиатом иных параметров тарифного плана либо иного заказа.</w:t>
      </w:r>
    </w:p>
    <w:p w14:paraId="7CCB7CD0"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Лицензиат вправе использовать Платформу при условии положительного баланса Лицевого счета.</w:t>
      </w:r>
    </w:p>
    <w:p w14:paraId="25802389"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По запросу Лицензиата-юридического лица, ООО «ТАЙМВЭБ.КЛАУД» предоставляет отчетные бухгалтерские документы в электронном виде. Документы, направленные Лицензиату в электронном виде, считаются полученными в день их направления, и признаются Сторонами полноценными документами, имеющими простую письменную форму. </w:t>
      </w:r>
    </w:p>
    <w:p w14:paraId="3FE00EDE" w14:textId="77777777" w:rsidR="00B01E56" w:rsidRDefault="00156AF8">
      <w:pPr>
        <w:numPr>
          <w:ilvl w:val="1"/>
          <w:numId w:val="1"/>
        </w:numPr>
        <w:pBdr>
          <w:top w:val="nil"/>
          <w:left w:val="nil"/>
          <w:bottom w:val="nil"/>
          <w:right w:val="nil"/>
          <w:between w:val="nil"/>
        </w:pBdr>
        <w:shd w:val="clear" w:color="auto" w:fill="FFFFFF"/>
        <w:ind w:left="0" w:firstLine="0"/>
        <w:jc w:val="both"/>
        <w:rPr>
          <w:sz w:val="18"/>
          <w:szCs w:val="18"/>
        </w:rPr>
      </w:pPr>
      <w:r>
        <w:rPr>
          <w:sz w:val="18"/>
          <w:szCs w:val="18"/>
        </w:rPr>
        <w:t xml:space="preserve">Для Лицензиатов предоставление права использования программы для ЭВМ оформляется электронной версией универсального передаточного акта (далее - УПД). УПД формируется в Панели управления </w:t>
      </w:r>
      <w:proofErr w:type="gramStart"/>
      <w:r>
        <w:rPr>
          <w:sz w:val="18"/>
          <w:szCs w:val="18"/>
        </w:rPr>
        <w:t>Лицензиата  не</w:t>
      </w:r>
      <w:proofErr w:type="gramEnd"/>
      <w:r>
        <w:rPr>
          <w:sz w:val="18"/>
          <w:szCs w:val="18"/>
        </w:rPr>
        <w:t xml:space="preserve"> позднее первых 5 (пяти) рабочих дней месяца, следующего за месяцем, в котором было предоставлено право использования программы для ЭВМ и сопутствующие услуги.</w:t>
      </w:r>
    </w:p>
    <w:p w14:paraId="11A73B29" w14:textId="77777777" w:rsidR="00B01E56" w:rsidRDefault="00156AF8">
      <w:pPr>
        <w:numPr>
          <w:ilvl w:val="1"/>
          <w:numId w:val="1"/>
        </w:numPr>
        <w:pBdr>
          <w:top w:val="nil"/>
          <w:left w:val="nil"/>
          <w:bottom w:val="nil"/>
          <w:right w:val="nil"/>
          <w:between w:val="nil"/>
        </w:pBdr>
        <w:shd w:val="clear" w:color="auto" w:fill="FFFFFF"/>
        <w:ind w:left="0" w:firstLine="0"/>
        <w:jc w:val="both"/>
        <w:rPr>
          <w:sz w:val="18"/>
          <w:szCs w:val="18"/>
        </w:rPr>
      </w:pPr>
      <w:proofErr w:type="spellStart"/>
      <w:r>
        <w:rPr>
          <w:sz w:val="18"/>
          <w:szCs w:val="18"/>
        </w:rPr>
        <w:t>Презюмируется</w:t>
      </w:r>
      <w:proofErr w:type="spellEnd"/>
      <w:r>
        <w:rPr>
          <w:sz w:val="18"/>
          <w:szCs w:val="18"/>
        </w:rPr>
        <w:t>, что у Лицензиата отсутствуют возражения относительно вознаграждения и периода доступности программы ЭМВ, если они не были заявлены в течение 5 (пяти) рабочих дней с момента формирования УПД в Панели управления Лицензиата.</w:t>
      </w:r>
    </w:p>
    <w:p w14:paraId="57954592" w14:textId="77777777" w:rsidR="00B01E56" w:rsidRDefault="00156AF8">
      <w:pPr>
        <w:numPr>
          <w:ilvl w:val="1"/>
          <w:numId w:val="1"/>
        </w:numPr>
        <w:pBdr>
          <w:top w:val="nil"/>
          <w:left w:val="nil"/>
          <w:bottom w:val="nil"/>
          <w:right w:val="nil"/>
          <w:between w:val="nil"/>
        </w:pBdr>
        <w:shd w:val="clear" w:color="auto" w:fill="FFFFFF"/>
        <w:ind w:left="0" w:firstLine="0"/>
        <w:jc w:val="both"/>
        <w:rPr>
          <w:sz w:val="18"/>
          <w:szCs w:val="18"/>
        </w:rPr>
      </w:pPr>
      <w:r>
        <w:rPr>
          <w:sz w:val="18"/>
          <w:szCs w:val="18"/>
        </w:rPr>
        <w:t>Оригиналы документов могут быть получены Лицензиатом следующими способами: в офисе Лицензиара; с помощью систем электронного документооборота.</w:t>
      </w:r>
    </w:p>
    <w:p w14:paraId="149ADC4A"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Все платежи по </w:t>
      </w:r>
      <w:r>
        <w:rPr>
          <w:sz w:val="18"/>
          <w:szCs w:val="18"/>
        </w:rPr>
        <w:t>д</w:t>
      </w:r>
      <w:r>
        <w:rPr>
          <w:color w:val="000000"/>
          <w:sz w:val="18"/>
          <w:szCs w:val="18"/>
        </w:rPr>
        <w:t xml:space="preserve">оговору осуществляются путем безналичных расчетов. </w:t>
      </w:r>
    </w:p>
    <w:p w14:paraId="1401CC17"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Лицензиат вправе конклюдентными действиями привязать к своему аккаунту банковскую карту, которая по умолчанию будет использоваться для оплаты.</w:t>
      </w:r>
    </w:p>
    <w:p w14:paraId="23FF5397"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 xml:space="preserve">Лицензиат, активирующий оплату с использованием такой карты, дает Лицензиару поручение от имени </w:t>
      </w:r>
      <w:r>
        <w:rPr>
          <w:sz w:val="18"/>
          <w:szCs w:val="18"/>
        </w:rPr>
        <w:t xml:space="preserve">Лицензиата </w:t>
      </w:r>
      <w:r>
        <w:rPr>
          <w:color w:val="000000"/>
          <w:sz w:val="18"/>
          <w:szCs w:val="18"/>
        </w:rPr>
        <w:t>составлять распоряжения о списании денежных средств со счета Лицензиата в пользу ООО «ТАЙМВЭБ.КЛАУД», а также направлять указанные распоряжения в банк-эмитент Лицензиара через банк-эквайер.</w:t>
      </w:r>
    </w:p>
    <w:p w14:paraId="15369B67"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При указании данных карты и дальнейшем их использовании Лицензиат подтверждает достоверность и полноту информации о банковской карте, соблюдение им правил международных платежных систем и требований банка-эмитента, выпустившего карту или корпоративную карту, в том числе в отношении порядка проведения безналичных расчетов.</w:t>
      </w:r>
    </w:p>
    <w:p w14:paraId="6AF48632"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В случаях, предусмотренных применимым законодательством, при осуществлении расчетов, при возврате денежных средств, полученных в результате указанных расчетов, кассовый чек направляется на адрес электронной почты Лицензиата, указанный им при регистрации.</w:t>
      </w:r>
    </w:p>
    <w:p w14:paraId="41CD2CD1"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Факт оплаты является основанием для зачисления денежных средств на счет Лицензиата, указанный в Панели управления. Зачисление средств производится в российских рублях.</w:t>
      </w:r>
    </w:p>
    <w:p w14:paraId="773D231E"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sz w:val="18"/>
          <w:szCs w:val="18"/>
        </w:rPr>
        <w:t>Вознаграждение Лицензиара по настоящему договору не облагается НДС на основании ст. 145.1 Налогового кодекса Российской Федерации в связи с получением Лицензиаром статуса участника проекта по осуществлению исследований, разработок и коммерциализации их результатов.</w:t>
      </w:r>
    </w:p>
    <w:p w14:paraId="7F7923E4"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color w:val="000000"/>
          <w:sz w:val="18"/>
          <w:szCs w:val="18"/>
        </w:rPr>
        <w:t>При несоблюдении Лицензиатом сроков и условий оплаты, Лицензиар имеет право приостановить доступ к Платформе и ее отдельным компонентам, а также отменить специальные предложения, скидки.</w:t>
      </w:r>
    </w:p>
    <w:p w14:paraId="6562D48B" w14:textId="77777777" w:rsidR="00B01E56" w:rsidRDefault="00156AF8">
      <w:pPr>
        <w:numPr>
          <w:ilvl w:val="1"/>
          <w:numId w:val="1"/>
        </w:numPr>
        <w:pBdr>
          <w:top w:val="nil"/>
          <w:left w:val="nil"/>
          <w:bottom w:val="nil"/>
          <w:right w:val="nil"/>
          <w:between w:val="nil"/>
        </w:pBdr>
        <w:shd w:val="clear" w:color="auto" w:fill="FFFFFF"/>
        <w:ind w:left="0" w:firstLine="0"/>
        <w:jc w:val="both"/>
        <w:rPr>
          <w:color w:val="000000"/>
          <w:sz w:val="18"/>
          <w:szCs w:val="18"/>
        </w:rPr>
      </w:pPr>
      <w:r>
        <w:rPr>
          <w:sz w:val="18"/>
          <w:szCs w:val="18"/>
        </w:rPr>
        <w:t xml:space="preserve">В случае, если денежные средства Лицензиата на лицевом счете не израсходованы или не востребованы Лицензиатом в течение 3 (трех) лет, данные средства полностью списываются в доход Лицензиара. </w:t>
      </w:r>
    </w:p>
    <w:p w14:paraId="1B80B5EF" w14:textId="77777777" w:rsidR="00B01E56" w:rsidRDefault="00B01E56">
      <w:pPr>
        <w:pBdr>
          <w:top w:val="nil"/>
          <w:left w:val="nil"/>
          <w:bottom w:val="nil"/>
          <w:right w:val="nil"/>
          <w:between w:val="nil"/>
        </w:pBdr>
        <w:shd w:val="clear" w:color="auto" w:fill="FFFFFF"/>
        <w:jc w:val="both"/>
        <w:rPr>
          <w:color w:val="000000"/>
          <w:sz w:val="18"/>
          <w:szCs w:val="18"/>
        </w:rPr>
      </w:pPr>
    </w:p>
    <w:p w14:paraId="33D058B5" w14:textId="77777777" w:rsidR="00B01E56" w:rsidRDefault="00156AF8">
      <w:pPr>
        <w:numPr>
          <w:ilvl w:val="0"/>
          <w:numId w:val="1"/>
        </w:numPr>
        <w:pBdr>
          <w:top w:val="nil"/>
          <w:left w:val="nil"/>
          <w:bottom w:val="nil"/>
          <w:right w:val="nil"/>
          <w:between w:val="nil"/>
        </w:pBdr>
        <w:shd w:val="clear" w:color="auto" w:fill="FFFFFF"/>
        <w:spacing w:after="200"/>
        <w:jc w:val="both"/>
        <w:rPr>
          <w:b/>
          <w:color w:val="000000"/>
          <w:sz w:val="18"/>
          <w:szCs w:val="18"/>
        </w:rPr>
      </w:pPr>
      <w:r>
        <w:rPr>
          <w:b/>
          <w:color w:val="000000"/>
          <w:sz w:val="18"/>
          <w:szCs w:val="18"/>
        </w:rPr>
        <w:t>Срок действия договора и порядок внесения изменений</w:t>
      </w:r>
    </w:p>
    <w:p w14:paraId="5AE7EB26" w14:textId="77777777" w:rsidR="00B01E56" w:rsidRDefault="00156AF8">
      <w:pPr>
        <w:widowControl w:val="0"/>
        <w:numPr>
          <w:ilvl w:val="1"/>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 xml:space="preserve">Настоящий </w:t>
      </w:r>
      <w:r>
        <w:rPr>
          <w:sz w:val="18"/>
          <w:szCs w:val="18"/>
        </w:rPr>
        <w:t>д</w:t>
      </w:r>
      <w:r>
        <w:rPr>
          <w:color w:val="000000"/>
          <w:sz w:val="18"/>
          <w:szCs w:val="18"/>
        </w:rPr>
        <w:t xml:space="preserve">оговор действует в течение одного года с даты вступления в силу. Если за 30 (тридцать) календарных дней до даты окончания действия настоящего </w:t>
      </w:r>
      <w:r>
        <w:rPr>
          <w:sz w:val="18"/>
          <w:szCs w:val="18"/>
        </w:rPr>
        <w:t>д</w:t>
      </w:r>
      <w:r>
        <w:rPr>
          <w:color w:val="000000"/>
          <w:sz w:val="18"/>
          <w:szCs w:val="18"/>
        </w:rPr>
        <w:t xml:space="preserve">оговора ни одна из Сторон не направила другой Стороне письменного уведомления о расторжении </w:t>
      </w:r>
      <w:r>
        <w:rPr>
          <w:sz w:val="18"/>
          <w:szCs w:val="18"/>
        </w:rPr>
        <w:t>д</w:t>
      </w:r>
      <w:r>
        <w:rPr>
          <w:color w:val="000000"/>
          <w:sz w:val="18"/>
          <w:szCs w:val="18"/>
        </w:rPr>
        <w:t>оговора (</w:t>
      </w:r>
      <w:r>
        <w:rPr>
          <w:sz w:val="18"/>
          <w:szCs w:val="18"/>
        </w:rPr>
        <w:t xml:space="preserve">в том числе </w:t>
      </w:r>
      <w:r>
        <w:rPr>
          <w:color w:val="000000"/>
          <w:sz w:val="18"/>
          <w:szCs w:val="18"/>
        </w:rPr>
        <w:t xml:space="preserve">по электронной почте или в Панели Управления; уведомление, направленное указанными способами, признается Сторонами полноценным юридическим документом, имеющим простую письменную форму), настоящий </w:t>
      </w:r>
      <w:r>
        <w:rPr>
          <w:sz w:val="18"/>
          <w:szCs w:val="18"/>
        </w:rPr>
        <w:t>д</w:t>
      </w:r>
      <w:r>
        <w:rPr>
          <w:color w:val="000000"/>
          <w:sz w:val="18"/>
          <w:szCs w:val="18"/>
        </w:rPr>
        <w:t>оговор автоматически пролонгируется на каждый последующий год на тех же условиях, если Стороны не договорятся об ином. Количество пролонгаций не ограничено.</w:t>
      </w:r>
    </w:p>
    <w:p w14:paraId="0E34F104" w14:textId="77777777" w:rsidR="00B01E56" w:rsidRDefault="00156AF8">
      <w:pPr>
        <w:widowControl w:val="0"/>
        <w:numPr>
          <w:ilvl w:val="1"/>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lastRenderedPageBreak/>
        <w:t xml:space="preserve">Договор может быть расторгнут в любое время по соглашению Сторон. Любая из Сторон также вправе прекратить настоящий </w:t>
      </w:r>
      <w:r>
        <w:rPr>
          <w:sz w:val="18"/>
          <w:szCs w:val="18"/>
        </w:rPr>
        <w:t>д</w:t>
      </w:r>
      <w:r>
        <w:rPr>
          <w:color w:val="000000"/>
          <w:sz w:val="18"/>
          <w:szCs w:val="18"/>
        </w:rPr>
        <w:t xml:space="preserve">оговор, направив другой письменное уведомление об этом. </w:t>
      </w:r>
      <w:r>
        <w:rPr>
          <w:sz w:val="18"/>
          <w:szCs w:val="18"/>
        </w:rPr>
        <w:t>Д</w:t>
      </w:r>
      <w:r>
        <w:rPr>
          <w:color w:val="000000"/>
          <w:sz w:val="18"/>
          <w:szCs w:val="18"/>
        </w:rPr>
        <w:t xml:space="preserve">оговор считается прекращенным через 15 (пятнадцать) календарных дней с момента получения указанного уведомления. В случае прекращения </w:t>
      </w:r>
      <w:r>
        <w:rPr>
          <w:sz w:val="18"/>
          <w:szCs w:val="18"/>
        </w:rPr>
        <w:t>д</w:t>
      </w:r>
      <w:r>
        <w:rPr>
          <w:color w:val="000000"/>
          <w:sz w:val="18"/>
          <w:szCs w:val="18"/>
        </w:rPr>
        <w:t>оговора вследствие нарушения Лицензиатом его условий</w:t>
      </w:r>
      <w:r>
        <w:rPr>
          <w:sz w:val="18"/>
          <w:szCs w:val="18"/>
        </w:rPr>
        <w:t xml:space="preserve">, </w:t>
      </w:r>
      <w:r>
        <w:rPr>
          <w:color w:val="000000"/>
          <w:sz w:val="18"/>
          <w:szCs w:val="18"/>
        </w:rPr>
        <w:t xml:space="preserve">Лицензиар вправе установить иной срок прекращения. </w:t>
      </w:r>
    </w:p>
    <w:p w14:paraId="200EE29F" w14:textId="77777777" w:rsidR="00B01E56" w:rsidRDefault="00156AF8">
      <w:pPr>
        <w:widowControl w:val="0"/>
        <w:numPr>
          <w:ilvl w:val="1"/>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 xml:space="preserve">Лицензиар вправе полностью прекратить предоставление доступа к отдельной функциональной возможности ПО или оказание </w:t>
      </w:r>
      <w:r>
        <w:rPr>
          <w:sz w:val="18"/>
          <w:szCs w:val="18"/>
        </w:rPr>
        <w:t>сопутствующей</w:t>
      </w:r>
      <w:r>
        <w:rPr>
          <w:color w:val="000000"/>
          <w:sz w:val="18"/>
          <w:szCs w:val="18"/>
        </w:rPr>
        <w:t xml:space="preserve"> </w:t>
      </w:r>
      <w:r>
        <w:rPr>
          <w:sz w:val="18"/>
          <w:szCs w:val="18"/>
        </w:rPr>
        <w:t>у</w:t>
      </w:r>
      <w:r>
        <w:rPr>
          <w:color w:val="000000"/>
          <w:sz w:val="18"/>
          <w:szCs w:val="18"/>
        </w:rPr>
        <w:t>слуги, сопровождение которой более не может осуществляться, направив Лицензиату письменное уведомление об этом за 15 (пятнадцать) календарных дней. В таком случае неизрасходованные денежные средства с ли</w:t>
      </w:r>
      <w:r>
        <w:rPr>
          <w:sz w:val="18"/>
          <w:szCs w:val="18"/>
        </w:rPr>
        <w:t>цевого</w:t>
      </w:r>
      <w:r>
        <w:rPr>
          <w:color w:val="000000"/>
          <w:sz w:val="18"/>
          <w:szCs w:val="18"/>
        </w:rPr>
        <w:t xml:space="preserve"> счета Лицензиата могут быть использованы для заказа других </w:t>
      </w:r>
      <w:r>
        <w:rPr>
          <w:sz w:val="18"/>
          <w:szCs w:val="18"/>
        </w:rPr>
        <w:t>сопутствующих</w:t>
      </w:r>
      <w:r>
        <w:rPr>
          <w:color w:val="000000"/>
          <w:sz w:val="18"/>
          <w:szCs w:val="18"/>
        </w:rPr>
        <w:t xml:space="preserve"> услуг или выбора иного тарифного плана.</w:t>
      </w:r>
    </w:p>
    <w:p w14:paraId="7618C221" w14:textId="77777777" w:rsidR="00B01E56" w:rsidRDefault="00156AF8">
      <w:pPr>
        <w:widowControl w:val="0"/>
        <w:numPr>
          <w:ilvl w:val="1"/>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 xml:space="preserve">Настоящий </w:t>
      </w:r>
      <w:r>
        <w:rPr>
          <w:sz w:val="18"/>
          <w:szCs w:val="18"/>
        </w:rPr>
        <w:t>д</w:t>
      </w:r>
      <w:r>
        <w:rPr>
          <w:color w:val="000000"/>
          <w:sz w:val="18"/>
          <w:szCs w:val="18"/>
        </w:rPr>
        <w:t xml:space="preserve">оговор может быть расторгнут в одностороннем внесудебном порядке по инициативе Лицензиара (односторонний отказ Лицензиара от исполнения </w:t>
      </w:r>
      <w:r>
        <w:rPr>
          <w:sz w:val="18"/>
          <w:szCs w:val="18"/>
        </w:rPr>
        <w:t>д</w:t>
      </w:r>
      <w:r>
        <w:rPr>
          <w:color w:val="000000"/>
          <w:sz w:val="18"/>
          <w:szCs w:val="18"/>
        </w:rPr>
        <w:t>оговора), в том числе:</w:t>
      </w:r>
    </w:p>
    <w:p w14:paraId="2EDC5A0F" w14:textId="77777777" w:rsidR="00B01E56" w:rsidRDefault="00156AF8">
      <w:pPr>
        <w:numPr>
          <w:ilvl w:val="2"/>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 xml:space="preserve">при нарушении Лицензиатом условий настоящего </w:t>
      </w:r>
      <w:r>
        <w:rPr>
          <w:sz w:val="18"/>
          <w:szCs w:val="18"/>
        </w:rPr>
        <w:t>д</w:t>
      </w:r>
      <w:r>
        <w:rPr>
          <w:color w:val="000000"/>
          <w:sz w:val="18"/>
          <w:szCs w:val="18"/>
        </w:rPr>
        <w:t>оговора;</w:t>
      </w:r>
    </w:p>
    <w:p w14:paraId="5677C4D8" w14:textId="77777777" w:rsidR="00B01E56" w:rsidRDefault="00156AF8">
      <w:pPr>
        <w:numPr>
          <w:ilvl w:val="2"/>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 xml:space="preserve">при совершении Лицензиатом технических или иных действий, не предусмотренных </w:t>
      </w:r>
      <w:r>
        <w:rPr>
          <w:sz w:val="18"/>
          <w:szCs w:val="18"/>
        </w:rPr>
        <w:t>д</w:t>
      </w:r>
      <w:r>
        <w:rPr>
          <w:color w:val="000000"/>
          <w:sz w:val="18"/>
          <w:szCs w:val="18"/>
        </w:rPr>
        <w:t xml:space="preserve">оговором, не санкционированных Лицензиаром, повлекших или могущих повлечь причинение убытков </w:t>
      </w:r>
      <w:r>
        <w:rPr>
          <w:sz w:val="18"/>
          <w:szCs w:val="18"/>
        </w:rPr>
        <w:t>Лицензиару</w:t>
      </w:r>
      <w:r>
        <w:rPr>
          <w:color w:val="000000"/>
          <w:sz w:val="18"/>
          <w:szCs w:val="18"/>
        </w:rPr>
        <w:t>, третьим лицам;</w:t>
      </w:r>
    </w:p>
    <w:p w14:paraId="4BC772AD" w14:textId="77777777" w:rsidR="00B01E56" w:rsidRDefault="00156AF8">
      <w:pPr>
        <w:numPr>
          <w:ilvl w:val="2"/>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при несостоятельности (банкротстве) Лицензиата;</w:t>
      </w:r>
    </w:p>
    <w:p w14:paraId="3D873961" w14:textId="77777777" w:rsidR="00B01E56" w:rsidRDefault="00156AF8">
      <w:pPr>
        <w:numPr>
          <w:ilvl w:val="2"/>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при рассылке Спама, при этом денежные средства за оставшийся период по тарифу не возвращаются;</w:t>
      </w:r>
    </w:p>
    <w:p w14:paraId="07B1129C" w14:textId="77777777" w:rsidR="00B01E56" w:rsidRDefault="00156AF8">
      <w:pPr>
        <w:numPr>
          <w:ilvl w:val="2"/>
          <w:numId w:val="1"/>
        </w:numPr>
        <w:pBdr>
          <w:top w:val="nil"/>
          <w:left w:val="nil"/>
          <w:bottom w:val="nil"/>
          <w:right w:val="nil"/>
          <w:between w:val="nil"/>
        </w:pBdr>
        <w:tabs>
          <w:tab w:val="left" w:pos="709"/>
        </w:tabs>
        <w:ind w:left="0" w:firstLine="0"/>
        <w:jc w:val="both"/>
        <w:rPr>
          <w:sz w:val="18"/>
          <w:szCs w:val="18"/>
        </w:rPr>
      </w:pPr>
      <w:r>
        <w:rPr>
          <w:sz w:val="18"/>
          <w:szCs w:val="18"/>
        </w:rPr>
        <w:t>при нарушении Лицензиатом Правил Платформы;</w:t>
      </w:r>
    </w:p>
    <w:p w14:paraId="2F23B261" w14:textId="77777777" w:rsidR="00B01E56" w:rsidRDefault="00156AF8">
      <w:pPr>
        <w:numPr>
          <w:ilvl w:val="2"/>
          <w:numId w:val="1"/>
        </w:numPr>
        <w:pBdr>
          <w:top w:val="nil"/>
          <w:left w:val="nil"/>
          <w:bottom w:val="nil"/>
          <w:right w:val="nil"/>
          <w:between w:val="nil"/>
        </w:pBdr>
        <w:tabs>
          <w:tab w:val="left" w:pos="709"/>
        </w:tabs>
        <w:ind w:left="0" w:firstLine="0"/>
        <w:jc w:val="both"/>
        <w:rPr>
          <w:color w:val="000000"/>
          <w:sz w:val="18"/>
          <w:szCs w:val="18"/>
        </w:rPr>
      </w:pPr>
      <w:r>
        <w:rPr>
          <w:color w:val="000000"/>
          <w:sz w:val="18"/>
          <w:szCs w:val="18"/>
        </w:rPr>
        <w:t>в иных случаях, предусмотренных законодательством</w:t>
      </w:r>
      <w:r>
        <w:rPr>
          <w:sz w:val="18"/>
          <w:szCs w:val="18"/>
        </w:rPr>
        <w:t xml:space="preserve"> РФ.</w:t>
      </w:r>
    </w:p>
    <w:p w14:paraId="077F0690" w14:textId="77777777" w:rsidR="00B01E56" w:rsidRDefault="00156AF8">
      <w:pPr>
        <w:jc w:val="both"/>
        <w:rPr>
          <w:sz w:val="18"/>
          <w:szCs w:val="18"/>
        </w:rPr>
      </w:pPr>
      <w:r>
        <w:rPr>
          <w:sz w:val="18"/>
          <w:szCs w:val="18"/>
        </w:rPr>
        <w:t>При этом Лицензиар вправе направить Лицензиату письменное уведомление о нарушении условий договора. Уведомление может быть направлено в адрес Лицензиата по электронной почте и/или в Панели Управления (документ, направленный Лицензиаром Лицензиату указанными способами, считается полученным Лицензиатом в день его направления, и признается Сторонами полноценным документом, имеющим простую письменную форму).</w:t>
      </w:r>
    </w:p>
    <w:p w14:paraId="2F2B7531" w14:textId="77777777" w:rsidR="00B01E56" w:rsidRDefault="00156AF8">
      <w:pPr>
        <w:jc w:val="both"/>
        <w:rPr>
          <w:sz w:val="18"/>
          <w:szCs w:val="18"/>
        </w:rPr>
      </w:pPr>
      <w:r>
        <w:rPr>
          <w:sz w:val="18"/>
          <w:szCs w:val="18"/>
        </w:rPr>
        <w:t>При повторном выявлении нарушений, Лицензиар вправе прекратить исполнение договора без предварительного уведомления.</w:t>
      </w:r>
    </w:p>
    <w:p w14:paraId="313B9917"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Настоящий </w:t>
      </w:r>
      <w:r>
        <w:rPr>
          <w:sz w:val="18"/>
          <w:szCs w:val="18"/>
        </w:rPr>
        <w:t>д</w:t>
      </w:r>
      <w:r>
        <w:rPr>
          <w:color w:val="000000"/>
          <w:sz w:val="18"/>
          <w:szCs w:val="18"/>
        </w:rPr>
        <w:t xml:space="preserve">оговор может быть расторгнут по инициативе Лицензиата (односторонний отказ Лицензиата от исполнения </w:t>
      </w:r>
      <w:r>
        <w:rPr>
          <w:sz w:val="18"/>
          <w:szCs w:val="18"/>
        </w:rPr>
        <w:t>д</w:t>
      </w:r>
      <w:r>
        <w:rPr>
          <w:color w:val="000000"/>
          <w:sz w:val="18"/>
          <w:szCs w:val="18"/>
        </w:rPr>
        <w:t>оговора):</w:t>
      </w:r>
    </w:p>
    <w:p w14:paraId="566CDB59"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путем невнесения авансового платежа в течение 30 дней с момента приостановления доступа к </w:t>
      </w:r>
      <w:proofErr w:type="gramStart"/>
      <w:r>
        <w:rPr>
          <w:color w:val="000000"/>
          <w:sz w:val="18"/>
          <w:szCs w:val="18"/>
        </w:rPr>
        <w:t>Платформе  (</w:t>
      </w:r>
      <w:proofErr w:type="gramEnd"/>
      <w:r>
        <w:rPr>
          <w:color w:val="000000"/>
          <w:sz w:val="18"/>
          <w:szCs w:val="18"/>
        </w:rPr>
        <w:t>в случае, если оплата с момента регистрации не производилась ни разу)</w:t>
      </w:r>
      <w:r>
        <w:rPr>
          <w:sz w:val="18"/>
          <w:szCs w:val="18"/>
        </w:rPr>
        <w:t>;</w:t>
      </w:r>
    </w:p>
    <w:p w14:paraId="2927D6ED"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путем невнесения авансового платежа по тарифу в течение 7 дней с даты исчерпания объема денежных средств на Лицевом счете</w:t>
      </w:r>
      <w:r>
        <w:rPr>
          <w:sz w:val="18"/>
          <w:szCs w:val="18"/>
        </w:rPr>
        <w:t>;</w:t>
      </w:r>
    </w:p>
    <w:p w14:paraId="786D03A8"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путем невнесения минимально возможного авансового платежа в </w:t>
      </w:r>
      <w:proofErr w:type="gramStart"/>
      <w:r>
        <w:rPr>
          <w:color w:val="000000"/>
          <w:sz w:val="18"/>
          <w:szCs w:val="18"/>
        </w:rPr>
        <w:t xml:space="preserve">размере </w:t>
      </w:r>
      <w:r>
        <w:rPr>
          <w:sz w:val="18"/>
          <w:szCs w:val="18"/>
        </w:rPr>
        <w:t xml:space="preserve"> не</w:t>
      </w:r>
      <w:proofErr w:type="gramEnd"/>
      <w:r>
        <w:rPr>
          <w:sz w:val="18"/>
          <w:szCs w:val="18"/>
        </w:rPr>
        <w:t xml:space="preserve"> менее чем</w:t>
      </w:r>
      <w:r>
        <w:rPr>
          <w:color w:val="000000"/>
          <w:sz w:val="18"/>
          <w:szCs w:val="18"/>
        </w:rPr>
        <w:t xml:space="preserve"> 185 (сто восемьдесят пять) рублей 00 копеек по тарифу в течение 1 (одного) дня с даты исчерпания объема денежных средств на Лицевом счете</w:t>
      </w:r>
    </w:p>
    <w:p w14:paraId="093241C4"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sz w:val="18"/>
          <w:szCs w:val="18"/>
        </w:rPr>
        <w:t>н</w:t>
      </w:r>
      <w:r>
        <w:rPr>
          <w:color w:val="000000"/>
          <w:sz w:val="18"/>
          <w:szCs w:val="18"/>
        </w:rPr>
        <w:t>а основании уведомления, направленного Лицензиару в письменной форме (</w:t>
      </w:r>
      <w:r>
        <w:rPr>
          <w:sz w:val="18"/>
          <w:szCs w:val="18"/>
        </w:rPr>
        <w:t>в том числе</w:t>
      </w:r>
      <w:r>
        <w:rPr>
          <w:color w:val="000000"/>
          <w:sz w:val="18"/>
          <w:szCs w:val="18"/>
        </w:rPr>
        <w:t xml:space="preserve"> по электронной почте и/или в Панели Управления, при этом уведомление, направленное Лицензиару указанным способом, признается Сторонами полноценным документом, имеющим простую письменную форму). В таком случае </w:t>
      </w:r>
      <w:r>
        <w:rPr>
          <w:sz w:val="18"/>
          <w:szCs w:val="18"/>
        </w:rPr>
        <w:t>д</w:t>
      </w:r>
      <w:r>
        <w:rPr>
          <w:color w:val="000000"/>
          <w:sz w:val="18"/>
          <w:szCs w:val="18"/>
        </w:rPr>
        <w:t>оговор считается расторгнутым через 15 (пятнадцать) календарных дней с момента получения Лицензиаром указанного уведомления.</w:t>
      </w:r>
    </w:p>
    <w:p w14:paraId="6811A7E2"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Договор может быть расторгнут по инициативе Лицензиата в иных </w:t>
      </w:r>
      <w:proofErr w:type="gramStart"/>
      <w:r>
        <w:rPr>
          <w:color w:val="000000"/>
          <w:sz w:val="18"/>
          <w:szCs w:val="18"/>
        </w:rPr>
        <w:t xml:space="preserve">случаях, </w:t>
      </w:r>
      <w:r>
        <w:rPr>
          <w:sz w:val="18"/>
          <w:szCs w:val="18"/>
        </w:rPr>
        <w:t xml:space="preserve"> предусмотренных</w:t>
      </w:r>
      <w:proofErr w:type="gramEnd"/>
      <w:r>
        <w:rPr>
          <w:sz w:val="18"/>
          <w:szCs w:val="18"/>
        </w:rPr>
        <w:t xml:space="preserve"> договором</w:t>
      </w:r>
      <w:r>
        <w:rPr>
          <w:color w:val="000000"/>
          <w:sz w:val="18"/>
          <w:szCs w:val="18"/>
        </w:rPr>
        <w:t>.</w:t>
      </w:r>
    </w:p>
    <w:p w14:paraId="08628556"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При расторжении </w:t>
      </w:r>
      <w:r>
        <w:rPr>
          <w:sz w:val="18"/>
          <w:szCs w:val="18"/>
        </w:rPr>
        <w:t>д</w:t>
      </w:r>
      <w:r>
        <w:rPr>
          <w:color w:val="000000"/>
          <w:sz w:val="18"/>
          <w:szCs w:val="18"/>
        </w:rPr>
        <w:t>оговора все файлы сайтов, базы данных и иная информация, размещенная Лицензиатом, удаляются с ресурсов Лицензиара без дополнительного предупреждения.</w:t>
      </w:r>
    </w:p>
    <w:p w14:paraId="46A1EDDD"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При расторжении договора до истечения оплаченного периода по тарифу Лицензиар возвращает Лицензиату стоимость неиспользованных денежных средств путем перечисления на расчетный счет Лицензиата, указанный в соответствующем заявлении на возврат, за вычетом фактически понесенных Лицензиаром расходов (в частности</w:t>
      </w:r>
      <w:r>
        <w:rPr>
          <w:sz w:val="18"/>
          <w:szCs w:val="18"/>
        </w:rPr>
        <w:t xml:space="preserve"> </w:t>
      </w:r>
      <w:r>
        <w:rPr>
          <w:color w:val="000000"/>
          <w:sz w:val="18"/>
          <w:szCs w:val="18"/>
        </w:rPr>
        <w:t xml:space="preserve">стоимости оказанных </w:t>
      </w:r>
      <w:r>
        <w:rPr>
          <w:sz w:val="18"/>
          <w:szCs w:val="18"/>
        </w:rPr>
        <w:t>сопутствующих</w:t>
      </w:r>
      <w:r>
        <w:rPr>
          <w:color w:val="000000"/>
          <w:sz w:val="18"/>
          <w:szCs w:val="18"/>
        </w:rPr>
        <w:t xml:space="preserve"> услуг). К заявлению на возврат должны быть приложены документы, идентифицирующие Лицензиата.</w:t>
      </w:r>
    </w:p>
    <w:p w14:paraId="4D2F04E9"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 случае прекращения договора по инициативе Лицензиара за нарушение Лицензиатом условий настоящего </w:t>
      </w:r>
      <w:r>
        <w:rPr>
          <w:sz w:val="18"/>
          <w:szCs w:val="18"/>
        </w:rPr>
        <w:t>д</w:t>
      </w:r>
      <w:r>
        <w:rPr>
          <w:color w:val="000000"/>
          <w:sz w:val="18"/>
          <w:szCs w:val="18"/>
        </w:rPr>
        <w:t>оговора, неиспользованный остаток его денежных средств не возвращается.</w:t>
      </w:r>
    </w:p>
    <w:p w14:paraId="1FDC3F61" w14:textId="77777777" w:rsidR="00B01E56" w:rsidRDefault="00156AF8">
      <w:pPr>
        <w:numPr>
          <w:ilvl w:val="1"/>
          <w:numId w:val="1"/>
        </w:numPr>
        <w:pBdr>
          <w:top w:val="nil"/>
          <w:left w:val="nil"/>
          <w:bottom w:val="nil"/>
          <w:right w:val="nil"/>
          <w:between w:val="nil"/>
        </w:pBdr>
        <w:ind w:left="0" w:firstLine="0"/>
        <w:jc w:val="both"/>
        <w:rPr>
          <w:sz w:val="18"/>
          <w:szCs w:val="18"/>
        </w:rPr>
      </w:pPr>
      <w:r>
        <w:rPr>
          <w:sz w:val="18"/>
          <w:szCs w:val="18"/>
        </w:rPr>
        <w:t>Лицензиар в одностороннем порядке имеет право вносить изменения в условия договора и документы, на которые даны ссылки в договоре посредством размещения информации на сайте Лицензиара и/или в Панели Управления не менее чем за 7 (семь) календарных дней до момента вступления изменений в силу (уведомление, размещенное указанными способами, признается Сторонами полноценным юридическим документом, имеющим простую письменную форму). В случае если Лицензиат продолжит использовать программу для ЭВМ, то это означает согласие Лицензиата с указанными изменениями.</w:t>
      </w:r>
    </w:p>
    <w:p w14:paraId="5F7832D2" w14:textId="77777777" w:rsidR="00B01E56" w:rsidRDefault="00156AF8">
      <w:pPr>
        <w:numPr>
          <w:ilvl w:val="1"/>
          <w:numId w:val="1"/>
        </w:numPr>
        <w:pBdr>
          <w:top w:val="nil"/>
          <w:left w:val="nil"/>
          <w:bottom w:val="nil"/>
          <w:right w:val="nil"/>
          <w:between w:val="nil"/>
        </w:pBdr>
        <w:ind w:left="0" w:firstLine="0"/>
        <w:jc w:val="both"/>
        <w:rPr>
          <w:sz w:val="18"/>
          <w:szCs w:val="18"/>
        </w:rPr>
      </w:pPr>
      <w:r>
        <w:rPr>
          <w:sz w:val="18"/>
          <w:szCs w:val="18"/>
        </w:rPr>
        <w:t>В случае несогласия Лицензиата последний обязуется оповестить об этом Лицензиара до момента вступления изменений в силу официальным письмом (возможно, по электронной почте или в Панели Управления, при этом уведомление, направленное Лицензиару указанными способами, признается Сторонами полноценным документом, имеющим простую письменную форму). В этом случае договор прекращает свое действие с момента вступления в силу изменений.</w:t>
      </w:r>
    </w:p>
    <w:p w14:paraId="2142802D" w14:textId="77777777" w:rsidR="00B01E56" w:rsidRDefault="00B01E56">
      <w:pPr>
        <w:jc w:val="both"/>
        <w:rPr>
          <w:sz w:val="18"/>
          <w:szCs w:val="18"/>
        </w:rPr>
      </w:pPr>
    </w:p>
    <w:p w14:paraId="0F3C08AE" w14:textId="77777777" w:rsidR="00B01E56" w:rsidRDefault="00156AF8">
      <w:pPr>
        <w:numPr>
          <w:ilvl w:val="0"/>
          <w:numId w:val="1"/>
        </w:numPr>
        <w:pBdr>
          <w:top w:val="nil"/>
          <w:left w:val="nil"/>
          <w:bottom w:val="nil"/>
          <w:right w:val="nil"/>
          <w:between w:val="nil"/>
        </w:pBdr>
        <w:ind w:left="284" w:hanging="284"/>
        <w:jc w:val="both"/>
        <w:rPr>
          <w:b/>
          <w:color w:val="000000"/>
          <w:sz w:val="18"/>
          <w:szCs w:val="18"/>
        </w:rPr>
      </w:pPr>
      <w:r>
        <w:rPr>
          <w:b/>
          <w:color w:val="000000"/>
          <w:sz w:val="18"/>
          <w:szCs w:val="18"/>
        </w:rPr>
        <w:t>Обстоятельства непреодолимой силы</w:t>
      </w:r>
    </w:p>
    <w:p w14:paraId="0D25B5E2" w14:textId="77777777" w:rsidR="00B01E56" w:rsidRDefault="00B01E56">
      <w:pPr>
        <w:pBdr>
          <w:top w:val="nil"/>
          <w:left w:val="nil"/>
          <w:bottom w:val="nil"/>
          <w:right w:val="nil"/>
          <w:between w:val="nil"/>
        </w:pBdr>
        <w:ind w:left="720"/>
        <w:jc w:val="both"/>
        <w:rPr>
          <w:b/>
          <w:sz w:val="18"/>
          <w:szCs w:val="18"/>
        </w:rPr>
      </w:pPr>
    </w:p>
    <w:p w14:paraId="7ABF5B3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Стороны не несут ответственности за неисполнение (ненадлежащее исполнение) своих обязательств, если неисполнение (ненадлежащее исполнение) было вызвано обстоятельствами непреодолимой силы (форс-мажорными обстоятельствами).</w:t>
      </w:r>
    </w:p>
    <w:p w14:paraId="1A1A5A9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lastRenderedPageBreak/>
        <w:t>В число таких обстоятельств входят в том числе</w:t>
      </w:r>
      <w:r>
        <w:rPr>
          <w:sz w:val="18"/>
          <w:szCs w:val="18"/>
        </w:rPr>
        <w:t xml:space="preserve">, </w:t>
      </w:r>
      <w:r>
        <w:rPr>
          <w:color w:val="000000"/>
          <w:sz w:val="18"/>
          <w:szCs w:val="18"/>
        </w:rPr>
        <w:t>но не ограничиваясь</w:t>
      </w:r>
      <w:r>
        <w:rPr>
          <w:sz w:val="18"/>
          <w:szCs w:val="18"/>
        </w:rPr>
        <w:t>,</w:t>
      </w:r>
      <w:r>
        <w:rPr>
          <w:color w:val="000000"/>
          <w:sz w:val="18"/>
          <w:szCs w:val="18"/>
        </w:rPr>
        <w:t xml:space="preserve"> войны, военные действия, мятежи, саботаж, забастовки, пожары, взрывы, наводнения или иные стихийные бедствия, издание нормативных актов запретительного характера государственными органами Российской Федерации,  субъектов Российской Федерации или органами местного самоуправления, акты судебных инстанций Российской Федерации, акты органов иностранных государств и международных органов, в том числе решения о введении санкций в отношении Сторон </w:t>
      </w:r>
      <w:r>
        <w:rPr>
          <w:sz w:val="18"/>
          <w:szCs w:val="18"/>
        </w:rPr>
        <w:t>договора,</w:t>
      </w:r>
      <w:r>
        <w:rPr>
          <w:color w:val="000000"/>
          <w:sz w:val="18"/>
          <w:szCs w:val="18"/>
        </w:rPr>
        <w:t xml:space="preserve"> иные обстоятельства, предусмотренные действующим законодательством Российской Федерации.</w:t>
      </w:r>
    </w:p>
    <w:p w14:paraId="00113895"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О наступлении обстоятельств непреодолимой силы </w:t>
      </w:r>
      <w:r>
        <w:rPr>
          <w:sz w:val="18"/>
          <w:szCs w:val="18"/>
        </w:rPr>
        <w:t>С</w:t>
      </w:r>
      <w:r>
        <w:rPr>
          <w:color w:val="000000"/>
          <w:sz w:val="18"/>
          <w:szCs w:val="18"/>
        </w:rPr>
        <w:t xml:space="preserve">торона, исполнению обязательств которой препятствуют соответствующие обстоятельства, уведомляет другую </w:t>
      </w:r>
      <w:r>
        <w:rPr>
          <w:sz w:val="18"/>
          <w:szCs w:val="18"/>
        </w:rPr>
        <w:t>С</w:t>
      </w:r>
      <w:r>
        <w:rPr>
          <w:color w:val="000000"/>
          <w:sz w:val="18"/>
          <w:szCs w:val="18"/>
        </w:rPr>
        <w:t xml:space="preserve">торону в течение (трёх) рабочих дней с момента возникновения таких обстоятельств. Невыполнение указанной обязанности по извещению лишает </w:t>
      </w:r>
      <w:r>
        <w:rPr>
          <w:sz w:val="18"/>
          <w:szCs w:val="18"/>
        </w:rPr>
        <w:t>С</w:t>
      </w:r>
      <w:r>
        <w:rPr>
          <w:color w:val="000000"/>
          <w:sz w:val="18"/>
          <w:szCs w:val="18"/>
        </w:rPr>
        <w:t>торону права ссылаться на форс-мажор.</w:t>
      </w:r>
    </w:p>
    <w:p w14:paraId="2FB45FAE"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Срок исполнения обязательств соразмерно переносится на срок действия обстоятельств непреодолимой силы и их последствий, если иное не будет предусмотрено дополнительным соглашением </w:t>
      </w:r>
      <w:r>
        <w:rPr>
          <w:sz w:val="18"/>
          <w:szCs w:val="18"/>
        </w:rPr>
        <w:t>С</w:t>
      </w:r>
      <w:r>
        <w:rPr>
          <w:color w:val="000000"/>
          <w:sz w:val="18"/>
          <w:szCs w:val="18"/>
        </w:rPr>
        <w:t>торон.</w:t>
      </w:r>
    </w:p>
    <w:p w14:paraId="35C76ED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Стороны не несут ответственности за любые убытки, а также расходы, связанные с претензиями или требованиями третьих лиц, которые могут возникнуть в результате обстоятельств непреодолимой силы. </w:t>
      </w:r>
    </w:p>
    <w:p w14:paraId="3EF4841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Если обстоятельство непреодолимой силы, вызывающее существенное нарушение или неисполнение обязательств по </w:t>
      </w:r>
      <w:r>
        <w:rPr>
          <w:sz w:val="18"/>
          <w:szCs w:val="18"/>
        </w:rPr>
        <w:t>договору</w:t>
      </w:r>
      <w:r>
        <w:rPr>
          <w:color w:val="000000"/>
          <w:sz w:val="18"/>
          <w:szCs w:val="18"/>
        </w:rPr>
        <w:t xml:space="preserve">, длится более 30 (тридцати) календарных дней, каждая Сторона имеет право прекратить действие </w:t>
      </w:r>
      <w:r>
        <w:rPr>
          <w:sz w:val="18"/>
          <w:szCs w:val="18"/>
        </w:rPr>
        <w:t>договора</w:t>
      </w:r>
      <w:r>
        <w:rPr>
          <w:color w:val="000000"/>
          <w:sz w:val="18"/>
          <w:szCs w:val="18"/>
        </w:rPr>
        <w:t xml:space="preserve"> после подачи другой </w:t>
      </w:r>
      <w:r>
        <w:rPr>
          <w:sz w:val="18"/>
          <w:szCs w:val="18"/>
        </w:rPr>
        <w:t>С</w:t>
      </w:r>
      <w:r>
        <w:rPr>
          <w:color w:val="000000"/>
          <w:sz w:val="18"/>
          <w:szCs w:val="18"/>
        </w:rPr>
        <w:t>тороне предварительного,</w:t>
      </w:r>
      <w:r>
        <w:rPr>
          <w:sz w:val="18"/>
          <w:szCs w:val="18"/>
        </w:rPr>
        <w:t xml:space="preserve"> не менее чем </w:t>
      </w:r>
      <w:r>
        <w:rPr>
          <w:color w:val="000000"/>
          <w:sz w:val="18"/>
          <w:szCs w:val="18"/>
        </w:rPr>
        <w:t>за 5 (пять) рабочих дней, письменного уведомления о своем намерении прекратить действие Соглашения.</w:t>
      </w:r>
    </w:p>
    <w:p w14:paraId="457CAA4B" w14:textId="77777777" w:rsidR="00B01E56" w:rsidRDefault="00B01E56">
      <w:pPr>
        <w:ind w:right="1113"/>
        <w:jc w:val="both"/>
        <w:rPr>
          <w:sz w:val="18"/>
          <w:szCs w:val="18"/>
        </w:rPr>
      </w:pPr>
    </w:p>
    <w:p w14:paraId="5A9DD8B6" w14:textId="77777777" w:rsidR="00B01E56" w:rsidRDefault="00156AF8">
      <w:pPr>
        <w:numPr>
          <w:ilvl w:val="0"/>
          <w:numId w:val="1"/>
        </w:numPr>
        <w:pBdr>
          <w:top w:val="nil"/>
          <w:left w:val="nil"/>
          <w:bottom w:val="nil"/>
          <w:right w:val="nil"/>
          <w:between w:val="nil"/>
        </w:pBdr>
        <w:ind w:left="284" w:right="1113" w:hanging="284"/>
        <w:jc w:val="both"/>
        <w:rPr>
          <w:b/>
          <w:color w:val="000000"/>
          <w:sz w:val="18"/>
          <w:szCs w:val="18"/>
        </w:rPr>
      </w:pPr>
      <w:r>
        <w:rPr>
          <w:b/>
          <w:color w:val="000000"/>
          <w:sz w:val="18"/>
          <w:szCs w:val="18"/>
        </w:rPr>
        <w:t xml:space="preserve"> Ограничение ответственности</w:t>
      </w:r>
    </w:p>
    <w:p w14:paraId="748F934F" w14:textId="77777777" w:rsidR="00B01E56" w:rsidRDefault="00B01E56">
      <w:pPr>
        <w:pBdr>
          <w:top w:val="nil"/>
          <w:left w:val="nil"/>
          <w:bottom w:val="nil"/>
          <w:right w:val="nil"/>
          <w:between w:val="nil"/>
        </w:pBdr>
        <w:ind w:left="720" w:right="1113"/>
        <w:jc w:val="both"/>
        <w:rPr>
          <w:b/>
          <w:sz w:val="18"/>
          <w:szCs w:val="18"/>
        </w:rPr>
      </w:pPr>
    </w:p>
    <w:p w14:paraId="43132BB2"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Лицензиар не несет ответственности за противоправные действия Лицензиата.</w:t>
      </w:r>
    </w:p>
    <w:p w14:paraId="51801804"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Лицензиат самостоятельно отвечает за содержание информации, передаваемой им или иным лицом с использованием учетных данных Лицензиата по сети Интернет и ресурсам Лицензиара: за ее достоверность, чистоту от претензий третьих лиц и правомерность ее распространения. Лицензиар не отвечает за содержание информации, передаваемой Лицензиатом по сети Интернет и собственным ресурсам Лицензиара. </w:t>
      </w:r>
    </w:p>
    <w:p w14:paraId="3A262ED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 случае если Лицензиат посредством использования Платформы обрабатывает персональные данные, то в рамках настоящего </w:t>
      </w:r>
      <w:r>
        <w:rPr>
          <w:sz w:val="18"/>
          <w:szCs w:val="18"/>
        </w:rPr>
        <w:t>д</w:t>
      </w:r>
      <w:r>
        <w:rPr>
          <w:color w:val="000000"/>
          <w:sz w:val="18"/>
          <w:szCs w:val="18"/>
        </w:rPr>
        <w:t>оговора Лицензиат является оператором персональных данных и несет полную ответственность за такую обработку в соответствии с действующим законодательством Российской Федерации.</w:t>
      </w:r>
    </w:p>
    <w:p w14:paraId="65DEC7D6"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Лицензиат, используя услуги Лицензиара, самостоятельно отвечает за вред, причиненный его деяниями</w:t>
      </w:r>
      <w:r>
        <w:rPr>
          <w:sz w:val="18"/>
          <w:szCs w:val="18"/>
        </w:rPr>
        <w:t xml:space="preserve">, совершенными </w:t>
      </w:r>
      <w:r>
        <w:rPr>
          <w:color w:val="000000"/>
          <w:sz w:val="18"/>
          <w:szCs w:val="18"/>
        </w:rPr>
        <w:t>лично или иным лицом с использованием учетных данных Лицензиата</w:t>
      </w:r>
      <w:r>
        <w:rPr>
          <w:sz w:val="18"/>
          <w:szCs w:val="18"/>
        </w:rPr>
        <w:t>,</w:t>
      </w:r>
      <w:r>
        <w:rPr>
          <w:color w:val="000000"/>
          <w:sz w:val="18"/>
          <w:szCs w:val="18"/>
        </w:rPr>
        <w:t xml:space="preserve"> личности или имуществу граждан, юридических лиц, государства или нравственным принципам общества.</w:t>
      </w:r>
    </w:p>
    <w:p w14:paraId="2EA55AA0"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Лицензиар не дает гарантий того, что полученное посредством настоящего </w:t>
      </w:r>
      <w:r>
        <w:rPr>
          <w:sz w:val="18"/>
          <w:szCs w:val="18"/>
        </w:rPr>
        <w:t>д</w:t>
      </w:r>
      <w:r>
        <w:rPr>
          <w:color w:val="000000"/>
          <w:sz w:val="18"/>
          <w:szCs w:val="18"/>
        </w:rPr>
        <w:t>оговора программное обеспечение или любые другие материалы не содержат вредоносные компоненты, и не несет ответственности за прямой или косвенный ущерб, причиненный Лицензиату в результате ошибок, пропусков, перерывов, задержек в работе, удаления файлов и других дефектов при передаче данных. Платформа предоставляется Лицензиату в соответствии с принципом «как есть» («</w:t>
      </w:r>
      <w:proofErr w:type="spellStart"/>
      <w:r>
        <w:rPr>
          <w:color w:val="000000"/>
          <w:sz w:val="18"/>
          <w:szCs w:val="18"/>
        </w:rPr>
        <w:t>as</w:t>
      </w:r>
      <w:proofErr w:type="spellEnd"/>
      <w:r>
        <w:rPr>
          <w:color w:val="000000"/>
          <w:sz w:val="18"/>
          <w:szCs w:val="18"/>
        </w:rPr>
        <w:t xml:space="preserve"> </w:t>
      </w:r>
      <w:proofErr w:type="spellStart"/>
      <w:r>
        <w:rPr>
          <w:color w:val="000000"/>
          <w:sz w:val="18"/>
          <w:szCs w:val="18"/>
        </w:rPr>
        <w:t>is</w:t>
      </w:r>
      <w:proofErr w:type="spellEnd"/>
      <w:r>
        <w:rPr>
          <w:color w:val="000000"/>
          <w:sz w:val="18"/>
          <w:szCs w:val="18"/>
        </w:rPr>
        <w:t xml:space="preserve">»), с теми функциональными и техническими свойствами и характеристиками, в том виде и состоянии, в котором Платформа существует к моменту заключения настоящего </w:t>
      </w:r>
      <w:r>
        <w:rPr>
          <w:sz w:val="18"/>
          <w:szCs w:val="18"/>
        </w:rPr>
        <w:t>д</w:t>
      </w:r>
      <w:r>
        <w:rPr>
          <w:color w:val="000000"/>
          <w:sz w:val="18"/>
          <w:szCs w:val="18"/>
        </w:rPr>
        <w:t>оговора.</w:t>
      </w:r>
    </w:p>
    <w:p w14:paraId="18926599"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Так же Лицензиар не несет ответственности перед Лицензиатом:</w:t>
      </w:r>
    </w:p>
    <w:p w14:paraId="43505E45" w14:textId="77777777" w:rsidR="00B01E56" w:rsidRDefault="00156AF8">
      <w:pPr>
        <w:numPr>
          <w:ilvl w:val="2"/>
          <w:numId w:val="1"/>
        </w:numPr>
        <w:pBdr>
          <w:top w:val="nil"/>
          <w:left w:val="nil"/>
          <w:bottom w:val="nil"/>
          <w:right w:val="nil"/>
          <w:between w:val="nil"/>
        </w:pBdr>
        <w:ind w:left="0" w:firstLine="0"/>
        <w:jc w:val="both"/>
        <w:rPr>
          <w:sz w:val="18"/>
          <w:szCs w:val="18"/>
        </w:rPr>
      </w:pPr>
      <w:r>
        <w:rPr>
          <w:sz w:val="18"/>
          <w:szCs w:val="18"/>
        </w:rPr>
        <w:t>за задержки, перебои в работе и невозможность полноценного использования собственных ресурсов Лицензиара, потерю информации (данных) Лицензиата, размещенной на мощностях Лицензиара, происходящие прямо или косвенно по причине действий или бездействия третьих лиц и/или неработоспособности транспортно-информационных каналов, находящихся за пределами собственных ресурсов Лицензиара, в том числе, но не ограничиваясь, в связи с недружественными действиями иностранных государств. Под недружественными действиями понимаются любые действия, связанные с ограничением функционирования вычислительных мощностей Лицензиара.</w:t>
      </w:r>
    </w:p>
    <w:p w14:paraId="7D3D660A"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за качество линий связи, если их организуют </w:t>
      </w:r>
      <w:r>
        <w:rPr>
          <w:sz w:val="18"/>
          <w:szCs w:val="18"/>
        </w:rPr>
        <w:t>третьи лица</w:t>
      </w:r>
      <w:r>
        <w:rPr>
          <w:color w:val="000000"/>
          <w:sz w:val="18"/>
          <w:szCs w:val="18"/>
        </w:rPr>
        <w:t xml:space="preserve">. </w:t>
      </w:r>
    </w:p>
    <w:p w14:paraId="378079D5"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за неполученную прибыль и упущенную выгоду, а также за любые косвенные убытки, понесенные Лицензиатом в период использования или не использования им Платформы или услуг Лицензиара. Возмещение убытков Лицензиату Лицензиа</w:t>
      </w:r>
      <w:r>
        <w:rPr>
          <w:sz w:val="18"/>
          <w:szCs w:val="18"/>
        </w:rPr>
        <w:t>р</w:t>
      </w:r>
      <w:r>
        <w:rPr>
          <w:color w:val="000000"/>
          <w:sz w:val="18"/>
          <w:szCs w:val="18"/>
        </w:rPr>
        <w:t>ом в любом случае ограничивается суммой реального документально подтвержденного ущерба в размере, не превышающем стоимость предоставления права использования Платформы и оказания услуг в месяц на текущем тарифном плане Лицензиата.</w:t>
      </w:r>
    </w:p>
    <w:p w14:paraId="56CE9EF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Лицензиат принимает на себя полную ответственность и все риски, связанные с использованием сети Интернет через ресурсы Лицензиара, в том числе за содержание информационных ресурсов, создаваемых и поддерживаемых Лицензиатом, при этом Лицензиар имеет право при необходимости, вызванной нарушением Лицензиатом условий </w:t>
      </w:r>
      <w:r>
        <w:rPr>
          <w:sz w:val="18"/>
          <w:szCs w:val="18"/>
        </w:rPr>
        <w:t>д</w:t>
      </w:r>
      <w:r>
        <w:rPr>
          <w:color w:val="000000"/>
          <w:sz w:val="18"/>
          <w:szCs w:val="18"/>
        </w:rPr>
        <w:t>оговора, Правил Платформы ТАЙМВЭБ.КЛАУД и/или законодательства, блокировать</w:t>
      </w:r>
      <w:r>
        <w:rPr>
          <w:sz w:val="18"/>
          <w:szCs w:val="18"/>
        </w:rPr>
        <w:t xml:space="preserve"> </w:t>
      </w:r>
      <w:r>
        <w:rPr>
          <w:color w:val="000000"/>
          <w:sz w:val="18"/>
          <w:szCs w:val="18"/>
        </w:rPr>
        <w:t>информационны</w:t>
      </w:r>
      <w:r>
        <w:rPr>
          <w:sz w:val="18"/>
          <w:szCs w:val="18"/>
        </w:rPr>
        <w:t>е</w:t>
      </w:r>
      <w:r>
        <w:rPr>
          <w:color w:val="000000"/>
          <w:sz w:val="18"/>
          <w:szCs w:val="18"/>
        </w:rPr>
        <w:t xml:space="preserve"> ресурс</w:t>
      </w:r>
      <w:r>
        <w:rPr>
          <w:sz w:val="18"/>
          <w:szCs w:val="18"/>
        </w:rPr>
        <w:t>ы</w:t>
      </w:r>
      <w:r>
        <w:rPr>
          <w:color w:val="000000"/>
          <w:sz w:val="18"/>
          <w:szCs w:val="18"/>
        </w:rPr>
        <w:t xml:space="preserve"> Лицензиата или его пользователей; за сохранность информации, размещаемой Лицензиатом, если обратное не оговорено в </w:t>
      </w:r>
      <w:r>
        <w:rPr>
          <w:sz w:val="18"/>
          <w:szCs w:val="18"/>
        </w:rPr>
        <w:t>д</w:t>
      </w:r>
      <w:r>
        <w:rPr>
          <w:color w:val="000000"/>
          <w:sz w:val="18"/>
          <w:szCs w:val="18"/>
        </w:rPr>
        <w:t>оговоре; за нарушение любых лицензионных требований и соглашений Лицензиаром.</w:t>
      </w:r>
    </w:p>
    <w:p w14:paraId="4FB47717" w14:textId="77777777" w:rsidR="00B01E56" w:rsidRDefault="00B01E56">
      <w:pPr>
        <w:ind w:right="1113"/>
        <w:jc w:val="both"/>
        <w:rPr>
          <w:sz w:val="18"/>
          <w:szCs w:val="18"/>
        </w:rPr>
      </w:pPr>
    </w:p>
    <w:p w14:paraId="59498AA4" w14:textId="77777777" w:rsidR="00B01E56" w:rsidRDefault="00156AF8">
      <w:pPr>
        <w:numPr>
          <w:ilvl w:val="0"/>
          <w:numId w:val="1"/>
        </w:numPr>
        <w:pBdr>
          <w:top w:val="nil"/>
          <w:left w:val="nil"/>
          <w:bottom w:val="nil"/>
          <w:right w:val="nil"/>
          <w:between w:val="nil"/>
        </w:pBdr>
        <w:ind w:left="284" w:right="1113" w:hanging="284"/>
        <w:jc w:val="both"/>
        <w:rPr>
          <w:b/>
          <w:color w:val="000000"/>
          <w:sz w:val="18"/>
          <w:szCs w:val="18"/>
        </w:rPr>
      </w:pPr>
      <w:r>
        <w:rPr>
          <w:b/>
          <w:color w:val="000000"/>
          <w:sz w:val="18"/>
          <w:szCs w:val="18"/>
        </w:rPr>
        <w:t xml:space="preserve"> Ответственность Сторон</w:t>
      </w:r>
    </w:p>
    <w:p w14:paraId="755894E2" w14:textId="77777777" w:rsidR="00B01E56" w:rsidRDefault="00B01E56">
      <w:pPr>
        <w:pBdr>
          <w:top w:val="nil"/>
          <w:left w:val="nil"/>
          <w:bottom w:val="nil"/>
          <w:right w:val="nil"/>
          <w:between w:val="nil"/>
        </w:pBdr>
        <w:ind w:left="720" w:right="1113"/>
        <w:jc w:val="both"/>
        <w:rPr>
          <w:b/>
          <w:sz w:val="18"/>
          <w:szCs w:val="18"/>
        </w:rPr>
      </w:pPr>
    </w:p>
    <w:p w14:paraId="6254A41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За неисполнение или ненадлежащее исполнение своих обязательств Стороны несут ответственность в соответствии с условиями </w:t>
      </w:r>
      <w:r>
        <w:rPr>
          <w:sz w:val="18"/>
          <w:szCs w:val="18"/>
        </w:rPr>
        <w:t>д</w:t>
      </w:r>
      <w:r>
        <w:rPr>
          <w:color w:val="000000"/>
          <w:sz w:val="18"/>
          <w:szCs w:val="18"/>
        </w:rPr>
        <w:t>оговора.</w:t>
      </w:r>
    </w:p>
    <w:p w14:paraId="642858F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Лицензиат несет ответственность за соответствие содержания размещаемой информации и контента на ресурсах Платформы требованиям применимого законодательства, а также нормам международного права, включая ответственность </w:t>
      </w:r>
      <w:r>
        <w:rPr>
          <w:color w:val="000000"/>
          <w:sz w:val="18"/>
          <w:szCs w:val="18"/>
        </w:rPr>
        <w:lastRenderedPageBreak/>
        <w:t>перед третьими лицами, в случаях, когда размещение Лицензиатом информации и контента нарушает права и законные интересы третьих лиц.</w:t>
      </w:r>
    </w:p>
    <w:p w14:paraId="7AEA5F5C"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 случае если Лицензиат посредством использования Платформы или </w:t>
      </w:r>
      <w:r>
        <w:rPr>
          <w:sz w:val="18"/>
          <w:szCs w:val="18"/>
        </w:rPr>
        <w:t>сопутствующих</w:t>
      </w:r>
      <w:r>
        <w:rPr>
          <w:color w:val="000000"/>
          <w:sz w:val="18"/>
          <w:szCs w:val="18"/>
        </w:rPr>
        <w:t xml:space="preserve"> услуг обрабатывает персональные данные, он несет полную ответственность за такую обработку в соответствии с применимым законодательством.</w:t>
      </w:r>
    </w:p>
    <w:p w14:paraId="0C5945E2"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В соответствии со ст. 406.1. Гражданского кодекса Российской Федерации, Лицензиат обязуется по требованию Лицензиара возместить имущественные потери, которые понесены ООО «ТАЙМВЭБ.КЛАУД» в связи с наступлением следующих обстоятельств:</w:t>
      </w:r>
    </w:p>
    <w:p w14:paraId="57DAB383"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предъявление претензий и/или требований, связанных с правами на программное обеспечение и иные программные продукты, используемые Лицензиатом на ресурсах Платформы, при условии, что права на такие программные продукты и программное обеспечение не принадлежат Лицензиару</w:t>
      </w:r>
      <w:r>
        <w:rPr>
          <w:sz w:val="18"/>
          <w:szCs w:val="18"/>
        </w:rPr>
        <w:t>;</w:t>
      </w:r>
      <w:r>
        <w:rPr>
          <w:color w:val="000000"/>
          <w:sz w:val="18"/>
          <w:szCs w:val="18"/>
        </w:rPr>
        <w:t xml:space="preserve"> </w:t>
      </w:r>
    </w:p>
    <w:p w14:paraId="7C257C35"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предъявление претензий и/или требований, связанных с размещением Лицензиатом на ресурсах Платформы информации и контента или иным использованием ресурсов Платформы, повлекших нарушение прав третьих лиц или нарушение применимого законодательства;</w:t>
      </w:r>
    </w:p>
    <w:p w14:paraId="451AF25E"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привлечение Лицензиара к административной или иной ответственности, если такая ответственность наступила в силу несоблюдения Лицензиатом требований, установленных применимым законодательством;</w:t>
      </w:r>
    </w:p>
    <w:p w14:paraId="35D0D664"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предъявление претензий и/или требований третьими лицами в связи с нарушением их прав, возникших в результате действий Лицензиата, совершенных </w:t>
      </w:r>
      <w:r>
        <w:rPr>
          <w:sz w:val="18"/>
          <w:szCs w:val="18"/>
        </w:rPr>
        <w:t>при</w:t>
      </w:r>
      <w:r>
        <w:rPr>
          <w:color w:val="000000"/>
          <w:sz w:val="18"/>
          <w:szCs w:val="18"/>
        </w:rPr>
        <w:t xml:space="preserve"> использовани</w:t>
      </w:r>
      <w:r>
        <w:rPr>
          <w:sz w:val="18"/>
          <w:szCs w:val="18"/>
        </w:rPr>
        <w:t>и</w:t>
      </w:r>
      <w:r>
        <w:rPr>
          <w:color w:val="000000"/>
          <w:sz w:val="18"/>
          <w:szCs w:val="18"/>
        </w:rPr>
        <w:t xml:space="preserve"> ресурсов Платформы.</w:t>
      </w:r>
    </w:p>
    <w:p w14:paraId="27BD96CB"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Заключая настоящий договор, Стороны пришли к соглашению о размере возмещаемых потерь Лицензиара при причинении Лицензиатом ООО «ТАЙМВЭБ.КЛАУД» имущественных потерь. Данный размер признается равным:</w:t>
      </w:r>
    </w:p>
    <w:p w14:paraId="2F4EA2C5"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сумме штрафов, пеней, компенсаций и иных выплат в пользу любых третьих лиц, обязанность осуществить выплаты на основании решения суда или решения компетентного государственного органа,</w:t>
      </w:r>
      <w:r>
        <w:rPr>
          <w:color w:val="000000"/>
        </w:rPr>
        <w:t xml:space="preserve"> </w:t>
      </w:r>
      <w:r>
        <w:rPr>
          <w:color w:val="000000"/>
          <w:sz w:val="18"/>
          <w:szCs w:val="18"/>
        </w:rPr>
        <w:t xml:space="preserve">в том числе суммы убытков, которые могут быть взысканы с Лицензиара или привлеченных им третьих лиц для исполнения своих обязательств по </w:t>
      </w:r>
      <w:r>
        <w:rPr>
          <w:sz w:val="18"/>
          <w:szCs w:val="18"/>
        </w:rPr>
        <w:t>д</w:t>
      </w:r>
      <w:r>
        <w:rPr>
          <w:color w:val="000000"/>
          <w:sz w:val="18"/>
          <w:szCs w:val="18"/>
        </w:rPr>
        <w:t>оговору.</w:t>
      </w:r>
    </w:p>
    <w:p w14:paraId="76C71BCE"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сумме расходов на юридические и консультационные услуги для защиты прав и интересов ООО «ТАЙМВЭБ.КЛАУД».</w:t>
      </w:r>
    </w:p>
    <w:p w14:paraId="4F82AF89"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Стороны соглашаются и признают, что сумма и состав возмещаемых имущественных потерь Лицензиара в каждом случае является достаточным, справедливым, </w:t>
      </w:r>
      <w:r>
        <w:rPr>
          <w:sz w:val="18"/>
          <w:szCs w:val="18"/>
        </w:rPr>
        <w:t>взаимоприемлемым</w:t>
      </w:r>
      <w:r>
        <w:rPr>
          <w:color w:val="000000"/>
          <w:sz w:val="18"/>
          <w:szCs w:val="18"/>
        </w:rPr>
        <w:t xml:space="preserve"> и соразмерным последствиям, от которых он </w:t>
      </w:r>
      <w:proofErr w:type="gramStart"/>
      <w:r>
        <w:rPr>
          <w:color w:val="000000"/>
          <w:sz w:val="18"/>
          <w:szCs w:val="18"/>
        </w:rPr>
        <w:t>пострадал  в</w:t>
      </w:r>
      <w:proofErr w:type="gramEnd"/>
      <w:r>
        <w:rPr>
          <w:color w:val="000000"/>
          <w:sz w:val="18"/>
          <w:szCs w:val="18"/>
        </w:rPr>
        <w:t xml:space="preserve"> связи с наличием оснований для возмещения.</w:t>
      </w:r>
    </w:p>
    <w:p w14:paraId="639504CB"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Лицензиат обязуется возместить имущественные потери ООО «ТАЙМВЭБ.КЛАУД» в течение разумного срока с момента предъявления Лицензиаром соответствующего требования.</w:t>
      </w:r>
    </w:p>
    <w:p w14:paraId="66E5BA68"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Вопросы и претензии, </w:t>
      </w:r>
      <w:proofErr w:type="gramStart"/>
      <w:r>
        <w:rPr>
          <w:color w:val="000000"/>
          <w:sz w:val="18"/>
          <w:szCs w:val="18"/>
        </w:rPr>
        <w:t>связанные  с</w:t>
      </w:r>
      <w:proofErr w:type="gramEnd"/>
      <w:r>
        <w:rPr>
          <w:color w:val="000000"/>
          <w:sz w:val="18"/>
          <w:szCs w:val="18"/>
        </w:rPr>
        <w:t xml:space="preserve"> исполнением </w:t>
      </w:r>
      <w:r>
        <w:rPr>
          <w:sz w:val="18"/>
          <w:szCs w:val="18"/>
        </w:rPr>
        <w:t>д</w:t>
      </w:r>
      <w:r>
        <w:rPr>
          <w:color w:val="000000"/>
          <w:sz w:val="18"/>
          <w:szCs w:val="18"/>
        </w:rPr>
        <w:t xml:space="preserve">оговора, должны передаваться Лицензиатом Лицензиару письменно, </w:t>
      </w:r>
      <w:r>
        <w:rPr>
          <w:sz w:val="18"/>
          <w:szCs w:val="18"/>
        </w:rPr>
        <w:t>в том числе по</w:t>
      </w:r>
      <w:r>
        <w:rPr>
          <w:color w:val="000000"/>
          <w:sz w:val="18"/>
          <w:szCs w:val="18"/>
        </w:rPr>
        <w:t xml:space="preserve"> электронной почте:  </w:t>
      </w:r>
      <w:proofErr w:type="spellStart"/>
      <w:r>
        <w:rPr>
          <w:color w:val="000000"/>
          <w:sz w:val="18"/>
          <w:szCs w:val="18"/>
        </w:rPr>
        <w:t>info@timeweb.cloud</w:t>
      </w:r>
      <w:proofErr w:type="spellEnd"/>
      <w:r>
        <w:rPr>
          <w:color w:val="000000"/>
          <w:sz w:val="18"/>
          <w:szCs w:val="18"/>
        </w:rPr>
        <w:t xml:space="preserve">, </w:t>
      </w:r>
      <w:proofErr w:type="spellStart"/>
      <w:r>
        <w:rPr>
          <w:sz w:val="18"/>
          <w:szCs w:val="18"/>
        </w:rPr>
        <w:t>manager@timeweb.cloud</w:t>
      </w:r>
      <w:proofErr w:type="spellEnd"/>
      <w:r>
        <w:rPr>
          <w:sz w:val="18"/>
          <w:szCs w:val="18"/>
        </w:rPr>
        <w:t xml:space="preserve">, </w:t>
      </w:r>
      <w:proofErr w:type="spellStart"/>
      <w:r>
        <w:rPr>
          <w:sz w:val="18"/>
          <w:szCs w:val="18"/>
        </w:rPr>
        <w:t>law@timeweb.cloud</w:t>
      </w:r>
      <w:proofErr w:type="spellEnd"/>
      <w:r>
        <w:rPr>
          <w:sz w:val="18"/>
          <w:szCs w:val="18"/>
        </w:rPr>
        <w:t>.</w:t>
      </w:r>
    </w:p>
    <w:p w14:paraId="162D1FBF"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Претензии, направленные Лицензиару указанными способами, признаются Сторонами полноценными документами, имеющими простую письменную форму. Претензия рассматривается Лицензиаром в срок не более 30 (тридцати) дней с даты регистрации претензии.</w:t>
      </w:r>
    </w:p>
    <w:p w14:paraId="5C278E7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Все споры, не урегулированные в претензионном (досудебном) порядке, подлежат передаче на рассмотрение в суд по месту нахождения Лицензиара в соответствии с действующим законодательством Российской Федерации.</w:t>
      </w:r>
    </w:p>
    <w:p w14:paraId="74907DC2" w14:textId="77777777" w:rsidR="00B01E56" w:rsidRDefault="00B01E56">
      <w:pPr>
        <w:ind w:right="1113"/>
        <w:jc w:val="both"/>
        <w:rPr>
          <w:sz w:val="18"/>
          <w:szCs w:val="18"/>
        </w:rPr>
      </w:pPr>
    </w:p>
    <w:p w14:paraId="66356D37" w14:textId="77777777" w:rsidR="00B01E56" w:rsidRDefault="00156AF8">
      <w:pPr>
        <w:numPr>
          <w:ilvl w:val="0"/>
          <w:numId w:val="1"/>
        </w:numPr>
        <w:pBdr>
          <w:top w:val="nil"/>
          <w:left w:val="nil"/>
          <w:bottom w:val="nil"/>
          <w:right w:val="nil"/>
          <w:between w:val="nil"/>
        </w:pBdr>
        <w:ind w:left="284" w:right="1113" w:hanging="284"/>
        <w:jc w:val="both"/>
        <w:rPr>
          <w:b/>
          <w:color w:val="000000"/>
          <w:sz w:val="18"/>
          <w:szCs w:val="18"/>
        </w:rPr>
      </w:pPr>
      <w:r>
        <w:rPr>
          <w:b/>
          <w:color w:val="000000"/>
          <w:sz w:val="18"/>
          <w:szCs w:val="18"/>
        </w:rPr>
        <w:t xml:space="preserve"> Обмен сообщениями и документами</w:t>
      </w:r>
    </w:p>
    <w:p w14:paraId="2AABCCFF" w14:textId="77777777" w:rsidR="00B01E56" w:rsidRDefault="00B01E56">
      <w:pPr>
        <w:pBdr>
          <w:top w:val="nil"/>
          <w:left w:val="nil"/>
          <w:bottom w:val="nil"/>
          <w:right w:val="nil"/>
          <w:between w:val="nil"/>
        </w:pBdr>
        <w:ind w:left="284" w:right="1113"/>
        <w:jc w:val="both"/>
        <w:rPr>
          <w:b/>
          <w:color w:val="000000"/>
          <w:sz w:val="18"/>
          <w:szCs w:val="18"/>
        </w:rPr>
      </w:pPr>
    </w:p>
    <w:p w14:paraId="1BE40956"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 Заключая настоящий </w:t>
      </w:r>
      <w:r>
        <w:rPr>
          <w:sz w:val="18"/>
          <w:szCs w:val="18"/>
        </w:rPr>
        <w:t>д</w:t>
      </w:r>
      <w:r>
        <w:rPr>
          <w:color w:val="000000"/>
          <w:sz w:val="18"/>
          <w:szCs w:val="18"/>
        </w:rPr>
        <w:t>оговор,</w:t>
      </w:r>
      <w:r>
        <w:rPr>
          <w:sz w:val="18"/>
          <w:szCs w:val="18"/>
        </w:rPr>
        <w:t xml:space="preserve"> </w:t>
      </w:r>
      <w:r>
        <w:rPr>
          <w:color w:val="000000"/>
          <w:sz w:val="18"/>
          <w:szCs w:val="18"/>
        </w:rPr>
        <w:t xml:space="preserve">Стороны признают обязательную юридическую силу переписки (в том числе в рамках </w:t>
      </w:r>
      <w:proofErr w:type="spellStart"/>
      <w:r>
        <w:rPr>
          <w:color w:val="000000"/>
          <w:sz w:val="18"/>
          <w:szCs w:val="18"/>
        </w:rPr>
        <w:t>Тикет</w:t>
      </w:r>
      <w:proofErr w:type="spellEnd"/>
      <w:r>
        <w:rPr>
          <w:color w:val="000000"/>
          <w:sz w:val="18"/>
          <w:szCs w:val="18"/>
        </w:rPr>
        <w:t xml:space="preserve">-системы), осуществляемой </w:t>
      </w:r>
      <w:r>
        <w:rPr>
          <w:sz w:val="18"/>
          <w:szCs w:val="18"/>
        </w:rPr>
        <w:t>С</w:t>
      </w:r>
      <w:r>
        <w:rPr>
          <w:color w:val="000000"/>
          <w:sz w:val="18"/>
          <w:szCs w:val="18"/>
        </w:rPr>
        <w:t xml:space="preserve">торонами, а также пересылаемых документов/информации (содержимое электронных писем), произведенной с использованием следующих электронных почтовых адресов: </w:t>
      </w:r>
    </w:p>
    <w:p w14:paraId="1646F2A6"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bookmarkStart w:id="1" w:name="_heading=h.gjdgxs" w:colFirst="0" w:colLast="0"/>
      <w:bookmarkEnd w:id="1"/>
      <w:r>
        <w:rPr>
          <w:color w:val="000000"/>
          <w:sz w:val="18"/>
          <w:szCs w:val="18"/>
        </w:rPr>
        <w:t>от Лицензиата – адрес электронной почты, указанный в качестве контактного в профиле аккаунта Панели управления;</w:t>
      </w:r>
    </w:p>
    <w:p w14:paraId="3AD78BF1" w14:textId="77777777" w:rsidR="00B01E56" w:rsidRDefault="00156AF8">
      <w:pPr>
        <w:numPr>
          <w:ilvl w:val="2"/>
          <w:numId w:val="1"/>
        </w:numPr>
        <w:pBdr>
          <w:top w:val="nil"/>
          <w:left w:val="nil"/>
          <w:bottom w:val="nil"/>
          <w:right w:val="nil"/>
          <w:between w:val="nil"/>
        </w:pBdr>
        <w:ind w:left="0" w:firstLine="0"/>
        <w:jc w:val="both"/>
        <w:rPr>
          <w:color w:val="000000"/>
          <w:sz w:val="18"/>
          <w:szCs w:val="18"/>
        </w:rPr>
      </w:pPr>
      <w:r>
        <w:rPr>
          <w:color w:val="000000"/>
          <w:sz w:val="18"/>
          <w:szCs w:val="18"/>
        </w:rPr>
        <w:t xml:space="preserve">от Лицензиара – любой авторизованный адрес электронной почты, размещенный на домене </w:t>
      </w:r>
      <w:proofErr w:type="gramStart"/>
      <w:r>
        <w:rPr>
          <w:color w:val="000000"/>
          <w:sz w:val="18"/>
          <w:szCs w:val="18"/>
        </w:rPr>
        <w:t>timeweb.cloud</w:t>
      </w:r>
      <w:proofErr w:type="gramEnd"/>
      <w:r>
        <w:rPr>
          <w:color w:val="000000"/>
          <w:sz w:val="18"/>
          <w:szCs w:val="18"/>
        </w:rPr>
        <w:t xml:space="preserve"> (включая, но не ограничиваясь: </w:t>
      </w:r>
      <w:proofErr w:type="spellStart"/>
      <w:r>
        <w:rPr>
          <w:color w:val="000000"/>
          <w:sz w:val="18"/>
          <w:szCs w:val="18"/>
        </w:rPr>
        <w:t>manager@timeweb.cloud</w:t>
      </w:r>
      <w:proofErr w:type="spellEnd"/>
      <w:r>
        <w:rPr>
          <w:color w:val="000000"/>
          <w:sz w:val="18"/>
          <w:szCs w:val="18"/>
        </w:rPr>
        <w:t xml:space="preserve">, </w:t>
      </w:r>
      <w:proofErr w:type="spellStart"/>
      <w:r>
        <w:rPr>
          <w:color w:val="000000"/>
          <w:sz w:val="18"/>
          <w:szCs w:val="18"/>
        </w:rPr>
        <w:t>abuse@timeweb.cloud</w:t>
      </w:r>
      <w:proofErr w:type="spellEnd"/>
      <w:r>
        <w:rPr>
          <w:color w:val="000000"/>
          <w:sz w:val="18"/>
          <w:szCs w:val="18"/>
        </w:rPr>
        <w:t xml:space="preserve">, </w:t>
      </w:r>
      <w:proofErr w:type="spellStart"/>
      <w:r>
        <w:rPr>
          <w:color w:val="000000"/>
          <w:sz w:val="18"/>
          <w:szCs w:val="18"/>
        </w:rPr>
        <w:t>law@timeweb.cloud</w:t>
      </w:r>
      <w:proofErr w:type="spellEnd"/>
      <w:r>
        <w:rPr>
          <w:color w:val="000000"/>
          <w:sz w:val="18"/>
          <w:szCs w:val="18"/>
        </w:rPr>
        <w:t xml:space="preserve">, </w:t>
      </w:r>
      <w:proofErr w:type="spellStart"/>
      <w:r>
        <w:rPr>
          <w:color w:val="000000"/>
          <w:sz w:val="18"/>
          <w:szCs w:val="18"/>
        </w:rPr>
        <w:t>billing@timeweb.cloud</w:t>
      </w:r>
      <w:proofErr w:type="spellEnd"/>
      <w:r>
        <w:rPr>
          <w:color w:val="000000"/>
          <w:sz w:val="18"/>
          <w:szCs w:val="18"/>
        </w:rPr>
        <w:t>).</w:t>
      </w:r>
    </w:p>
    <w:p w14:paraId="7A207AE2"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Стороны признают и соглашаются с тем, что любого рода корреспонденция, направленная указанным способом, признается Сторонами полноценными документами, имеющими простую письменную форму и является исходящей от надлежащим образом уполномоченных представителей Сторон и в том случае, когда они не содержат сведений об отправителе.</w:t>
      </w:r>
    </w:p>
    <w:p w14:paraId="4B17243D"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Лицензиар также вправе </w:t>
      </w:r>
      <w:r>
        <w:rPr>
          <w:sz w:val="18"/>
          <w:szCs w:val="18"/>
        </w:rPr>
        <w:t>осуществлять любые уведомления</w:t>
      </w:r>
      <w:r>
        <w:rPr>
          <w:color w:val="000000"/>
          <w:sz w:val="18"/>
          <w:szCs w:val="18"/>
        </w:rPr>
        <w:t xml:space="preserve"> Лицензиата</w:t>
      </w:r>
      <w:r>
        <w:rPr>
          <w:sz w:val="18"/>
          <w:szCs w:val="18"/>
        </w:rPr>
        <w:t xml:space="preserve"> </w:t>
      </w:r>
      <w:r>
        <w:rPr>
          <w:color w:val="000000"/>
          <w:sz w:val="18"/>
          <w:szCs w:val="18"/>
        </w:rPr>
        <w:t>путем публикации информации на официальном сайте Лицензиара и/или в Панели управления, направлять информацию по e-</w:t>
      </w:r>
      <w:proofErr w:type="spellStart"/>
      <w:r>
        <w:rPr>
          <w:color w:val="000000"/>
          <w:sz w:val="18"/>
          <w:szCs w:val="18"/>
        </w:rPr>
        <w:t>mail</w:t>
      </w:r>
      <w:proofErr w:type="spellEnd"/>
      <w:r>
        <w:rPr>
          <w:color w:val="000000"/>
          <w:sz w:val="18"/>
          <w:szCs w:val="18"/>
        </w:rPr>
        <w:t>, указанному Лицензиатом в Панели управления.</w:t>
      </w:r>
    </w:p>
    <w:p w14:paraId="51D626FA"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Риск неполучения сообщений Лицензиатом при направлении соответствующих сообщений Лицензиаром любым из перечисленных способов лежит на Лицензиате, в том числе в случае указания неверного e-</w:t>
      </w:r>
      <w:proofErr w:type="spellStart"/>
      <w:r>
        <w:rPr>
          <w:color w:val="000000"/>
          <w:sz w:val="18"/>
          <w:szCs w:val="18"/>
        </w:rPr>
        <w:t>mail</w:t>
      </w:r>
      <w:proofErr w:type="spellEnd"/>
      <w:r>
        <w:rPr>
          <w:color w:val="000000"/>
          <w:sz w:val="18"/>
          <w:szCs w:val="18"/>
        </w:rPr>
        <w:t xml:space="preserve"> в Панели управления, отказа от чтения писем и сообщений, в том числе получаемых через </w:t>
      </w:r>
      <w:proofErr w:type="spellStart"/>
      <w:r>
        <w:rPr>
          <w:color w:val="000000"/>
          <w:sz w:val="18"/>
          <w:szCs w:val="18"/>
        </w:rPr>
        <w:t>Тикет</w:t>
      </w:r>
      <w:proofErr w:type="spellEnd"/>
      <w:r>
        <w:rPr>
          <w:color w:val="000000"/>
          <w:sz w:val="18"/>
          <w:szCs w:val="18"/>
        </w:rPr>
        <w:t>-систему и т.д.</w:t>
      </w:r>
    </w:p>
    <w:p w14:paraId="1FA23777"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В случае указания неверного адреса электронной почты, утраты доступа к электронной почте и/или смены адреса электронной почты при отсутствии уведомления об этом Лицензиара, в случае не прочтения, любые уведомления Лицензиата, направленные на указанный электронный адрес Лицензиата, считаются полученными.</w:t>
      </w:r>
    </w:p>
    <w:p w14:paraId="2D368043"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В случае возникновения у Сторон сомнений в получении и (или) направлении сообщений по электронной почте и другим действиям, связанным с использованием интерфейсов Лицензиара, достоверным доказательством перечисленных выше событий будет являться информация, содержащаяся у Лицензиара.</w:t>
      </w:r>
    </w:p>
    <w:p w14:paraId="1EE34E6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lastRenderedPageBreak/>
        <w:t xml:space="preserve">Стороны подтверждают, что обмен документацией </w:t>
      </w:r>
      <w:r>
        <w:rPr>
          <w:sz w:val="18"/>
          <w:szCs w:val="18"/>
        </w:rPr>
        <w:t>также</w:t>
      </w:r>
      <w:r>
        <w:rPr>
          <w:color w:val="000000"/>
          <w:sz w:val="18"/>
          <w:szCs w:val="18"/>
        </w:rPr>
        <w:t xml:space="preserve"> может производиться с использованием систем электронного документооборота. </w:t>
      </w:r>
    </w:p>
    <w:p w14:paraId="11429005"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Документы могут быть направлены Лицензиату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выбранного </w:t>
      </w:r>
      <w:r>
        <w:rPr>
          <w:sz w:val="18"/>
          <w:szCs w:val="18"/>
        </w:rPr>
        <w:t>Лицензиатом</w:t>
      </w:r>
      <w:r>
        <w:rPr>
          <w:color w:val="000000"/>
          <w:sz w:val="18"/>
          <w:szCs w:val="18"/>
        </w:rPr>
        <w:t xml:space="preserve"> (далее – Оператор ЭДО). </w:t>
      </w:r>
    </w:p>
    <w:p w14:paraId="419BCCCF"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Стороны признают, что документы, заверенные электронной подписью уполномоченных лиц Сторон и направленные через Оператора ЭДО, юридически равносильны документам на бумажных носителях, заверенным соответствующими подписями.</w:t>
      </w:r>
    </w:p>
    <w:p w14:paraId="110CF57F"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Датой получения Лицензиатом документов является дата направления Лицензиату Оператором ЭДО </w:t>
      </w:r>
      <w:r>
        <w:rPr>
          <w:sz w:val="18"/>
          <w:szCs w:val="18"/>
        </w:rPr>
        <w:t>д</w:t>
      </w:r>
      <w:r>
        <w:rPr>
          <w:color w:val="000000"/>
          <w:sz w:val="18"/>
          <w:szCs w:val="18"/>
        </w:rPr>
        <w:t>окументов, указанная в подтверждении Оператора ЭДО.</w:t>
      </w:r>
    </w:p>
    <w:p w14:paraId="3932C9E0"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Лицензиат обязуется в течение 5 (пяти) дней с даты получения </w:t>
      </w:r>
      <w:r>
        <w:rPr>
          <w:sz w:val="18"/>
          <w:szCs w:val="18"/>
        </w:rPr>
        <w:t>д</w:t>
      </w:r>
      <w:r>
        <w:rPr>
          <w:color w:val="000000"/>
          <w:sz w:val="18"/>
          <w:szCs w:val="18"/>
        </w:rPr>
        <w:t>окументов в электронном виде от Оператора ЭДО подписывать полученные документы электронной подписью. В случае наличия мотивированных возражений Лицензиата</w:t>
      </w:r>
      <w:r>
        <w:rPr>
          <w:sz w:val="18"/>
          <w:szCs w:val="18"/>
        </w:rPr>
        <w:t xml:space="preserve"> по</w:t>
      </w:r>
      <w:r>
        <w:rPr>
          <w:color w:val="000000"/>
          <w:sz w:val="18"/>
          <w:szCs w:val="18"/>
        </w:rPr>
        <w:t xml:space="preserve"> полученным документам, Лицензиат в этот же срок сообщает о них Лицензиару через Оператора ЭДО.</w:t>
      </w:r>
    </w:p>
    <w:p w14:paraId="6C776DD0"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Во всем, что не урегулировано настоящим </w:t>
      </w:r>
      <w:r>
        <w:rPr>
          <w:sz w:val="18"/>
          <w:szCs w:val="18"/>
        </w:rPr>
        <w:t>д</w:t>
      </w:r>
      <w:r>
        <w:rPr>
          <w:color w:val="000000"/>
          <w:sz w:val="18"/>
          <w:szCs w:val="18"/>
        </w:rPr>
        <w:t>оговором, Стороны руководствуются действующим законодательством Российской Федерации.</w:t>
      </w:r>
    </w:p>
    <w:p w14:paraId="3CBCC3CB" w14:textId="77777777" w:rsidR="00B01E56" w:rsidRDefault="00B01E56">
      <w:pPr>
        <w:pBdr>
          <w:top w:val="nil"/>
          <w:left w:val="nil"/>
          <w:bottom w:val="nil"/>
          <w:right w:val="nil"/>
          <w:between w:val="nil"/>
        </w:pBdr>
        <w:ind w:left="735" w:right="-21"/>
        <w:jc w:val="both"/>
        <w:rPr>
          <w:rFonts w:ascii="Cambria" w:eastAsia="Cambria" w:hAnsi="Cambria" w:cs="Cambria"/>
          <w:color w:val="000000"/>
          <w:sz w:val="18"/>
          <w:szCs w:val="18"/>
        </w:rPr>
      </w:pPr>
    </w:p>
    <w:p w14:paraId="30B006B5" w14:textId="77777777" w:rsidR="00B01E56" w:rsidRDefault="00156AF8">
      <w:pPr>
        <w:numPr>
          <w:ilvl w:val="0"/>
          <w:numId w:val="1"/>
        </w:numPr>
        <w:pBdr>
          <w:top w:val="nil"/>
          <w:left w:val="nil"/>
          <w:bottom w:val="nil"/>
          <w:right w:val="nil"/>
          <w:between w:val="nil"/>
        </w:pBdr>
        <w:ind w:left="284" w:right="-23" w:hanging="284"/>
        <w:jc w:val="both"/>
        <w:rPr>
          <w:b/>
          <w:color w:val="000000"/>
          <w:sz w:val="18"/>
          <w:szCs w:val="18"/>
        </w:rPr>
      </w:pPr>
      <w:r>
        <w:rPr>
          <w:b/>
          <w:color w:val="000000"/>
          <w:sz w:val="18"/>
          <w:szCs w:val="18"/>
        </w:rPr>
        <w:t>Заключительные положения</w:t>
      </w:r>
    </w:p>
    <w:p w14:paraId="6BFE1DED" w14:textId="77777777" w:rsidR="00B01E56" w:rsidRDefault="00B01E56">
      <w:pPr>
        <w:pBdr>
          <w:top w:val="nil"/>
          <w:left w:val="nil"/>
          <w:bottom w:val="nil"/>
          <w:right w:val="nil"/>
          <w:between w:val="nil"/>
        </w:pBdr>
        <w:ind w:left="555" w:right="-23"/>
        <w:jc w:val="both"/>
        <w:rPr>
          <w:b/>
          <w:sz w:val="18"/>
          <w:szCs w:val="18"/>
        </w:rPr>
      </w:pPr>
    </w:p>
    <w:p w14:paraId="0ECEF494"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Настоящий договор, заключение и исполнение </w:t>
      </w:r>
      <w:r>
        <w:rPr>
          <w:sz w:val="18"/>
          <w:szCs w:val="18"/>
        </w:rPr>
        <w:t>д</w:t>
      </w:r>
      <w:r>
        <w:rPr>
          <w:color w:val="000000"/>
          <w:sz w:val="18"/>
          <w:szCs w:val="18"/>
        </w:rPr>
        <w:t xml:space="preserve">оговора регулируются действующим законодательством Российской Федерации. </w:t>
      </w:r>
    </w:p>
    <w:p w14:paraId="34897F66"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Приложения к настоящему </w:t>
      </w:r>
      <w:r>
        <w:rPr>
          <w:sz w:val="18"/>
          <w:szCs w:val="18"/>
        </w:rPr>
        <w:t>д</w:t>
      </w:r>
      <w:r>
        <w:rPr>
          <w:color w:val="000000"/>
          <w:sz w:val="18"/>
          <w:szCs w:val="18"/>
        </w:rPr>
        <w:t>оговору, включая тарифы Лицензиара, Правила Платформы ТАЙМВЭБ.КЛАУД</w:t>
      </w:r>
      <w:r>
        <w:rPr>
          <w:sz w:val="18"/>
          <w:szCs w:val="18"/>
        </w:rPr>
        <w:t>,</w:t>
      </w:r>
      <w:r>
        <w:rPr>
          <w:color w:val="000000"/>
          <w:sz w:val="18"/>
          <w:szCs w:val="18"/>
        </w:rPr>
        <w:t xml:space="preserve"> соглашение об уровне обслуживания</w:t>
      </w:r>
      <w:r>
        <w:rPr>
          <w:sz w:val="18"/>
          <w:szCs w:val="18"/>
        </w:rPr>
        <w:t>, а также</w:t>
      </w:r>
      <w:r>
        <w:rPr>
          <w:color w:val="000000"/>
          <w:sz w:val="18"/>
          <w:szCs w:val="18"/>
        </w:rPr>
        <w:t xml:space="preserve"> </w:t>
      </w:r>
      <w:r>
        <w:rPr>
          <w:sz w:val="18"/>
          <w:szCs w:val="18"/>
        </w:rPr>
        <w:t xml:space="preserve">технические и организационные условия, размещенные по адресу </w:t>
      </w:r>
      <w:hyperlink r:id="rId11">
        <w:proofErr w:type="spellStart"/>
        <w:r>
          <w:rPr>
            <w:sz w:val="18"/>
            <w:szCs w:val="18"/>
          </w:rPr>
          <w:t>timeweb.cloud</w:t>
        </w:r>
        <w:proofErr w:type="spellEnd"/>
        <w:r>
          <w:rPr>
            <w:sz w:val="18"/>
            <w:szCs w:val="18"/>
          </w:rPr>
          <w:t>/</w:t>
        </w:r>
        <w:proofErr w:type="spellStart"/>
        <w:r>
          <w:rPr>
            <w:sz w:val="18"/>
            <w:szCs w:val="18"/>
          </w:rPr>
          <w:t>docs</w:t>
        </w:r>
        <w:proofErr w:type="spellEnd"/>
      </w:hyperlink>
      <w:r>
        <w:rPr>
          <w:sz w:val="18"/>
          <w:szCs w:val="18"/>
        </w:rPr>
        <w:t>.</w:t>
      </w:r>
      <w:r>
        <w:rPr>
          <w:color w:val="000000"/>
          <w:sz w:val="18"/>
          <w:szCs w:val="18"/>
        </w:rPr>
        <w:t>, являются его неотъемлемой частью.</w:t>
      </w:r>
    </w:p>
    <w:p w14:paraId="19E93749"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 случае если какие-либо положения </w:t>
      </w:r>
      <w:r>
        <w:rPr>
          <w:sz w:val="18"/>
          <w:szCs w:val="18"/>
        </w:rPr>
        <w:t>д</w:t>
      </w:r>
      <w:r>
        <w:rPr>
          <w:color w:val="000000"/>
          <w:sz w:val="18"/>
          <w:szCs w:val="18"/>
        </w:rPr>
        <w:t xml:space="preserve">оговора в какой-либо части будут считаться недействительными, это не повлияет на действительность остальных положений </w:t>
      </w:r>
      <w:r>
        <w:rPr>
          <w:sz w:val="18"/>
          <w:szCs w:val="18"/>
        </w:rPr>
        <w:t>д</w:t>
      </w:r>
      <w:r>
        <w:rPr>
          <w:color w:val="000000"/>
          <w:sz w:val="18"/>
          <w:szCs w:val="18"/>
        </w:rPr>
        <w:t>оговора.</w:t>
      </w:r>
    </w:p>
    <w:p w14:paraId="22FAAD15" w14:textId="187A2E86"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Стороны соглашаются с тем, что условия заключенного ими </w:t>
      </w:r>
      <w:r>
        <w:rPr>
          <w:sz w:val="18"/>
          <w:szCs w:val="18"/>
        </w:rPr>
        <w:t>д</w:t>
      </w:r>
      <w:r>
        <w:rPr>
          <w:color w:val="000000"/>
          <w:sz w:val="18"/>
          <w:szCs w:val="18"/>
        </w:rPr>
        <w:t xml:space="preserve">оговора применяются к их отношениям, возникшим до заключения </w:t>
      </w:r>
      <w:r>
        <w:rPr>
          <w:sz w:val="18"/>
          <w:szCs w:val="18"/>
        </w:rPr>
        <w:t>д</w:t>
      </w:r>
      <w:r>
        <w:rPr>
          <w:color w:val="000000"/>
          <w:sz w:val="18"/>
          <w:szCs w:val="18"/>
        </w:rPr>
        <w:t>оговора согласно пункту 2 статьи 425 Гражданского кодекса Российской Федерации.</w:t>
      </w:r>
    </w:p>
    <w:p w14:paraId="05CED600" w14:textId="308BED9D" w:rsidR="00B01E56" w:rsidRDefault="00156AF8">
      <w:pPr>
        <w:numPr>
          <w:ilvl w:val="1"/>
          <w:numId w:val="1"/>
        </w:numPr>
        <w:pBdr>
          <w:top w:val="nil"/>
          <w:left w:val="nil"/>
          <w:bottom w:val="nil"/>
          <w:right w:val="nil"/>
          <w:between w:val="nil"/>
        </w:pBdr>
        <w:ind w:left="0" w:firstLine="0"/>
        <w:jc w:val="both"/>
        <w:rPr>
          <w:color w:val="000000"/>
          <w:sz w:val="18"/>
          <w:szCs w:val="18"/>
        </w:rPr>
      </w:pPr>
      <w:r>
        <w:rPr>
          <w:i/>
          <w:color w:val="000000"/>
          <w:sz w:val="18"/>
          <w:szCs w:val="18"/>
        </w:rPr>
        <w:t xml:space="preserve">Заключая настоящий </w:t>
      </w:r>
      <w:r>
        <w:rPr>
          <w:i/>
          <w:sz w:val="18"/>
          <w:szCs w:val="18"/>
        </w:rPr>
        <w:t>д</w:t>
      </w:r>
      <w:r>
        <w:rPr>
          <w:i/>
          <w:color w:val="000000"/>
          <w:sz w:val="18"/>
          <w:szCs w:val="18"/>
        </w:rPr>
        <w:t>оговор</w:t>
      </w:r>
      <w:r>
        <w:rPr>
          <w:color w:val="000000"/>
          <w:sz w:val="18"/>
          <w:szCs w:val="18"/>
        </w:rPr>
        <w:t xml:space="preserve">, Лицензиат подтверждает, что согласие лиц, совершающих действия от имени Лицензиата, связанные с заключением и исполнением </w:t>
      </w:r>
      <w:r>
        <w:rPr>
          <w:sz w:val="18"/>
          <w:szCs w:val="18"/>
        </w:rPr>
        <w:t>д</w:t>
      </w:r>
      <w:r>
        <w:rPr>
          <w:color w:val="000000"/>
          <w:sz w:val="18"/>
          <w:szCs w:val="18"/>
        </w:rPr>
        <w:t>оговора в целях, указанных ниже</w:t>
      </w:r>
      <w:r>
        <w:rPr>
          <w:b/>
          <w:color w:val="000000"/>
          <w:sz w:val="18"/>
          <w:szCs w:val="18"/>
        </w:rPr>
        <w:t xml:space="preserve">, </w:t>
      </w:r>
      <w:r>
        <w:rPr>
          <w:color w:val="000000"/>
          <w:sz w:val="18"/>
          <w:szCs w:val="18"/>
        </w:rPr>
        <w:t xml:space="preserve">на обработку их персональных данных, в том числе на распространение и/или предоставление персональных данных в целях заключения и исполнения договоров с третьими лицами, получено </w:t>
      </w:r>
      <w:r>
        <w:rPr>
          <w:sz w:val="18"/>
          <w:szCs w:val="18"/>
        </w:rPr>
        <w:t>Лицензиатом</w:t>
      </w:r>
      <w:r>
        <w:rPr>
          <w:color w:val="000000"/>
          <w:sz w:val="18"/>
          <w:szCs w:val="18"/>
        </w:rPr>
        <w:t xml:space="preserve"> надлежащим образом, в порядке, установленном Федеральным законом от 27.07.2006 г. №152-ФЗ «О персональных данных» (далее – ФЗ «О персональных данных»). Лицензиат настоящим подтверждает, что лицам, совершающим действия от имени Лицензиата, связанные с заключением и исполнением </w:t>
      </w:r>
      <w:r>
        <w:rPr>
          <w:sz w:val="18"/>
          <w:szCs w:val="18"/>
        </w:rPr>
        <w:t>д</w:t>
      </w:r>
      <w:r>
        <w:rPr>
          <w:color w:val="000000"/>
          <w:sz w:val="18"/>
          <w:szCs w:val="18"/>
        </w:rPr>
        <w:t xml:space="preserve">оговора, представлена информация, перечень которой установлен пунктом 3 статьи 18 ФЗ «О персональных данных». Лицензиат обязуется по требованию ООО «ТАЙМВЭБ.КЛАУД» предоставить последнему подлинники и/или копии согласий на обработку персональных данных лиц, совершающих действия от имени Лицензиата, связанные с заключением и исполнением </w:t>
      </w:r>
      <w:r>
        <w:rPr>
          <w:sz w:val="18"/>
          <w:szCs w:val="18"/>
        </w:rPr>
        <w:t>д</w:t>
      </w:r>
      <w:r>
        <w:rPr>
          <w:color w:val="000000"/>
          <w:sz w:val="18"/>
          <w:szCs w:val="18"/>
        </w:rPr>
        <w:t>оговора, в течение 2 (</w:t>
      </w:r>
      <w:r>
        <w:rPr>
          <w:sz w:val="18"/>
          <w:szCs w:val="18"/>
        </w:rPr>
        <w:t>д</w:t>
      </w:r>
      <w:r>
        <w:rPr>
          <w:color w:val="000000"/>
          <w:sz w:val="18"/>
          <w:szCs w:val="18"/>
        </w:rPr>
        <w:t xml:space="preserve">вух) рабочих дней с момента получения соответствующего требования. Ответственность за неполучение такого согласия, получение согласия с нарушением требований законодательства о персональных данных, а также ответственность за непредоставление информации, перечень которой установлен пунктом 3 статьи 18 ФЗ «О персональных данных», несет Лицензиат. В случае предъявления к Лицензиару претензий, взыскания компенсаций и/или наложения санкций ввиду отсутствия указанного согласия, Лицензиат обязуется компенсировать все понесенные Лицензиаром затраты/убытки. Заключая настоящий </w:t>
      </w:r>
      <w:r>
        <w:rPr>
          <w:sz w:val="18"/>
          <w:szCs w:val="18"/>
        </w:rPr>
        <w:t>д</w:t>
      </w:r>
      <w:r>
        <w:rPr>
          <w:color w:val="000000"/>
          <w:sz w:val="18"/>
          <w:szCs w:val="18"/>
        </w:rPr>
        <w:t xml:space="preserve">оговор (акцептуя оферту), Лицензиат </w:t>
      </w:r>
      <w:r>
        <w:rPr>
          <w:sz w:val="18"/>
          <w:szCs w:val="18"/>
        </w:rPr>
        <w:t>подтверждает, что им получено согласие  лиц, совершающих действия от его имени,</w:t>
      </w:r>
      <w:r>
        <w:rPr>
          <w:color w:val="000000"/>
          <w:sz w:val="18"/>
          <w:szCs w:val="18"/>
        </w:rPr>
        <w:t xml:space="preserve"> на обработку Обществом с ограниченной ответственностью «ТАЙМВЭБ.КЛАУД» с местом нахождения: 196006, Россия, г. Санкт-Петербург, ул. </w:t>
      </w:r>
      <w:proofErr w:type="spellStart"/>
      <w:r>
        <w:rPr>
          <w:color w:val="000000"/>
          <w:sz w:val="18"/>
          <w:szCs w:val="18"/>
        </w:rPr>
        <w:t>Заставская</w:t>
      </w:r>
      <w:proofErr w:type="spellEnd"/>
      <w:r>
        <w:rPr>
          <w:color w:val="000000"/>
          <w:sz w:val="18"/>
          <w:szCs w:val="18"/>
        </w:rPr>
        <w:t xml:space="preserve">, д. 22, корп. 2, лит. А, помещение </w:t>
      </w:r>
      <w:r>
        <w:rPr>
          <w:sz w:val="18"/>
          <w:szCs w:val="18"/>
        </w:rPr>
        <w:t>303</w:t>
      </w:r>
      <w:r>
        <w:rPr>
          <w:color w:val="000000"/>
          <w:sz w:val="18"/>
          <w:szCs w:val="18"/>
        </w:rPr>
        <w:t>,</w:t>
      </w:r>
      <w:r>
        <w:rPr>
          <w:sz w:val="18"/>
          <w:szCs w:val="18"/>
        </w:rPr>
        <w:t xml:space="preserve"> </w:t>
      </w:r>
      <w:r>
        <w:rPr>
          <w:color w:val="000000"/>
          <w:sz w:val="18"/>
          <w:szCs w:val="18"/>
        </w:rPr>
        <w:t xml:space="preserve">ОГРН 1227800052215, обществом с ограниченной ответственностью «ТаймВэб» </w:t>
      </w:r>
      <w:r>
        <w:rPr>
          <w:sz w:val="18"/>
          <w:szCs w:val="18"/>
        </w:rPr>
        <w:t xml:space="preserve">с местом нахождения: 196006, Санкт-Петербург, улица </w:t>
      </w:r>
      <w:proofErr w:type="spellStart"/>
      <w:r>
        <w:rPr>
          <w:sz w:val="18"/>
          <w:szCs w:val="18"/>
        </w:rPr>
        <w:t>Заставская</w:t>
      </w:r>
      <w:proofErr w:type="spellEnd"/>
      <w:r>
        <w:rPr>
          <w:sz w:val="18"/>
          <w:szCs w:val="18"/>
        </w:rPr>
        <w:t>, дом 22, корп. 2, лит. А, ОГРН 5067847031357, обществом с ограниченной ответственностью «</w:t>
      </w:r>
      <w:proofErr w:type="spellStart"/>
      <w:r>
        <w:rPr>
          <w:sz w:val="18"/>
          <w:szCs w:val="18"/>
        </w:rPr>
        <w:t>ТаймВэб.Домены</w:t>
      </w:r>
      <w:proofErr w:type="spellEnd"/>
      <w:r>
        <w:rPr>
          <w:sz w:val="18"/>
          <w:szCs w:val="18"/>
        </w:rPr>
        <w:t xml:space="preserve">» с местом нахождения: 196006, Россия, г. Санкт-Петербург, ул. </w:t>
      </w:r>
      <w:proofErr w:type="spellStart"/>
      <w:r>
        <w:rPr>
          <w:sz w:val="18"/>
          <w:szCs w:val="18"/>
        </w:rPr>
        <w:t>Заставская</w:t>
      </w:r>
      <w:proofErr w:type="spellEnd"/>
      <w:r>
        <w:rPr>
          <w:sz w:val="18"/>
          <w:szCs w:val="18"/>
        </w:rPr>
        <w:t>, д. 22, корп. 2, лит. А, помещение 308, ОГРН 1177847290500</w:t>
      </w:r>
      <w:r w:rsidR="004F40A1">
        <w:rPr>
          <w:sz w:val="18"/>
          <w:szCs w:val="18"/>
        </w:rPr>
        <w:t xml:space="preserve">, </w:t>
      </w:r>
      <w:r w:rsidR="004F40A1" w:rsidRPr="004F40A1">
        <w:rPr>
          <w:sz w:val="18"/>
          <w:szCs w:val="18"/>
        </w:rPr>
        <w:t xml:space="preserve">обществом с ограниченной ответственностью «ТАЙМВЭБ.ТЕХНОЛОГИИ» 196006, Россия, г. Санкт-Петербург, ул. </w:t>
      </w:r>
      <w:proofErr w:type="spellStart"/>
      <w:r w:rsidR="004F40A1" w:rsidRPr="004F40A1">
        <w:rPr>
          <w:sz w:val="18"/>
          <w:szCs w:val="18"/>
        </w:rPr>
        <w:t>Заставская</w:t>
      </w:r>
      <w:proofErr w:type="spellEnd"/>
      <w:r w:rsidR="004F40A1" w:rsidRPr="004F40A1">
        <w:rPr>
          <w:sz w:val="18"/>
          <w:szCs w:val="18"/>
        </w:rPr>
        <w:t>, д. 22, корп. 2, лит. А, помещение 302, ОГРН 1237800077998,</w:t>
      </w:r>
      <w:r>
        <w:rPr>
          <w:color w:val="000000"/>
          <w:sz w:val="18"/>
          <w:szCs w:val="18"/>
        </w:rPr>
        <w:t xml:space="preserve"> </w:t>
      </w:r>
      <w:r>
        <w:rPr>
          <w:sz w:val="18"/>
          <w:szCs w:val="18"/>
        </w:rPr>
        <w:t>их</w:t>
      </w:r>
      <w:r>
        <w:rPr>
          <w:color w:val="000000"/>
          <w:sz w:val="18"/>
          <w:szCs w:val="18"/>
        </w:rPr>
        <w:t xml:space="preserve"> персональных данных (в том числе обезличенных персональных данных), а именно: фамилия, имя, отчество, адрес (в том числе почтовый), номер телефона/факса, адрес электронной почты, банковские реквизиты, ИНН, паспортные данные, а также иные персональные данные, предоставленные в указанных ниже целях, включая: сбор, запись, систематизацию, обезличивание, накопление, хранение, уточнение (обновление, изменение), извлечение, использование, обезличивание, блокирование, удаление, уничтожение персональных данных, в целях заключения и исполнения </w:t>
      </w:r>
      <w:r>
        <w:rPr>
          <w:sz w:val="18"/>
          <w:szCs w:val="18"/>
        </w:rPr>
        <w:t>д</w:t>
      </w:r>
      <w:r>
        <w:rPr>
          <w:color w:val="000000"/>
          <w:sz w:val="18"/>
          <w:szCs w:val="18"/>
        </w:rPr>
        <w:t xml:space="preserve">оговора, в том числе в целях выполнения информационно-справочного обслуживания Лицензиата, в целях проведения маркетинговых исследований, в рекламно-информационных целях, а также для обеспечения соблюдения законов и иных нормативно-правовых актов. Обработка персональных данных осуществляется как с использованием средств автоматизации, так и без использования таких средств. Кроме того, Лицензиат выражает согласие в соответствии с указанными условиями на передачу в рамках исполнения настоящего </w:t>
      </w:r>
      <w:r>
        <w:rPr>
          <w:sz w:val="18"/>
          <w:szCs w:val="18"/>
        </w:rPr>
        <w:t>д</w:t>
      </w:r>
      <w:r>
        <w:rPr>
          <w:color w:val="000000"/>
          <w:sz w:val="18"/>
          <w:szCs w:val="18"/>
        </w:rPr>
        <w:t xml:space="preserve">оговора Лицензиаром третьим лицам сведений, указанных в ст.53 Федерального закона от 07.07.2003 №126-ФЗ «О связи». Согласие на обработку персональных данных действует в течение срока, необходимого для достижения вышеуказанных целей и может быть отозвано посредством направления соответствующего письменного заявления в адрес ООО «ТАЙМВЭБ.КЛАУД» -196006, Россия, г. Санкт-Петербург, ул. </w:t>
      </w:r>
      <w:proofErr w:type="spellStart"/>
      <w:r>
        <w:rPr>
          <w:color w:val="000000"/>
          <w:sz w:val="18"/>
          <w:szCs w:val="18"/>
        </w:rPr>
        <w:t>Заставская</w:t>
      </w:r>
      <w:proofErr w:type="spellEnd"/>
      <w:r>
        <w:rPr>
          <w:color w:val="000000"/>
          <w:sz w:val="18"/>
          <w:szCs w:val="18"/>
        </w:rPr>
        <w:t xml:space="preserve">, д. 22, корп. 2, лит. А, помещение </w:t>
      </w:r>
      <w:r>
        <w:rPr>
          <w:sz w:val="18"/>
          <w:szCs w:val="18"/>
        </w:rPr>
        <w:t>303,</w:t>
      </w:r>
      <w:r>
        <w:rPr>
          <w:color w:val="000000"/>
          <w:sz w:val="18"/>
          <w:szCs w:val="18"/>
        </w:rPr>
        <w:t xml:space="preserve"> ООО «ТаймВэб» -</w:t>
      </w:r>
      <w:r>
        <w:rPr>
          <w:sz w:val="18"/>
          <w:szCs w:val="18"/>
        </w:rPr>
        <w:t xml:space="preserve">196006, Санкт-Петербург, улица </w:t>
      </w:r>
      <w:proofErr w:type="spellStart"/>
      <w:r>
        <w:rPr>
          <w:sz w:val="18"/>
          <w:szCs w:val="18"/>
        </w:rPr>
        <w:t>Заставская</w:t>
      </w:r>
      <w:proofErr w:type="spellEnd"/>
      <w:r>
        <w:rPr>
          <w:sz w:val="18"/>
          <w:szCs w:val="18"/>
        </w:rPr>
        <w:t>, дом 22, корп. 2, лит. А, ООО «</w:t>
      </w:r>
      <w:proofErr w:type="spellStart"/>
      <w:r>
        <w:rPr>
          <w:sz w:val="18"/>
          <w:szCs w:val="18"/>
        </w:rPr>
        <w:t>ТаймВэб.Домены</w:t>
      </w:r>
      <w:proofErr w:type="spellEnd"/>
      <w:r>
        <w:rPr>
          <w:sz w:val="18"/>
          <w:szCs w:val="18"/>
        </w:rPr>
        <w:t xml:space="preserve">» - 196006, Россия, г. Санкт-Петербург, ул. </w:t>
      </w:r>
      <w:proofErr w:type="spellStart"/>
      <w:r>
        <w:rPr>
          <w:sz w:val="18"/>
          <w:szCs w:val="18"/>
        </w:rPr>
        <w:t>Заставская</w:t>
      </w:r>
      <w:proofErr w:type="spellEnd"/>
      <w:r>
        <w:rPr>
          <w:sz w:val="18"/>
          <w:szCs w:val="18"/>
        </w:rPr>
        <w:t xml:space="preserve">, д. 22, </w:t>
      </w:r>
      <w:r>
        <w:rPr>
          <w:sz w:val="18"/>
          <w:szCs w:val="18"/>
        </w:rPr>
        <w:lastRenderedPageBreak/>
        <w:t>корп. 2, лит. А, помещение 308,</w:t>
      </w:r>
      <w:r w:rsidR="004F40A1" w:rsidRPr="004F40A1">
        <w:t xml:space="preserve"> </w:t>
      </w:r>
      <w:r w:rsidR="004F40A1">
        <w:rPr>
          <w:sz w:val="18"/>
          <w:szCs w:val="18"/>
        </w:rPr>
        <w:t xml:space="preserve">ООО </w:t>
      </w:r>
      <w:r w:rsidR="004F40A1" w:rsidRPr="004F40A1">
        <w:rPr>
          <w:sz w:val="18"/>
          <w:szCs w:val="18"/>
        </w:rPr>
        <w:t xml:space="preserve">«ТАЙМВЭБ.ТЕХНОЛОГИИ» </w:t>
      </w:r>
      <w:r w:rsidR="004F40A1">
        <w:rPr>
          <w:sz w:val="18"/>
          <w:szCs w:val="18"/>
        </w:rPr>
        <w:t xml:space="preserve">- </w:t>
      </w:r>
      <w:r w:rsidR="004F40A1" w:rsidRPr="004F40A1">
        <w:rPr>
          <w:sz w:val="18"/>
          <w:szCs w:val="18"/>
        </w:rPr>
        <w:t xml:space="preserve">196006, Россия, г. Санкт-Петербург, ул. </w:t>
      </w:r>
      <w:proofErr w:type="spellStart"/>
      <w:r w:rsidR="004F40A1" w:rsidRPr="004F40A1">
        <w:rPr>
          <w:sz w:val="18"/>
          <w:szCs w:val="18"/>
        </w:rPr>
        <w:t>Заставская</w:t>
      </w:r>
      <w:proofErr w:type="spellEnd"/>
      <w:r w:rsidR="004F40A1" w:rsidRPr="004F40A1">
        <w:rPr>
          <w:sz w:val="18"/>
          <w:szCs w:val="18"/>
        </w:rPr>
        <w:t>, д. 22, корп. 2, лит. А, помещение 302,</w:t>
      </w:r>
      <w:r>
        <w:rPr>
          <w:sz w:val="18"/>
          <w:szCs w:val="18"/>
        </w:rPr>
        <w:t xml:space="preserve"> </w:t>
      </w:r>
      <w:r>
        <w:rPr>
          <w:color w:val="000000"/>
          <w:sz w:val="18"/>
          <w:szCs w:val="18"/>
        </w:rPr>
        <w:t>почтой России с уведомлением о вручении. При получении указанного уведомления Лицензиар вправе приостановить доступ к ПО.</w:t>
      </w:r>
    </w:p>
    <w:p w14:paraId="6AF46988" w14:textId="1AE32A6A" w:rsidR="00B01E56" w:rsidRDefault="00156AF8">
      <w:pPr>
        <w:numPr>
          <w:ilvl w:val="1"/>
          <w:numId w:val="1"/>
        </w:numPr>
        <w:pBdr>
          <w:top w:val="nil"/>
          <w:left w:val="nil"/>
          <w:bottom w:val="nil"/>
          <w:right w:val="nil"/>
          <w:between w:val="nil"/>
        </w:pBdr>
        <w:ind w:left="0" w:firstLine="0"/>
        <w:jc w:val="both"/>
        <w:rPr>
          <w:color w:val="000000"/>
          <w:sz w:val="18"/>
          <w:szCs w:val="18"/>
        </w:rPr>
      </w:pPr>
      <w:r>
        <w:rPr>
          <w:sz w:val="18"/>
          <w:szCs w:val="18"/>
        </w:rPr>
        <w:t>Лицензиар, а также третьи лица (включая, но не ограничиваясь, организации, оказывающие услуги по осуществлению звонков, смс - рассылок, любых иных видов рассылок и уведомлений; организации, оказывающие услуги по проведению различных опросов и исследований и прочих) в праве направлять Лицензиату рекламно-информационные материалы об услугах и акциях Лицензиара и его партнеров. В случае, если в течение 14 (четырнадцати) календарных дней, Лицензиат не выразит свой отказ от получения рекламно-информационных материалы, путем направления соответствующего уведомления Лицензиару,</w:t>
      </w:r>
      <w:r w:rsidR="004F40A1">
        <w:rPr>
          <w:sz w:val="18"/>
          <w:szCs w:val="18"/>
        </w:rPr>
        <w:t xml:space="preserve"> </w:t>
      </w:r>
      <w:r>
        <w:rPr>
          <w:sz w:val="18"/>
          <w:szCs w:val="18"/>
        </w:rPr>
        <w:t>согласие считается полученным надлежащим образом</w:t>
      </w:r>
    </w:p>
    <w:p w14:paraId="3D8174B3"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Стороны признают равную юридическую силу собственноручной подписи и печати, либо любого аналога собственноручной подписи Лицензиара, воспроизведенного с помощью средств механического или иного копирования на документах, связанных с исполнением, заключением или прекращением </w:t>
      </w:r>
      <w:r>
        <w:rPr>
          <w:sz w:val="18"/>
          <w:szCs w:val="18"/>
        </w:rPr>
        <w:t>д</w:t>
      </w:r>
      <w:r>
        <w:rPr>
          <w:color w:val="000000"/>
          <w:sz w:val="18"/>
          <w:szCs w:val="18"/>
        </w:rPr>
        <w:t>оговора.</w:t>
      </w:r>
    </w:p>
    <w:p w14:paraId="2A66DF41"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Стороны обязуются сообщать обо всех случаях взлома или иного несанкционированного доступа к их электронным почтовым ящикам в срок не позднее 2 (двух) суток с момента обнаружения такого несанкционированного доступа. Отсутствие такого уведомления лишает Сторону права ссылаться на указанные обстоятельства, а электронные сообщения, направленные такой Стороной, признаются надлежащими.</w:t>
      </w:r>
    </w:p>
    <w:p w14:paraId="478F8D7D"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Заключая настоящий </w:t>
      </w:r>
      <w:r>
        <w:rPr>
          <w:sz w:val="18"/>
          <w:szCs w:val="18"/>
        </w:rPr>
        <w:t>д</w:t>
      </w:r>
      <w:r>
        <w:rPr>
          <w:color w:val="000000"/>
          <w:sz w:val="18"/>
          <w:szCs w:val="18"/>
        </w:rPr>
        <w:t xml:space="preserve">оговор, Лицензиат подтверждает, что до заключения </w:t>
      </w:r>
      <w:r>
        <w:rPr>
          <w:sz w:val="18"/>
          <w:szCs w:val="18"/>
        </w:rPr>
        <w:t>д</w:t>
      </w:r>
      <w:r>
        <w:rPr>
          <w:color w:val="000000"/>
          <w:sz w:val="18"/>
          <w:szCs w:val="18"/>
        </w:rPr>
        <w:t>оговора ознакомлен с Правилами и тарифами Лицензиара (в том числе описанием тарифов, размещенн</w:t>
      </w:r>
      <w:r>
        <w:rPr>
          <w:sz w:val="18"/>
          <w:szCs w:val="18"/>
        </w:rPr>
        <w:t>ым</w:t>
      </w:r>
      <w:r>
        <w:rPr>
          <w:color w:val="000000"/>
          <w:sz w:val="18"/>
          <w:szCs w:val="18"/>
        </w:rPr>
        <w:t xml:space="preserve"> на сайте Лицензиара), Соглашением об уровне обслуживания,  а также (включая, но не ограничиваясь), с условиями использования программного обеспечения </w:t>
      </w:r>
      <w:proofErr w:type="spellStart"/>
      <w:r>
        <w:rPr>
          <w:color w:val="000000"/>
          <w:sz w:val="18"/>
          <w:szCs w:val="18"/>
        </w:rPr>
        <w:t>Microsoft</w:t>
      </w:r>
      <w:proofErr w:type="spellEnd"/>
      <w:r>
        <w:rPr>
          <w:color w:val="000000"/>
          <w:sz w:val="18"/>
          <w:szCs w:val="18"/>
        </w:rPr>
        <w:t xml:space="preserve">, «1С </w:t>
      </w:r>
      <w:proofErr w:type="spellStart"/>
      <w:r>
        <w:rPr>
          <w:color w:val="000000"/>
          <w:sz w:val="18"/>
          <w:szCs w:val="18"/>
        </w:rPr>
        <w:t>Битрикс</w:t>
      </w:r>
      <w:proofErr w:type="spellEnd"/>
      <w:r>
        <w:rPr>
          <w:color w:val="000000"/>
          <w:sz w:val="18"/>
          <w:szCs w:val="18"/>
        </w:rPr>
        <w:t xml:space="preserve">», «ISP </w:t>
      </w:r>
      <w:proofErr w:type="spellStart"/>
      <w:r>
        <w:rPr>
          <w:color w:val="000000"/>
          <w:sz w:val="18"/>
          <w:szCs w:val="18"/>
        </w:rPr>
        <w:t>Manager</w:t>
      </w:r>
      <w:proofErr w:type="spellEnd"/>
      <w:r>
        <w:rPr>
          <w:color w:val="000000"/>
          <w:sz w:val="18"/>
          <w:szCs w:val="18"/>
        </w:rPr>
        <w:t xml:space="preserve">»  при его заказе через Панель Управления, согласен с условиями </w:t>
      </w:r>
      <w:r>
        <w:rPr>
          <w:sz w:val="18"/>
          <w:szCs w:val="18"/>
        </w:rPr>
        <w:t>д</w:t>
      </w:r>
      <w:r>
        <w:rPr>
          <w:color w:val="000000"/>
          <w:sz w:val="18"/>
          <w:szCs w:val="18"/>
        </w:rPr>
        <w:t xml:space="preserve">оговора и разрешает использовать сведения о себе при информационно-справочном обслуживании в рамках настоящего </w:t>
      </w:r>
      <w:r>
        <w:rPr>
          <w:sz w:val="18"/>
          <w:szCs w:val="18"/>
        </w:rPr>
        <w:t>д</w:t>
      </w:r>
      <w:r>
        <w:rPr>
          <w:color w:val="000000"/>
          <w:sz w:val="18"/>
          <w:szCs w:val="18"/>
        </w:rPr>
        <w:t>оговора.</w:t>
      </w:r>
    </w:p>
    <w:p w14:paraId="6933DC2F" w14:textId="77777777" w:rsidR="00B01E56" w:rsidRDefault="00156AF8">
      <w:pPr>
        <w:numPr>
          <w:ilvl w:val="1"/>
          <w:numId w:val="1"/>
        </w:numPr>
        <w:pBdr>
          <w:top w:val="nil"/>
          <w:left w:val="nil"/>
          <w:bottom w:val="nil"/>
          <w:right w:val="nil"/>
          <w:between w:val="nil"/>
        </w:pBdr>
        <w:ind w:left="0" w:firstLine="0"/>
        <w:jc w:val="both"/>
        <w:rPr>
          <w:color w:val="000000"/>
          <w:sz w:val="18"/>
          <w:szCs w:val="18"/>
        </w:rPr>
      </w:pPr>
      <w:r>
        <w:rPr>
          <w:color w:val="000000"/>
          <w:sz w:val="18"/>
          <w:szCs w:val="18"/>
        </w:rPr>
        <w:t xml:space="preserve">В вопросах, не урегулированных </w:t>
      </w:r>
      <w:r>
        <w:rPr>
          <w:sz w:val="18"/>
          <w:szCs w:val="18"/>
        </w:rPr>
        <w:t>д</w:t>
      </w:r>
      <w:r>
        <w:rPr>
          <w:color w:val="000000"/>
          <w:sz w:val="18"/>
          <w:szCs w:val="18"/>
        </w:rPr>
        <w:t xml:space="preserve">оговором, </w:t>
      </w:r>
      <w:r>
        <w:rPr>
          <w:sz w:val="18"/>
          <w:szCs w:val="18"/>
        </w:rPr>
        <w:t>С</w:t>
      </w:r>
      <w:r>
        <w:rPr>
          <w:color w:val="000000"/>
          <w:sz w:val="18"/>
          <w:szCs w:val="18"/>
        </w:rPr>
        <w:t xml:space="preserve">тороны руководствуются законодательством, действующим на территории </w:t>
      </w:r>
      <w:r>
        <w:rPr>
          <w:sz w:val="18"/>
          <w:szCs w:val="18"/>
        </w:rPr>
        <w:t>РФ</w:t>
      </w:r>
      <w:r>
        <w:rPr>
          <w:color w:val="000000"/>
          <w:sz w:val="18"/>
          <w:szCs w:val="18"/>
        </w:rPr>
        <w:t>.</w:t>
      </w:r>
    </w:p>
    <w:p w14:paraId="0592E6DF" w14:textId="77777777" w:rsidR="00B01E56" w:rsidRDefault="00B01E56">
      <w:pPr>
        <w:ind w:right="-21"/>
        <w:jc w:val="both"/>
        <w:rPr>
          <w:sz w:val="18"/>
          <w:szCs w:val="18"/>
        </w:rPr>
      </w:pPr>
    </w:p>
    <w:p w14:paraId="6FAFACC9" w14:textId="6807BC41" w:rsidR="00B01E56" w:rsidRDefault="00156AF8">
      <w:pPr>
        <w:numPr>
          <w:ilvl w:val="0"/>
          <w:numId w:val="1"/>
        </w:numPr>
        <w:pBdr>
          <w:top w:val="nil"/>
          <w:left w:val="nil"/>
          <w:bottom w:val="nil"/>
          <w:right w:val="nil"/>
          <w:between w:val="nil"/>
        </w:pBdr>
        <w:spacing w:after="100"/>
        <w:ind w:left="284" w:right="-21" w:hanging="284"/>
        <w:rPr>
          <w:b/>
          <w:color w:val="000000"/>
          <w:sz w:val="18"/>
          <w:szCs w:val="18"/>
        </w:rPr>
      </w:pPr>
      <w:r>
        <w:rPr>
          <w:b/>
          <w:color w:val="000000"/>
          <w:sz w:val="18"/>
          <w:szCs w:val="18"/>
        </w:rPr>
        <w:t xml:space="preserve"> Реквизиты Сторон</w:t>
      </w:r>
    </w:p>
    <w:tbl>
      <w:tblPr>
        <w:tblStyle w:val="a7"/>
        <w:tblW w:w="0" w:type="auto"/>
        <w:tblInd w:w="284" w:type="dxa"/>
        <w:tblLook w:val="04A0" w:firstRow="1" w:lastRow="0" w:firstColumn="1" w:lastColumn="0" w:noHBand="0" w:noVBand="1"/>
      </w:tblPr>
      <w:tblGrid>
        <w:gridCol w:w="5054"/>
        <w:gridCol w:w="5121"/>
      </w:tblGrid>
      <w:tr w:rsidR="008E4C14" w14:paraId="2819FAF7" w14:textId="77777777" w:rsidTr="008E4C14">
        <w:tc>
          <w:tcPr>
            <w:tcW w:w="5229" w:type="dxa"/>
          </w:tcPr>
          <w:p w14:paraId="184D84E2" w14:textId="04C42F91" w:rsidR="008E4C14" w:rsidRDefault="008E4C14" w:rsidP="008E4C14">
            <w:pPr>
              <w:ind w:right="-21"/>
              <w:rPr>
                <w:b/>
                <w:sz w:val="18"/>
                <w:szCs w:val="18"/>
              </w:rPr>
            </w:pPr>
            <w:r w:rsidRPr="008E4C14">
              <w:rPr>
                <w:b/>
                <w:sz w:val="18"/>
                <w:szCs w:val="18"/>
              </w:rPr>
              <w:t>Лицензиар</w:t>
            </w:r>
          </w:p>
          <w:p w14:paraId="75617349" w14:textId="3690BEC4" w:rsidR="008E4C14" w:rsidRDefault="008E4C14" w:rsidP="008E4C14">
            <w:pPr>
              <w:ind w:right="-21"/>
              <w:rPr>
                <w:b/>
                <w:sz w:val="18"/>
                <w:szCs w:val="18"/>
              </w:rPr>
            </w:pPr>
          </w:p>
          <w:p w14:paraId="3450372A" w14:textId="046120A0" w:rsidR="008E4C14" w:rsidRDefault="008E4C14" w:rsidP="008E4C14">
            <w:pPr>
              <w:ind w:right="-21"/>
              <w:rPr>
                <w:b/>
                <w:sz w:val="18"/>
                <w:szCs w:val="18"/>
              </w:rPr>
            </w:pPr>
          </w:p>
          <w:p w14:paraId="1D2D4FDA" w14:textId="77777777" w:rsidR="008E4C14" w:rsidRDefault="008E4C14" w:rsidP="008E4C14">
            <w:pPr>
              <w:ind w:right="-21"/>
              <w:rPr>
                <w:b/>
                <w:sz w:val="18"/>
                <w:szCs w:val="18"/>
              </w:rPr>
            </w:pPr>
          </w:p>
          <w:p w14:paraId="305D367A" w14:textId="758206D8" w:rsidR="008E4C14" w:rsidRPr="008E4C14" w:rsidRDefault="008E4C14" w:rsidP="008E4C14">
            <w:pPr>
              <w:ind w:right="-21"/>
              <w:rPr>
                <w:sz w:val="18"/>
                <w:szCs w:val="18"/>
              </w:rPr>
            </w:pPr>
          </w:p>
        </w:tc>
        <w:tc>
          <w:tcPr>
            <w:tcW w:w="5230" w:type="dxa"/>
          </w:tcPr>
          <w:p w14:paraId="2F4ED72A" w14:textId="77777777" w:rsidR="008E4C14" w:rsidRPr="00A93124" w:rsidRDefault="008E4C14" w:rsidP="008E4C14">
            <w:pPr>
              <w:spacing w:after="100"/>
              <w:ind w:right="-21"/>
              <w:rPr>
                <w:b/>
                <w:sz w:val="18"/>
                <w:szCs w:val="18"/>
              </w:rPr>
            </w:pPr>
            <w:r w:rsidRPr="00A93124">
              <w:rPr>
                <w:b/>
                <w:sz w:val="18"/>
                <w:szCs w:val="18"/>
              </w:rPr>
              <w:t>Лицензиат</w:t>
            </w:r>
          </w:p>
          <w:p w14:paraId="2774AA89" w14:textId="3405DE97" w:rsidR="00A93124" w:rsidRPr="00A93124" w:rsidRDefault="00A93124" w:rsidP="00A93124">
            <w:pPr>
              <w:spacing w:after="100"/>
              <w:ind w:right="-21"/>
              <w:rPr>
                <w:color w:val="000000"/>
                <w:sz w:val="18"/>
                <w:szCs w:val="18"/>
              </w:rPr>
            </w:pPr>
            <w:r w:rsidRPr="00A93124">
              <w:rPr>
                <w:color w:val="000000"/>
                <w:sz w:val="18"/>
                <w:szCs w:val="18"/>
              </w:rPr>
              <w:t>Санкт-Петербургское государственное бюджетное профессиональное образовательное учреждение «Акуше</w:t>
            </w:r>
            <w:r w:rsidRPr="00A93124">
              <w:rPr>
                <w:color w:val="000000"/>
                <w:sz w:val="18"/>
                <w:szCs w:val="18"/>
              </w:rPr>
              <w:t>рский колледж» (СПб ГБПОУ «АК»)</w:t>
            </w:r>
          </w:p>
          <w:p w14:paraId="603919CD" w14:textId="77777777" w:rsidR="00A93124" w:rsidRPr="00A93124" w:rsidRDefault="00A93124" w:rsidP="00A93124">
            <w:pPr>
              <w:spacing w:after="100"/>
              <w:ind w:right="-21"/>
              <w:rPr>
                <w:color w:val="000000"/>
                <w:sz w:val="18"/>
                <w:szCs w:val="18"/>
              </w:rPr>
            </w:pPr>
          </w:p>
          <w:p w14:paraId="41BF11B3" w14:textId="77777777" w:rsidR="00A93124" w:rsidRPr="00A93124" w:rsidRDefault="00A93124" w:rsidP="00A93124">
            <w:pPr>
              <w:spacing w:after="100"/>
              <w:ind w:right="-21"/>
              <w:rPr>
                <w:color w:val="000000"/>
                <w:sz w:val="18"/>
                <w:szCs w:val="18"/>
              </w:rPr>
            </w:pPr>
            <w:r w:rsidRPr="00A93124">
              <w:rPr>
                <w:color w:val="000000"/>
                <w:sz w:val="18"/>
                <w:szCs w:val="18"/>
              </w:rPr>
              <w:t xml:space="preserve">Юридический/почтовый адрес:                                                      </w:t>
            </w:r>
          </w:p>
          <w:p w14:paraId="5A16E840" w14:textId="77777777" w:rsidR="00A93124" w:rsidRPr="00A93124" w:rsidRDefault="00A93124" w:rsidP="00A93124">
            <w:pPr>
              <w:spacing w:after="100"/>
              <w:ind w:right="-21"/>
              <w:rPr>
                <w:color w:val="000000"/>
                <w:sz w:val="18"/>
                <w:szCs w:val="18"/>
              </w:rPr>
            </w:pPr>
            <w:r w:rsidRPr="00A93124">
              <w:rPr>
                <w:color w:val="000000"/>
                <w:sz w:val="18"/>
                <w:szCs w:val="18"/>
              </w:rPr>
              <w:t>195269 Санкт-Петербург,</w:t>
            </w:r>
          </w:p>
          <w:p w14:paraId="3BD8D27E" w14:textId="77777777" w:rsidR="00A93124" w:rsidRPr="00A93124" w:rsidRDefault="00A93124" w:rsidP="00A93124">
            <w:pPr>
              <w:spacing w:after="100"/>
              <w:ind w:right="-21"/>
              <w:rPr>
                <w:color w:val="000000"/>
                <w:sz w:val="18"/>
                <w:szCs w:val="18"/>
              </w:rPr>
            </w:pPr>
            <w:r w:rsidRPr="00A93124">
              <w:rPr>
                <w:color w:val="000000"/>
                <w:sz w:val="18"/>
                <w:szCs w:val="18"/>
              </w:rPr>
              <w:t xml:space="preserve"> Учительская ул., д. 9. корп. 3</w:t>
            </w:r>
          </w:p>
          <w:p w14:paraId="080FED31" w14:textId="77777777" w:rsidR="00A93124" w:rsidRPr="00A93124" w:rsidRDefault="00A93124" w:rsidP="00A93124">
            <w:pPr>
              <w:spacing w:after="100"/>
              <w:ind w:right="-21"/>
              <w:rPr>
                <w:color w:val="000000"/>
                <w:sz w:val="18"/>
                <w:szCs w:val="18"/>
                <w:lang w:val="en-US"/>
              </w:rPr>
            </w:pPr>
            <w:r w:rsidRPr="00A93124">
              <w:rPr>
                <w:color w:val="000000"/>
                <w:sz w:val="18"/>
                <w:szCs w:val="18"/>
              </w:rPr>
              <w:t xml:space="preserve">Директор, секретарь - тел. </w:t>
            </w:r>
            <w:r w:rsidRPr="00A93124">
              <w:rPr>
                <w:color w:val="000000"/>
                <w:sz w:val="18"/>
                <w:szCs w:val="18"/>
                <w:lang w:val="en-US"/>
              </w:rPr>
              <w:t>(812) 246-22-50</w:t>
            </w:r>
          </w:p>
          <w:p w14:paraId="660B13DD" w14:textId="77777777" w:rsidR="00A93124" w:rsidRPr="00A93124" w:rsidRDefault="00A93124" w:rsidP="00A93124">
            <w:pPr>
              <w:spacing w:after="100"/>
              <w:ind w:right="-21"/>
              <w:rPr>
                <w:color w:val="000000"/>
                <w:sz w:val="18"/>
                <w:szCs w:val="18"/>
                <w:lang w:val="en-US"/>
              </w:rPr>
            </w:pPr>
            <w:r w:rsidRPr="00A93124">
              <w:rPr>
                <w:color w:val="000000"/>
                <w:sz w:val="18"/>
                <w:szCs w:val="18"/>
              </w:rPr>
              <w:t>Факс</w:t>
            </w:r>
            <w:r w:rsidRPr="00A93124">
              <w:rPr>
                <w:color w:val="000000"/>
                <w:sz w:val="18"/>
                <w:szCs w:val="18"/>
                <w:lang w:val="en-US"/>
              </w:rPr>
              <w:t xml:space="preserve"> (812) 246-22-51</w:t>
            </w:r>
          </w:p>
          <w:p w14:paraId="520605C9" w14:textId="77777777" w:rsidR="00A93124" w:rsidRPr="00A93124" w:rsidRDefault="00A93124" w:rsidP="00A93124">
            <w:pPr>
              <w:spacing w:after="100"/>
              <w:ind w:right="-21"/>
              <w:rPr>
                <w:color w:val="000000"/>
                <w:sz w:val="18"/>
                <w:szCs w:val="18"/>
                <w:lang w:val="en-US"/>
              </w:rPr>
            </w:pPr>
            <w:r w:rsidRPr="00A93124">
              <w:rPr>
                <w:color w:val="000000"/>
                <w:sz w:val="18"/>
                <w:szCs w:val="18"/>
                <w:lang w:val="en-US"/>
              </w:rPr>
              <w:t xml:space="preserve">E-mail:  mkakush@zdrav.spb.ru </w:t>
            </w:r>
          </w:p>
          <w:p w14:paraId="4C18DD90" w14:textId="77777777" w:rsidR="00A93124" w:rsidRPr="00A93124" w:rsidRDefault="00A93124" w:rsidP="00A93124">
            <w:pPr>
              <w:spacing w:after="100"/>
              <w:ind w:right="-21"/>
              <w:rPr>
                <w:color w:val="000000"/>
                <w:sz w:val="18"/>
                <w:szCs w:val="18"/>
              </w:rPr>
            </w:pPr>
            <w:r w:rsidRPr="00A93124">
              <w:rPr>
                <w:color w:val="000000"/>
                <w:sz w:val="18"/>
                <w:szCs w:val="18"/>
              </w:rPr>
              <w:t>ИНН 78 04 04 10 56 КПП 78 04 01 001</w:t>
            </w:r>
          </w:p>
          <w:p w14:paraId="70F8CC94" w14:textId="77777777" w:rsidR="00A93124" w:rsidRPr="00A93124" w:rsidRDefault="00A93124" w:rsidP="00A93124">
            <w:pPr>
              <w:spacing w:after="100"/>
              <w:ind w:right="-21"/>
              <w:rPr>
                <w:color w:val="000000"/>
                <w:sz w:val="18"/>
                <w:szCs w:val="18"/>
              </w:rPr>
            </w:pPr>
            <w:r w:rsidRPr="00A93124">
              <w:rPr>
                <w:color w:val="000000"/>
                <w:sz w:val="18"/>
                <w:szCs w:val="18"/>
              </w:rPr>
              <w:t>ОКПО 05278800 ОГРН 1027802508128</w:t>
            </w:r>
          </w:p>
          <w:p w14:paraId="13CD3FDB" w14:textId="77777777" w:rsidR="00A93124" w:rsidRPr="00A93124" w:rsidRDefault="00A93124" w:rsidP="00A93124">
            <w:pPr>
              <w:spacing w:after="100"/>
              <w:ind w:right="-21"/>
              <w:rPr>
                <w:color w:val="000000"/>
                <w:sz w:val="18"/>
                <w:szCs w:val="18"/>
              </w:rPr>
            </w:pPr>
            <w:r w:rsidRPr="00A93124">
              <w:rPr>
                <w:color w:val="000000"/>
                <w:sz w:val="18"/>
                <w:szCs w:val="18"/>
              </w:rPr>
              <w:t>ОКОНХ 92120 ОКВЭД 85.21</w:t>
            </w:r>
          </w:p>
          <w:p w14:paraId="4417723A" w14:textId="77777777" w:rsidR="00A93124" w:rsidRPr="00A93124" w:rsidRDefault="00A93124" w:rsidP="00A93124">
            <w:pPr>
              <w:spacing w:after="100"/>
              <w:ind w:right="-21"/>
              <w:rPr>
                <w:color w:val="000000"/>
                <w:sz w:val="18"/>
                <w:szCs w:val="18"/>
              </w:rPr>
            </w:pPr>
            <w:r w:rsidRPr="00A93124">
              <w:rPr>
                <w:color w:val="000000"/>
                <w:sz w:val="18"/>
                <w:szCs w:val="18"/>
              </w:rPr>
              <w:t>ОКАТО 40273567000 ОКТМО 40334000</w:t>
            </w:r>
          </w:p>
          <w:p w14:paraId="5285E15A" w14:textId="77777777" w:rsidR="00A93124" w:rsidRPr="00A93124" w:rsidRDefault="00A93124" w:rsidP="00A93124">
            <w:pPr>
              <w:spacing w:after="100"/>
              <w:ind w:right="-21"/>
              <w:rPr>
                <w:color w:val="000000"/>
                <w:sz w:val="18"/>
                <w:szCs w:val="18"/>
              </w:rPr>
            </w:pPr>
            <w:r w:rsidRPr="00A93124">
              <w:rPr>
                <w:color w:val="000000"/>
                <w:sz w:val="18"/>
                <w:szCs w:val="18"/>
              </w:rPr>
              <w:t xml:space="preserve">ОКОГУ 2300229 ОКФС 13 ОКОПФ 72 </w:t>
            </w:r>
          </w:p>
          <w:p w14:paraId="75232211" w14:textId="77777777" w:rsidR="00A93124" w:rsidRPr="00A93124" w:rsidRDefault="00A93124" w:rsidP="00A93124">
            <w:pPr>
              <w:spacing w:after="100"/>
              <w:ind w:right="-21"/>
              <w:rPr>
                <w:color w:val="000000"/>
                <w:sz w:val="18"/>
                <w:szCs w:val="18"/>
              </w:rPr>
            </w:pPr>
            <w:r w:rsidRPr="00A93124">
              <w:rPr>
                <w:color w:val="000000"/>
                <w:sz w:val="18"/>
                <w:szCs w:val="18"/>
              </w:rPr>
              <w:t>Банк. Реквизиты: (л/с 0151023 СПб ГБПОУ «АК») в Комитете Финансов СПб</w:t>
            </w:r>
          </w:p>
          <w:p w14:paraId="5FDEE75A" w14:textId="77777777" w:rsidR="00A93124" w:rsidRPr="00A93124" w:rsidRDefault="00A93124" w:rsidP="00A93124">
            <w:pPr>
              <w:spacing w:after="100"/>
              <w:ind w:right="-21"/>
              <w:rPr>
                <w:color w:val="000000"/>
                <w:sz w:val="18"/>
                <w:szCs w:val="18"/>
              </w:rPr>
            </w:pPr>
            <w:r w:rsidRPr="00A93124">
              <w:rPr>
                <w:color w:val="000000"/>
                <w:sz w:val="18"/>
                <w:szCs w:val="18"/>
              </w:rPr>
              <w:t xml:space="preserve">Р/с 03224643400000007200    </w:t>
            </w:r>
          </w:p>
          <w:p w14:paraId="055E473C" w14:textId="77777777" w:rsidR="00A93124" w:rsidRPr="00A93124" w:rsidRDefault="00A93124" w:rsidP="00A93124">
            <w:pPr>
              <w:spacing w:after="100"/>
              <w:ind w:right="-21"/>
              <w:rPr>
                <w:color w:val="000000"/>
                <w:sz w:val="18"/>
                <w:szCs w:val="18"/>
              </w:rPr>
            </w:pPr>
            <w:r w:rsidRPr="00A93124">
              <w:rPr>
                <w:color w:val="000000"/>
                <w:sz w:val="18"/>
                <w:szCs w:val="18"/>
              </w:rPr>
              <w:t>Северо-Западное ГУ Банка России // УФК по г. Санкт-Петербургу, г. Санкт</w:t>
            </w:r>
            <w:bookmarkStart w:id="2" w:name="_GoBack"/>
            <w:bookmarkEnd w:id="2"/>
            <w:r w:rsidRPr="00A93124">
              <w:rPr>
                <w:color w:val="000000"/>
                <w:sz w:val="18"/>
                <w:szCs w:val="18"/>
              </w:rPr>
              <w:t>-Петербург</w:t>
            </w:r>
          </w:p>
          <w:p w14:paraId="4C7DE67A" w14:textId="77777777" w:rsidR="008E4C14" w:rsidRDefault="00A93124" w:rsidP="00A93124">
            <w:pPr>
              <w:spacing w:after="100"/>
              <w:ind w:right="-21"/>
              <w:rPr>
                <w:color w:val="000000"/>
                <w:sz w:val="18"/>
                <w:szCs w:val="18"/>
              </w:rPr>
            </w:pPr>
            <w:r w:rsidRPr="00A93124">
              <w:rPr>
                <w:color w:val="000000"/>
                <w:sz w:val="18"/>
                <w:szCs w:val="18"/>
              </w:rPr>
              <w:t xml:space="preserve">К/c </w:t>
            </w:r>
            <w:proofErr w:type="gramStart"/>
            <w:r w:rsidRPr="00A93124">
              <w:rPr>
                <w:color w:val="000000"/>
                <w:sz w:val="18"/>
                <w:szCs w:val="18"/>
              </w:rPr>
              <w:t>40102810945370000005  БИК</w:t>
            </w:r>
            <w:proofErr w:type="gramEnd"/>
            <w:r w:rsidRPr="00A93124">
              <w:rPr>
                <w:color w:val="000000"/>
                <w:sz w:val="18"/>
                <w:szCs w:val="18"/>
              </w:rPr>
              <w:t xml:space="preserve"> 014030106</w:t>
            </w:r>
          </w:p>
          <w:p w14:paraId="2F5B0EF9" w14:textId="77777777" w:rsidR="00A93124" w:rsidRDefault="00A93124" w:rsidP="00A93124">
            <w:pPr>
              <w:spacing w:after="100"/>
              <w:ind w:right="-21"/>
              <w:rPr>
                <w:color w:val="000000"/>
                <w:sz w:val="18"/>
                <w:szCs w:val="18"/>
              </w:rPr>
            </w:pPr>
          </w:p>
          <w:p w14:paraId="48365739" w14:textId="77777777" w:rsidR="00A93124" w:rsidRDefault="00A93124" w:rsidP="00A93124">
            <w:pPr>
              <w:spacing w:after="100"/>
              <w:ind w:right="-21"/>
              <w:rPr>
                <w:color w:val="000000"/>
                <w:sz w:val="18"/>
                <w:szCs w:val="18"/>
              </w:rPr>
            </w:pPr>
          </w:p>
          <w:p w14:paraId="3ABBB913" w14:textId="77777777" w:rsidR="00A93124" w:rsidRPr="00A93124" w:rsidRDefault="00A93124" w:rsidP="00A93124">
            <w:pPr>
              <w:spacing w:after="100"/>
              <w:ind w:right="-21"/>
              <w:rPr>
                <w:color w:val="000000"/>
                <w:sz w:val="18"/>
                <w:szCs w:val="18"/>
              </w:rPr>
            </w:pPr>
            <w:r w:rsidRPr="00A93124">
              <w:rPr>
                <w:color w:val="000000"/>
                <w:sz w:val="18"/>
                <w:szCs w:val="18"/>
              </w:rPr>
              <w:t xml:space="preserve">Директор </w:t>
            </w:r>
          </w:p>
          <w:p w14:paraId="4EB7E86A" w14:textId="77777777" w:rsidR="00A93124" w:rsidRPr="00A93124" w:rsidRDefault="00A93124" w:rsidP="00A93124">
            <w:pPr>
              <w:spacing w:after="100"/>
              <w:ind w:right="-21"/>
              <w:rPr>
                <w:color w:val="000000"/>
                <w:sz w:val="18"/>
                <w:szCs w:val="18"/>
              </w:rPr>
            </w:pPr>
          </w:p>
          <w:p w14:paraId="02FFBD9E" w14:textId="005C1489" w:rsidR="00A93124" w:rsidRPr="00A93124" w:rsidRDefault="00A93124" w:rsidP="00A93124">
            <w:pPr>
              <w:spacing w:after="100"/>
              <w:ind w:right="-21"/>
              <w:rPr>
                <w:color w:val="000000"/>
                <w:sz w:val="18"/>
                <w:szCs w:val="18"/>
              </w:rPr>
            </w:pPr>
            <w:r w:rsidRPr="00A93124">
              <w:rPr>
                <w:color w:val="000000"/>
                <w:sz w:val="18"/>
                <w:szCs w:val="18"/>
              </w:rPr>
              <w:t>_________________________ / Д.Ю. Батраков /</w:t>
            </w:r>
          </w:p>
        </w:tc>
      </w:tr>
    </w:tbl>
    <w:p w14:paraId="0BCE028D" w14:textId="77777777" w:rsidR="008E4C14" w:rsidRDefault="008E4C14" w:rsidP="008E4C14">
      <w:pPr>
        <w:pBdr>
          <w:top w:val="nil"/>
          <w:left w:val="nil"/>
          <w:bottom w:val="nil"/>
          <w:right w:val="nil"/>
          <w:between w:val="nil"/>
        </w:pBdr>
        <w:spacing w:after="100"/>
        <w:ind w:left="284" w:right="-21"/>
        <w:rPr>
          <w:b/>
          <w:color w:val="000000"/>
          <w:sz w:val="18"/>
          <w:szCs w:val="18"/>
        </w:rPr>
      </w:pPr>
    </w:p>
    <w:p w14:paraId="283A35C7" w14:textId="27D1A5CE" w:rsidR="00B01E56" w:rsidRDefault="00B01E56">
      <w:pPr>
        <w:ind w:right="-21"/>
        <w:jc w:val="both"/>
        <w:rPr>
          <w:sz w:val="18"/>
          <w:szCs w:val="18"/>
        </w:rPr>
      </w:pPr>
    </w:p>
    <w:p w14:paraId="30D299F1" w14:textId="1A687EAE" w:rsidR="008E4C14" w:rsidRDefault="008E4C14">
      <w:pPr>
        <w:ind w:right="-21"/>
        <w:jc w:val="both"/>
        <w:rPr>
          <w:sz w:val="18"/>
          <w:szCs w:val="18"/>
        </w:rPr>
      </w:pPr>
    </w:p>
    <w:p w14:paraId="35D0A1AB" w14:textId="1FD6E966" w:rsidR="008E4C14" w:rsidRDefault="008E4C14">
      <w:pPr>
        <w:ind w:right="-21"/>
        <w:jc w:val="both"/>
        <w:rPr>
          <w:sz w:val="18"/>
          <w:szCs w:val="18"/>
        </w:rPr>
      </w:pPr>
    </w:p>
    <w:p w14:paraId="12C4C473" w14:textId="21B133D0" w:rsidR="008E4C14" w:rsidRDefault="008E4C14">
      <w:pPr>
        <w:ind w:right="-21"/>
        <w:jc w:val="both"/>
        <w:rPr>
          <w:sz w:val="18"/>
          <w:szCs w:val="18"/>
        </w:rPr>
      </w:pPr>
    </w:p>
    <w:p w14:paraId="35260C0B" w14:textId="022F6DF3" w:rsidR="00AF5021" w:rsidRDefault="00AF5021">
      <w:pPr>
        <w:ind w:right="-21"/>
        <w:jc w:val="both"/>
        <w:rPr>
          <w:sz w:val="18"/>
          <w:szCs w:val="18"/>
        </w:rPr>
      </w:pPr>
    </w:p>
    <w:p w14:paraId="5D0EE684" w14:textId="1FAE33D7" w:rsidR="00AF5021" w:rsidRDefault="00AF5021">
      <w:pPr>
        <w:ind w:right="-21"/>
        <w:jc w:val="both"/>
        <w:rPr>
          <w:sz w:val="18"/>
          <w:szCs w:val="18"/>
        </w:rPr>
      </w:pPr>
    </w:p>
    <w:p w14:paraId="7C0A9317" w14:textId="77777777" w:rsidR="00AF5021" w:rsidRPr="00AF5021" w:rsidRDefault="00AF5021" w:rsidP="00AF5021">
      <w:pPr>
        <w:ind w:right="-21"/>
        <w:jc w:val="right"/>
        <w:rPr>
          <w:sz w:val="18"/>
          <w:szCs w:val="18"/>
        </w:rPr>
      </w:pPr>
      <w:r w:rsidRPr="00AF5021">
        <w:rPr>
          <w:sz w:val="18"/>
          <w:szCs w:val="18"/>
        </w:rPr>
        <w:t>Приложение № 1</w:t>
      </w:r>
    </w:p>
    <w:p w14:paraId="3CB9DE47" w14:textId="3207543E" w:rsidR="00AF5021" w:rsidRPr="00AF5021" w:rsidRDefault="00AF5021" w:rsidP="00AF5021">
      <w:pPr>
        <w:ind w:right="-21"/>
        <w:jc w:val="right"/>
        <w:rPr>
          <w:sz w:val="18"/>
          <w:szCs w:val="18"/>
        </w:rPr>
      </w:pPr>
      <w:r w:rsidRPr="00AF5021">
        <w:rPr>
          <w:sz w:val="18"/>
          <w:szCs w:val="18"/>
        </w:rPr>
        <w:t>к Договору № _</w:t>
      </w:r>
      <w:r>
        <w:rPr>
          <w:sz w:val="18"/>
          <w:szCs w:val="18"/>
        </w:rPr>
        <w:t>_______</w:t>
      </w:r>
      <w:r w:rsidRPr="00AF5021">
        <w:rPr>
          <w:sz w:val="18"/>
          <w:szCs w:val="18"/>
        </w:rPr>
        <w:t xml:space="preserve">______ </w:t>
      </w:r>
    </w:p>
    <w:p w14:paraId="41912CA0" w14:textId="2D8F5CA3" w:rsidR="00AF5021" w:rsidRPr="00AF5021" w:rsidRDefault="00AF5021" w:rsidP="00AF5021">
      <w:pPr>
        <w:ind w:right="-21"/>
        <w:jc w:val="right"/>
        <w:rPr>
          <w:sz w:val="18"/>
          <w:szCs w:val="18"/>
        </w:rPr>
      </w:pPr>
      <w:r w:rsidRPr="00AF5021">
        <w:rPr>
          <w:sz w:val="18"/>
          <w:szCs w:val="18"/>
        </w:rPr>
        <w:t xml:space="preserve">                </w:t>
      </w:r>
      <w:r>
        <w:rPr>
          <w:sz w:val="18"/>
          <w:szCs w:val="18"/>
        </w:rPr>
        <w:t xml:space="preserve">                      от </w:t>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r>
      <w:r>
        <w:rPr>
          <w:sz w:val="18"/>
          <w:szCs w:val="18"/>
        </w:rPr>
        <w:softHyphen/>
        <w:t>__________________</w:t>
      </w:r>
      <w:r w:rsidRPr="00AF5021">
        <w:rPr>
          <w:sz w:val="18"/>
          <w:szCs w:val="18"/>
        </w:rPr>
        <w:t>2024 г.</w:t>
      </w:r>
    </w:p>
    <w:p w14:paraId="7969C000" w14:textId="77777777" w:rsidR="00AF5021" w:rsidRPr="00AF5021" w:rsidRDefault="00AF5021" w:rsidP="00AF5021">
      <w:pPr>
        <w:ind w:right="-21"/>
        <w:jc w:val="right"/>
        <w:rPr>
          <w:sz w:val="18"/>
          <w:szCs w:val="18"/>
        </w:rPr>
      </w:pPr>
    </w:p>
    <w:p w14:paraId="68F7C3F2" w14:textId="77777777" w:rsidR="00AF5021" w:rsidRPr="00AF5021" w:rsidRDefault="00AF5021" w:rsidP="00AF5021">
      <w:pPr>
        <w:ind w:right="-21"/>
        <w:jc w:val="right"/>
        <w:rPr>
          <w:sz w:val="18"/>
          <w:szCs w:val="18"/>
        </w:rPr>
      </w:pPr>
    </w:p>
    <w:p w14:paraId="7907896E" w14:textId="5E3795C7" w:rsidR="00AF5021" w:rsidRDefault="00AF5021" w:rsidP="00AF5021">
      <w:pPr>
        <w:ind w:right="-21"/>
        <w:jc w:val="center"/>
        <w:rPr>
          <w:sz w:val="18"/>
          <w:szCs w:val="18"/>
        </w:rPr>
      </w:pPr>
      <w:r w:rsidRPr="00AF5021">
        <w:rPr>
          <w:sz w:val="18"/>
          <w:szCs w:val="18"/>
        </w:rPr>
        <w:t>РАСЧЕТ ЦЕНЫ ДОГОВОРА</w:t>
      </w:r>
    </w:p>
    <w:p w14:paraId="1579E988" w14:textId="0100D203" w:rsidR="00AF5021" w:rsidRDefault="00AF5021" w:rsidP="00AF5021">
      <w:pPr>
        <w:ind w:right="-21"/>
        <w:jc w:val="center"/>
        <w:rPr>
          <w:sz w:val="18"/>
          <w:szCs w:val="18"/>
        </w:rPr>
      </w:pPr>
    </w:p>
    <w:tbl>
      <w:tblPr>
        <w:tblStyle w:val="a7"/>
        <w:tblW w:w="0" w:type="auto"/>
        <w:tblLook w:val="04A0" w:firstRow="1" w:lastRow="0" w:firstColumn="1" w:lastColumn="0" w:noHBand="0" w:noVBand="1"/>
      </w:tblPr>
      <w:tblGrid>
        <w:gridCol w:w="704"/>
        <w:gridCol w:w="4536"/>
        <w:gridCol w:w="1134"/>
        <w:gridCol w:w="1701"/>
        <w:gridCol w:w="2384"/>
      </w:tblGrid>
      <w:tr w:rsidR="00AF5021" w14:paraId="45889B22" w14:textId="77777777" w:rsidTr="00AF5021">
        <w:tc>
          <w:tcPr>
            <w:tcW w:w="704" w:type="dxa"/>
          </w:tcPr>
          <w:p w14:paraId="134AB6D5" w14:textId="716C8141" w:rsidR="00AF5021" w:rsidRDefault="00AF5021" w:rsidP="00AF5021">
            <w:pPr>
              <w:ind w:right="-21"/>
              <w:jc w:val="center"/>
              <w:rPr>
                <w:sz w:val="18"/>
                <w:szCs w:val="18"/>
              </w:rPr>
            </w:pPr>
            <w:r>
              <w:rPr>
                <w:sz w:val="18"/>
                <w:szCs w:val="18"/>
              </w:rPr>
              <w:t>№ п/п</w:t>
            </w:r>
          </w:p>
        </w:tc>
        <w:tc>
          <w:tcPr>
            <w:tcW w:w="4536" w:type="dxa"/>
          </w:tcPr>
          <w:p w14:paraId="3454C64C" w14:textId="3DD1C620" w:rsidR="00AF5021" w:rsidRDefault="00AF5021" w:rsidP="00AF5021">
            <w:pPr>
              <w:ind w:right="-21"/>
              <w:jc w:val="center"/>
              <w:rPr>
                <w:sz w:val="18"/>
                <w:szCs w:val="18"/>
              </w:rPr>
            </w:pPr>
            <w:r>
              <w:rPr>
                <w:sz w:val="18"/>
                <w:szCs w:val="18"/>
              </w:rPr>
              <w:t>Наименование</w:t>
            </w:r>
          </w:p>
        </w:tc>
        <w:tc>
          <w:tcPr>
            <w:tcW w:w="1134" w:type="dxa"/>
          </w:tcPr>
          <w:p w14:paraId="33481EF0" w14:textId="3DAC5FA3" w:rsidR="00AF5021" w:rsidRDefault="00AF5021" w:rsidP="00AF5021">
            <w:pPr>
              <w:ind w:right="-21"/>
              <w:jc w:val="center"/>
              <w:rPr>
                <w:sz w:val="18"/>
                <w:szCs w:val="18"/>
              </w:rPr>
            </w:pPr>
            <w:r>
              <w:rPr>
                <w:sz w:val="18"/>
                <w:szCs w:val="18"/>
              </w:rPr>
              <w:t>Кол-во</w:t>
            </w:r>
          </w:p>
        </w:tc>
        <w:tc>
          <w:tcPr>
            <w:tcW w:w="1701" w:type="dxa"/>
          </w:tcPr>
          <w:p w14:paraId="70D7A20B" w14:textId="65711CE3" w:rsidR="00AF5021" w:rsidRDefault="00AF5021" w:rsidP="00AF5021">
            <w:pPr>
              <w:ind w:right="-21"/>
              <w:jc w:val="center"/>
              <w:rPr>
                <w:sz w:val="18"/>
                <w:szCs w:val="18"/>
              </w:rPr>
            </w:pPr>
            <w:r>
              <w:rPr>
                <w:sz w:val="18"/>
                <w:szCs w:val="18"/>
              </w:rPr>
              <w:t>Цена</w:t>
            </w:r>
          </w:p>
        </w:tc>
        <w:tc>
          <w:tcPr>
            <w:tcW w:w="2384" w:type="dxa"/>
          </w:tcPr>
          <w:p w14:paraId="1B707D6E" w14:textId="700A70D1" w:rsidR="00AF5021" w:rsidRDefault="00AF5021" w:rsidP="00AF5021">
            <w:pPr>
              <w:ind w:right="-21"/>
              <w:jc w:val="center"/>
              <w:rPr>
                <w:sz w:val="18"/>
                <w:szCs w:val="18"/>
              </w:rPr>
            </w:pPr>
            <w:r>
              <w:rPr>
                <w:sz w:val="18"/>
                <w:szCs w:val="18"/>
              </w:rPr>
              <w:t>Сумма</w:t>
            </w:r>
          </w:p>
        </w:tc>
      </w:tr>
      <w:tr w:rsidR="00AF5021" w14:paraId="331FF0BF" w14:textId="77777777" w:rsidTr="00AF5021">
        <w:tc>
          <w:tcPr>
            <w:tcW w:w="704" w:type="dxa"/>
          </w:tcPr>
          <w:p w14:paraId="655031D1" w14:textId="77777777" w:rsidR="00AF5021" w:rsidRDefault="00AF5021" w:rsidP="00AF5021">
            <w:pPr>
              <w:ind w:right="-21"/>
              <w:jc w:val="center"/>
              <w:rPr>
                <w:sz w:val="18"/>
                <w:szCs w:val="18"/>
              </w:rPr>
            </w:pPr>
          </w:p>
          <w:p w14:paraId="24B44DB5" w14:textId="7F57C5E7" w:rsidR="00AF5021" w:rsidRDefault="00AF5021" w:rsidP="00AF5021">
            <w:pPr>
              <w:ind w:right="-21"/>
              <w:jc w:val="center"/>
              <w:rPr>
                <w:sz w:val="18"/>
                <w:szCs w:val="18"/>
              </w:rPr>
            </w:pPr>
            <w:r>
              <w:rPr>
                <w:sz w:val="18"/>
                <w:szCs w:val="18"/>
              </w:rPr>
              <w:t>1</w:t>
            </w:r>
          </w:p>
        </w:tc>
        <w:tc>
          <w:tcPr>
            <w:tcW w:w="4536" w:type="dxa"/>
          </w:tcPr>
          <w:p w14:paraId="599E3326" w14:textId="77777777" w:rsidR="00AF5021" w:rsidRDefault="00AF5021" w:rsidP="00AF5021">
            <w:pPr>
              <w:ind w:right="-21"/>
              <w:rPr>
                <w:sz w:val="18"/>
                <w:szCs w:val="18"/>
              </w:rPr>
            </w:pPr>
          </w:p>
          <w:p w14:paraId="6A3D3B9A" w14:textId="6775D5FF" w:rsidR="00AF5021" w:rsidRPr="00AF5021" w:rsidRDefault="00AF5021" w:rsidP="00AF5021">
            <w:pPr>
              <w:ind w:right="-21"/>
              <w:rPr>
                <w:sz w:val="18"/>
                <w:szCs w:val="18"/>
              </w:rPr>
            </w:pPr>
            <w:r w:rsidRPr="00AF5021">
              <w:rPr>
                <w:sz w:val="18"/>
                <w:szCs w:val="18"/>
              </w:rPr>
              <w:t>Неисключительная лицензия на программу для ЭВМ "Платформа</w:t>
            </w:r>
            <w:r>
              <w:rPr>
                <w:sz w:val="18"/>
                <w:szCs w:val="18"/>
              </w:rPr>
              <w:t xml:space="preserve"> </w:t>
            </w:r>
            <w:r w:rsidRPr="00AF5021">
              <w:rPr>
                <w:sz w:val="18"/>
                <w:szCs w:val="18"/>
              </w:rPr>
              <w:t xml:space="preserve">ТАЙМВЭБ.КЛАУД” </w:t>
            </w:r>
            <w:r>
              <w:rPr>
                <w:sz w:val="18"/>
                <w:szCs w:val="18"/>
              </w:rPr>
              <w:t>на 1 год</w:t>
            </w:r>
          </w:p>
          <w:p w14:paraId="3415D0E0" w14:textId="6C64988D" w:rsidR="00AF5021" w:rsidRPr="00AF5021" w:rsidRDefault="00AF5021" w:rsidP="00AF5021">
            <w:pPr>
              <w:ind w:right="-21"/>
              <w:rPr>
                <w:sz w:val="18"/>
                <w:szCs w:val="18"/>
              </w:rPr>
            </w:pPr>
          </w:p>
        </w:tc>
        <w:tc>
          <w:tcPr>
            <w:tcW w:w="1134" w:type="dxa"/>
          </w:tcPr>
          <w:p w14:paraId="4EF59412" w14:textId="77777777" w:rsidR="00AF5021" w:rsidRDefault="00AF5021" w:rsidP="00AF5021">
            <w:pPr>
              <w:ind w:right="-21"/>
              <w:jc w:val="center"/>
              <w:rPr>
                <w:sz w:val="18"/>
                <w:szCs w:val="18"/>
              </w:rPr>
            </w:pPr>
          </w:p>
          <w:p w14:paraId="43FAFD16" w14:textId="3E3E5C98" w:rsidR="00AF5021" w:rsidRPr="00AF5021" w:rsidRDefault="00AF5021" w:rsidP="00AF5021">
            <w:pPr>
              <w:ind w:right="-21"/>
              <w:jc w:val="center"/>
              <w:rPr>
                <w:sz w:val="18"/>
                <w:szCs w:val="18"/>
                <w:lang w:val="en-US"/>
              </w:rPr>
            </w:pPr>
            <w:r>
              <w:rPr>
                <w:sz w:val="18"/>
                <w:szCs w:val="18"/>
                <w:lang w:val="en-US"/>
              </w:rPr>
              <w:t>1</w:t>
            </w:r>
          </w:p>
        </w:tc>
        <w:tc>
          <w:tcPr>
            <w:tcW w:w="1701" w:type="dxa"/>
          </w:tcPr>
          <w:p w14:paraId="3B182A36" w14:textId="77777777" w:rsidR="00AF5021" w:rsidRDefault="00AF5021" w:rsidP="00AF5021">
            <w:pPr>
              <w:ind w:right="-21"/>
              <w:jc w:val="center"/>
              <w:rPr>
                <w:sz w:val="18"/>
                <w:szCs w:val="18"/>
              </w:rPr>
            </w:pPr>
          </w:p>
          <w:p w14:paraId="0ECC1B6C" w14:textId="18A094C4" w:rsidR="00AF5021" w:rsidRDefault="00AF5021" w:rsidP="00AF5021">
            <w:pPr>
              <w:ind w:right="-21"/>
              <w:jc w:val="center"/>
              <w:rPr>
                <w:sz w:val="18"/>
                <w:szCs w:val="18"/>
              </w:rPr>
            </w:pPr>
            <w:r>
              <w:rPr>
                <w:sz w:val="18"/>
                <w:szCs w:val="18"/>
              </w:rPr>
              <w:t>31304,00</w:t>
            </w:r>
          </w:p>
        </w:tc>
        <w:tc>
          <w:tcPr>
            <w:tcW w:w="2384" w:type="dxa"/>
          </w:tcPr>
          <w:p w14:paraId="0ABDDCFE" w14:textId="77777777" w:rsidR="00AF5021" w:rsidRDefault="00AF5021" w:rsidP="00AF5021">
            <w:pPr>
              <w:ind w:right="-21"/>
              <w:jc w:val="center"/>
              <w:rPr>
                <w:sz w:val="18"/>
                <w:szCs w:val="18"/>
              </w:rPr>
            </w:pPr>
          </w:p>
          <w:p w14:paraId="4744BD53" w14:textId="6BA47EEE" w:rsidR="00AF5021" w:rsidRDefault="00AF5021" w:rsidP="00AF5021">
            <w:pPr>
              <w:ind w:right="-21"/>
              <w:jc w:val="center"/>
              <w:rPr>
                <w:sz w:val="18"/>
                <w:szCs w:val="18"/>
              </w:rPr>
            </w:pPr>
            <w:r>
              <w:rPr>
                <w:sz w:val="18"/>
                <w:szCs w:val="18"/>
              </w:rPr>
              <w:t>31304,00</w:t>
            </w:r>
          </w:p>
        </w:tc>
      </w:tr>
    </w:tbl>
    <w:p w14:paraId="17857B22" w14:textId="20A66101" w:rsidR="00AF5021" w:rsidRDefault="00AF5021" w:rsidP="00AF5021">
      <w:pPr>
        <w:ind w:right="-21"/>
        <w:jc w:val="center"/>
        <w:rPr>
          <w:sz w:val="18"/>
          <w:szCs w:val="18"/>
        </w:rPr>
      </w:pPr>
    </w:p>
    <w:p w14:paraId="39F0CC80" w14:textId="77777777" w:rsidR="00AF5021" w:rsidRPr="00AF5021" w:rsidRDefault="00AF5021" w:rsidP="00AF5021">
      <w:pPr>
        <w:ind w:right="-21"/>
        <w:rPr>
          <w:sz w:val="18"/>
          <w:szCs w:val="18"/>
        </w:rPr>
      </w:pPr>
      <w:r w:rsidRPr="00AF5021">
        <w:rPr>
          <w:sz w:val="18"/>
          <w:szCs w:val="18"/>
        </w:rPr>
        <w:t>Всего к оплате:</w:t>
      </w:r>
    </w:p>
    <w:p w14:paraId="65E219C6" w14:textId="77777777" w:rsidR="00AF5021" w:rsidRPr="00AF5021" w:rsidRDefault="00AF5021" w:rsidP="00AF5021">
      <w:pPr>
        <w:ind w:right="-21"/>
        <w:rPr>
          <w:sz w:val="18"/>
          <w:szCs w:val="18"/>
        </w:rPr>
      </w:pPr>
      <w:r w:rsidRPr="00AF5021">
        <w:rPr>
          <w:sz w:val="18"/>
          <w:szCs w:val="18"/>
        </w:rPr>
        <w:t>31 304,00 рублей (Тридцать одна тысяча триста четыре рубля)</w:t>
      </w:r>
    </w:p>
    <w:p w14:paraId="29E4369C" w14:textId="2E03A184" w:rsidR="00AF5021" w:rsidRDefault="00AF5021" w:rsidP="00AF5021">
      <w:pPr>
        <w:ind w:right="-21"/>
        <w:rPr>
          <w:sz w:val="18"/>
          <w:szCs w:val="18"/>
        </w:rPr>
      </w:pPr>
      <w:r w:rsidRPr="00AF5021">
        <w:rPr>
          <w:sz w:val="18"/>
          <w:szCs w:val="18"/>
        </w:rPr>
        <w:t>НДС не облагается</w:t>
      </w:r>
    </w:p>
    <w:sectPr w:rsidR="00AF5021">
      <w:footerReference w:type="default" r:id="rId12"/>
      <w:pgSz w:w="11909" w:h="16834"/>
      <w:pgMar w:top="720" w:right="720" w:bottom="720" w:left="720" w:header="510" w:footer="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1D3CE" w14:textId="77777777" w:rsidR="00334191" w:rsidRDefault="00334191">
      <w:pPr>
        <w:spacing w:line="240" w:lineRule="auto"/>
      </w:pPr>
      <w:r>
        <w:separator/>
      </w:r>
    </w:p>
  </w:endnote>
  <w:endnote w:type="continuationSeparator" w:id="0">
    <w:p w14:paraId="714FE22A" w14:textId="77777777" w:rsidR="00334191" w:rsidRDefault="003341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Euclid Square">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212D2" w14:textId="77777777" w:rsidR="00B01E56" w:rsidRDefault="00B01E56">
    <w:pPr>
      <w:ind w:left="-70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3EDF2" w14:textId="77777777" w:rsidR="00334191" w:rsidRDefault="00334191">
      <w:pPr>
        <w:spacing w:line="240" w:lineRule="auto"/>
      </w:pPr>
      <w:r>
        <w:separator/>
      </w:r>
    </w:p>
  </w:footnote>
  <w:footnote w:type="continuationSeparator" w:id="0">
    <w:p w14:paraId="70C6EFE7" w14:textId="77777777" w:rsidR="00334191" w:rsidRDefault="003341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A0CA3"/>
    <w:multiLevelType w:val="multilevel"/>
    <w:tmpl w:val="F1A00AEC"/>
    <w:lvl w:ilvl="0">
      <w:start w:val="1"/>
      <w:numFmt w:val="decimal"/>
      <w:lvlText w:val="%1."/>
      <w:lvlJc w:val="left"/>
      <w:pPr>
        <w:ind w:left="720" w:hanging="360"/>
      </w:pPr>
      <w:rPr>
        <w:color w:val="000000"/>
      </w:rPr>
    </w:lvl>
    <w:lvl w:ilvl="1">
      <w:start w:val="1"/>
      <w:numFmt w:val="decimal"/>
      <w:lvlText w:val="%1.%2."/>
      <w:lvlJc w:val="left"/>
      <w:pPr>
        <w:ind w:left="885" w:hanging="52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570E0554"/>
    <w:multiLevelType w:val="multilevel"/>
    <w:tmpl w:val="0B483824"/>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E56"/>
    <w:rsid w:val="00156AF8"/>
    <w:rsid w:val="00334191"/>
    <w:rsid w:val="004C2EFC"/>
    <w:rsid w:val="004F40A1"/>
    <w:rsid w:val="006157A8"/>
    <w:rsid w:val="008E4C14"/>
    <w:rsid w:val="00A1635B"/>
    <w:rsid w:val="00A93124"/>
    <w:rsid w:val="00AF5021"/>
    <w:rsid w:val="00B01E56"/>
    <w:rsid w:val="00C63A27"/>
    <w:rsid w:val="00D725E4"/>
    <w:rsid w:val="00E56DB4"/>
    <w:rsid w:val="00EF35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FEE1F"/>
  <w15:docId w15:val="{6EB51B3F-2E9C-425C-929B-67CF5E567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pPr>
      <w:spacing w:line="240" w:lineRule="auto"/>
    </w:pPr>
    <w:tblPr>
      <w:tblStyleRowBandSize w:val="1"/>
      <w:tblStyleColBandSize w:val="1"/>
      <w:tblCellMar>
        <w:left w:w="108" w:type="dxa"/>
        <w:right w:w="108" w:type="dxa"/>
      </w:tblCellMar>
    </w:tblPr>
  </w:style>
  <w:style w:type="table" w:styleId="a7">
    <w:name w:val="Table Grid"/>
    <w:basedOn w:val="a1"/>
    <w:uiPriority w:val="39"/>
    <w:rsid w:val="00AF50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E4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loud.timeweb.com/do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oud.timeweb.com/docs" TargetMode="External"/><Relationship Id="rId5" Type="http://schemas.openxmlformats.org/officeDocument/2006/relationships/webSettings" Target="webSettings.xml"/><Relationship Id="rId10" Type="http://schemas.openxmlformats.org/officeDocument/2006/relationships/hyperlink" Target="https://cloud.timeweb.com/docs" TargetMode="External"/><Relationship Id="rId4" Type="http://schemas.openxmlformats.org/officeDocument/2006/relationships/settings" Target="settings.xml"/><Relationship Id="rId9" Type="http://schemas.openxmlformats.org/officeDocument/2006/relationships/hyperlink" Target="https://cloud.timeweb.com/do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ZvOXa9b3XFpP6B1uykXejYUxrA==">CgMxLjAyCWguMWZvYjl0ZTIIaC5namRneHM4AHIhMWJpTVFlWUs0YXM0WV9RU2laWGVlTHpiTUlSNS1Ycnll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7789</Words>
  <Characters>44400</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Victory</dc:creator>
  <cp:lastModifiedBy>Анастасия</cp:lastModifiedBy>
  <cp:revision>5</cp:revision>
  <dcterms:created xsi:type="dcterms:W3CDTF">2024-06-04T08:14:00Z</dcterms:created>
  <dcterms:modified xsi:type="dcterms:W3CDTF">2024-06-10T08:30:00Z</dcterms:modified>
</cp:coreProperties>
</file>