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footer4.xml" ContentType="application/vnd.openxmlformats-officedocument.wordprocessingml.footer+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3"/>
        <w:jc w:val="center"/>
        <w:rPr>
          <w:b/>
        </w:rPr>
      </w:pPr>
      <w:r>
        <w:rPr>
          <w:b/>
        </w:rPr>
        <w:t xml:space="preserve"> КО</w:t>
      </w:r>
      <w:r>
        <w:rPr>
          <w:b/>
        </w:rPr>
        <w:t xml:space="preserve">Н</w:t>
      </w:r>
      <w:r>
        <w:rPr>
          <w:b/>
        </w:rPr>
        <w:t xml:space="preserve">ТРАКТ №</w:t>
      </w:r>
      <w:r>
        <w:rPr>
          <w:b/>
        </w:rPr>
        <w:t xml:space="preserve">2024-____/80шк</w:t>
      </w:r>
      <w:r>
        <w:rPr>
          <w:b/>
        </w:rPr>
      </w:r>
      <w:r>
        <w:rPr>
          <w:b/>
        </w:rPr>
      </w:r>
    </w:p>
    <w:p>
      <w:pPr>
        <w:pStyle w:val="1163"/>
        <w:jc w:val="center"/>
        <w:rPr>
          <w:b/>
        </w:rPr>
      </w:pPr>
      <w:r>
        <w:rPr>
          <w:b/>
        </w:rPr>
        <w:t xml:space="preserve">(</w:t>
      </w:r>
      <w:r>
        <w:rPr>
          <w:b/>
        </w:rPr>
        <w:t xml:space="preserve">КОНТРАКТ</w:t>
      </w:r>
      <w:r>
        <w:rPr>
          <w:b/>
        </w:rPr>
        <w:t xml:space="preserve">)</w:t>
      </w:r>
      <w:r>
        <w:rPr>
          <w:b/>
        </w:rPr>
      </w:r>
      <w:r>
        <w:rPr>
          <w:b/>
        </w:rPr>
      </w:r>
    </w:p>
    <w:p>
      <w:pPr>
        <w:pStyle w:val="1163"/>
        <w:jc w:val="center"/>
      </w:pPr>
      <w:r/>
      <w:r/>
    </w:p>
    <w:p>
      <w:pPr>
        <w:pStyle w:val="1163"/>
        <w:jc w:val="center"/>
      </w:pPr>
      <w:r>
        <w:t xml:space="preserve">Санкт-Петербург                                </w:t>
      </w:r>
      <w:r>
        <w:t xml:space="preserve">        </w:t>
      </w:r>
      <w:r>
        <w:t xml:space="preserve">                                                  2024г.</w:t>
      </w:r>
      <w:r/>
    </w:p>
    <w:p>
      <w:pPr>
        <w:pStyle w:val="1163"/>
        <w:ind w:firstLine="567"/>
        <w:jc w:val="both"/>
        <w:tabs>
          <w:tab w:val="left" w:pos="426" w:leader="none"/>
        </w:tabs>
      </w:pPr>
      <w:r/>
      <w:r/>
    </w:p>
    <w:p>
      <w:pPr>
        <w:pStyle w:val="1163"/>
        <w:ind w:firstLine="567"/>
        <w:jc w:val="both"/>
        <w:tabs>
          <w:tab w:val="left" w:pos="426" w:leader="none"/>
        </w:tabs>
      </w:pPr>
      <w:r/>
      <w:r/>
    </w:p>
    <w:p>
      <w:pPr>
        <w:ind w:firstLine="360"/>
        <w:jc w:val="both"/>
        <w:rPr>
          <w14:ligatures w14:val="none"/>
        </w:rPr>
      </w:pPr>
      <w:r>
        <w:t xml:space="preserve">Государственное бюджетное общеобразо</w:t>
      </w:r>
      <w:r>
        <w:t xml:space="preserve">вательное учреждение средняя общеобразовательная школа  № 80 с углубленным изучением английского языка Петроградского района Санкт-Петербурга, именуемое в дальнейшем «Заказчик», в лице директора Козырева Юрия Владимировича, действующего на основании Устава</w:t>
      </w:r>
      <w:r>
        <w:t xml:space="preserve">, именуемое в дальнейшем «Заказчик», с одной стороны, и </w:t>
      </w:r>
      <w:r>
        <w:t xml:space="preserve">___________________</w:t>
      </w:r>
      <w:r>
        <w:t xml:space="preserve">, именуемое в дальнейшем "Исполнитель", в лице </w:t>
      </w:r>
      <w:r>
        <w:t xml:space="preserve">______________</w:t>
      </w:r>
      <w:r>
        <w:t xml:space="preserve">, с другой стороны, далее именуемые «Стороны», заключили настоящий контракт о нижеследующем:</w:t>
      </w:r>
      <w:r>
        <w:rPr>
          <w14:ligatures w14:val="none"/>
        </w:rPr>
      </w:r>
      <w:r>
        <w:rPr>
          <w14:ligatures w14:val="none"/>
        </w:rPr>
      </w:r>
    </w:p>
    <w:p>
      <w:pPr>
        <w:pStyle w:val="1163"/>
        <w:ind w:firstLine="360"/>
        <w:jc w:val="both"/>
      </w:pPr>
      <w:r/>
      <w:r/>
    </w:p>
    <w:p>
      <w:pPr>
        <w:pStyle w:val="1163"/>
        <w:jc w:val="center"/>
        <w:tabs>
          <w:tab w:val="num" w:pos="360" w:leader="none"/>
          <w:tab w:val="left" w:pos="426" w:leader="none"/>
        </w:tabs>
        <w:rPr>
          <w:b/>
        </w:rPr>
      </w:pPr>
      <w:r>
        <w:rPr>
          <w:b/>
        </w:rPr>
      </w:r>
      <w:r>
        <w:rPr>
          <w:b/>
        </w:rPr>
      </w:r>
      <w:r>
        <w:rPr>
          <w:b/>
        </w:rPr>
      </w:r>
    </w:p>
    <w:p>
      <w:pPr>
        <w:pStyle w:val="1163"/>
        <w:numPr>
          <w:ilvl w:val="0"/>
          <w:numId w:val="3"/>
        </w:numPr>
        <w:jc w:val="center"/>
        <w:tabs>
          <w:tab w:val="left" w:pos="426" w:leader="none"/>
        </w:tabs>
        <w:rPr>
          <w:b/>
        </w:rPr>
      </w:pPr>
      <w:r>
        <w:rPr>
          <w:b/>
        </w:rPr>
        <w:t xml:space="preserve">ПРЕДМЕТ КОНТРАКТА</w:t>
      </w:r>
      <w:r>
        <w:rPr>
          <w:b/>
        </w:rPr>
      </w:r>
      <w:r>
        <w:rPr>
          <w:b/>
        </w:rPr>
      </w:r>
    </w:p>
    <w:p>
      <w:pPr>
        <w:pStyle w:val="1163"/>
        <w:ind w:left="720"/>
        <w:tabs>
          <w:tab w:val="left" w:pos="426" w:leader="none"/>
        </w:tabs>
        <w:rPr>
          <w:b/>
        </w:rPr>
      </w:pPr>
      <w:r>
        <w:rPr>
          <w:b/>
        </w:rPr>
      </w:r>
      <w:r>
        <w:rPr>
          <w:b/>
        </w:rPr>
      </w:r>
      <w:r>
        <w:rPr>
          <w:b/>
        </w:rPr>
      </w:r>
    </w:p>
    <w:p>
      <w:pPr>
        <w:pStyle w:val="1163"/>
        <w:ind w:firstLine="360"/>
        <w:jc w:val="both"/>
        <w:rPr>
          <w:color w:val="000000"/>
        </w:rPr>
      </w:pPr>
      <w:r>
        <w:t xml:space="preserve">1.1. По настоящему Контракту Подрядчик обязуется в установленный срок по заданию З</w:t>
      </w:r>
      <w:r>
        <w:t xml:space="preserve">а</w:t>
      </w:r>
      <w:r>
        <w:t xml:space="preserve">казчика выполнить следующие работы:</w:t>
      </w:r>
      <w:r>
        <w:rPr>
          <w:rFonts w:ascii="Ubuntu" w:hAnsi="Ubuntu" w:eastAsia="Ubuntu" w:cs="Ubuntu"/>
          <w:color w:val="333333"/>
          <w:sz w:val="20"/>
          <w:highlight w:val="none"/>
        </w:rPr>
        <w:t xml:space="preserve"> </w:t>
      </w:r>
      <w:r>
        <w:rPr>
          <w:rFonts w:ascii="Ubuntu" w:hAnsi="Ubuntu" w:eastAsia="Ubuntu" w:cs="Ubuntu"/>
          <w:color w:val="333333"/>
          <w:sz w:val="20"/>
          <w:highlight w:val="none"/>
        </w:rPr>
        <w:t xml:space="preserve">_____________________ </w:t>
      </w:r>
      <w:r>
        <w:t xml:space="preserve">(далее – Объект)</w:t>
      </w:r>
      <w:r>
        <w:t xml:space="preserve">(идентификационный код закупки </w:t>
      </w:r>
      <w:r>
        <w:t xml:space="preserve">__________________________ Заказчик обязуется обеспечить оплату выполненных работ, предусмотренных настоящим Контрактом.</w:t>
      </w:r>
      <w:r>
        <w:rPr>
          <w:color w:val="000000"/>
        </w:rPr>
      </w:r>
      <w:r>
        <w:rPr>
          <w:color w:val="000000"/>
        </w:rPr>
      </w:r>
    </w:p>
    <w:p>
      <w:pPr>
        <w:pStyle w:val="1191"/>
        <w:ind w:left="0" w:firstLine="360"/>
        <w:jc w:val="both"/>
        <w:spacing w:after="0"/>
      </w:pPr>
      <w:r>
        <w:t xml:space="preserve"> Подрядчик выполняет работы в соответствии со смет</w:t>
      </w:r>
      <w:r>
        <w:t xml:space="preserve">ой</w:t>
      </w:r>
      <w:r>
        <w:t xml:space="preserve"> Заказчика </w:t>
      </w:r>
      <w:r>
        <w:br w:type="textWrapping" w:clear="all"/>
      </w:r>
      <w:r>
        <w:t xml:space="preserve">(Приложение № 1 к настоящему Контракту), </w:t>
      </w:r>
      <w:r>
        <w:t xml:space="preserve">а также условиями настоящего Контра</w:t>
      </w:r>
      <w:r>
        <w:t xml:space="preserve">к</w:t>
      </w:r>
      <w:r>
        <w:t xml:space="preserve">та</w:t>
      </w:r>
      <w:r>
        <w:t xml:space="preserve">.</w:t>
      </w:r>
      <w:r/>
    </w:p>
    <w:p>
      <w:pPr>
        <w:pStyle w:val="1191"/>
        <w:ind w:left="0" w:firstLine="360"/>
        <w:jc w:val="both"/>
        <w:spacing w:after="0"/>
        <w:rPr>
          <w:b/>
        </w:rPr>
      </w:pPr>
      <w:r>
        <w:rPr>
          <w:b/>
        </w:rPr>
      </w:r>
      <w:r>
        <w:rPr>
          <w:b/>
        </w:rPr>
      </w:r>
      <w:r>
        <w:rPr>
          <w:b/>
        </w:rPr>
      </w:r>
    </w:p>
    <w:p>
      <w:pPr>
        <w:pStyle w:val="1163"/>
        <w:ind w:firstLine="360"/>
        <w:jc w:val="center"/>
        <w:rPr>
          <w:b/>
          <w:sz w:val="16"/>
          <w:szCs w:val="16"/>
        </w:rPr>
      </w:pPr>
      <w:r>
        <w:rPr>
          <w:b/>
          <w:sz w:val="16"/>
          <w:szCs w:val="16"/>
        </w:rPr>
      </w:r>
      <w:r>
        <w:rPr>
          <w:b/>
          <w:sz w:val="16"/>
          <w:szCs w:val="16"/>
        </w:rPr>
      </w:r>
      <w:r>
        <w:rPr>
          <w:b/>
          <w:sz w:val="16"/>
          <w:szCs w:val="16"/>
        </w:rPr>
      </w:r>
    </w:p>
    <w:p>
      <w:pPr>
        <w:pStyle w:val="1163"/>
        <w:numPr>
          <w:ilvl w:val="0"/>
          <w:numId w:val="3"/>
        </w:numPr>
        <w:jc w:val="center"/>
        <w:rPr>
          <w:b/>
        </w:rPr>
      </w:pPr>
      <w:r>
        <w:rPr>
          <w:b/>
        </w:rPr>
        <w:t xml:space="preserve">СРОК ВЫПОЛНЕНИЯ РАБОТ</w:t>
      </w:r>
      <w:r>
        <w:rPr>
          <w:b/>
        </w:rPr>
      </w:r>
      <w:r>
        <w:rPr>
          <w:b/>
        </w:rPr>
      </w:r>
    </w:p>
    <w:p>
      <w:pPr>
        <w:pStyle w:val="1198"/>
        <w:ind w:firstLine="360"/>
        <w:jc w:val="both"/>
        <w:rPr>
          <w:color w:val="000000"/>
          <w:sz w:val="24"/>
          <w:szCs w:val="24"/>
        </w:rPr>
      </w:pPr>
      <w:r>
        <w:rPr>
          <w:color w:val="000000"/>
          <w:sz w:val="24"/>
          <w:szCs w:val="24"/>
        </w:rPr>
        <w:t xml:space="preserve">2.1. Начало выполнения работ: </w:t>
      </w:r>
      <w:r>
        <w:rPr>
          <w:color w:val="000000"/>
          <w:sz w:val="24"/>
          <w:szCs w:val="24"/>
        </w:rPr>
      </w:r>
      <w:r>
        <w:rPr>
          <w:color w:val="000000"/>
          <w:sz w:val="24"/>
          <w:szCs w:val="24"/>
        </w:rPr>
      </w:r>
    </w:p>
    <w:p>
      <w:pPr>
        <w:pStyle w:val="1198"/>
        <w:ind w:firstLine="360"/>
        <w:jc w:val="both"/>
        <w:rPr>
          <w:color w:val="000000"/>
          <w:sz w:val="24"/>
          <w:szCs w:val="24"/>
        </w:rPr>
      </w:pPr>
      <w:r>
        <w:rPr>
          <w:color w:val="000000"/>
          <w:sz w:val="24"/>
          <w:szCs w:val="24"/>
        </w:rPr>
        <w:t xml:space="preserve"> с момента подписания Заказчиком и Подрядчиком  акта передачи объекта</w:t>
      </w:r>
      <w:r>
        <w:rPr>
          <w:color w:val="000000"/>
          <w:sz w:val="24"/>
          <w:szCs w:val="24"/>
        </w:rPr>
        <w:t xml:space="preserve"> </w:t>
      </w:r>
      <w:r>
        <w:rPr>
          <w:color w:val="000000"/>
          <w:sz w:val="24"/>
          <w:szCs w:val="24"/>
        </w:rPr>
        <w:t xml:space="preserve">для выполнения работ (далее – акт)</w:t>
      </w:r>
      <w:r>
        <w:rPr>
          <w:color w:val="000000"/>
          <w:sz w:val="24"/>
          <w:szCs w:val="24"/>
        </w:rPr>
        <w:t xml:space="preserve">.</w:t>
      </w:r>
      <w:r>
        <w:rPr>
          <w:color w:val="000000"/>
          <w:sz w:val="24"/>
          <w:szCs w:val="24"/>
        </w:rPr>
      </w:r>
      <w:r>
        <w:rPr>
          <w:color w:val="000000"/>
          <w:sz w:val="24"/>
          <w:szCs w:val="24"/>
        </w:rPr>
      </w:r>
    </w:p>
    <w:p>
      <w:pPr>
        <w:pStyle w:val="1198"/>
        <w:ind w:firstLine="360"/>
        <w:jc w:val="both"/>
        <w:rPr>
          <w:color w:val="000000"/>
          <w:sz w:val="24"/>
          <w:szCs w:val="24"/>
        </w:rPr>
      </w:pPr>
      <w:r>
        <w:rPr>
          <w:color w:val="000000"/>
          <w:sz w:val="24"/>
          <w:szCs w:val="24"/>
        </w:rPr>
        <w:t xml:space="preserve">Заказчик осуществляет передачу объекта для выполнения работ Подрядчику  не позднее 3 рабочих дней </w:t>
      </w:r>
      <w:r>
        <w:rPr>
          <w:i/>
          <w:color w:val="000000"/>
          <w:sz w:val="24"/>
          <w:szCs w:val="24"/>
        </w:rPr>
        <w:t xml:space="preserve">с момента заключения контракта</w:t>
      </w:r>
      <w:r>
        <w:rPr>
          <w:color w:val="000000"/>
          <w:sz w:val="24"/>
          <w:szCs w:val="24"/>
        </w:rPr>
        <w:t xml:space="preserve">, стороны подписывают акт передачи  объекта</w:t>
      </w:r>
      <w:r>
        <w:rPr>
          <w:color w:val="000000"/>
          <w:sz w:val="24"/>
          <w:szCs w:val="24"/>
        </w:rPr>
        <w:t xml:space="preserve"> </w:t>
      </w:r>
      <w:r>
        <w:rPr>
          <w:color w:val="000000"/>
          <w:sz w:val="24"/>
          <w:szCs w:val="24"/>
        </w:rPr>
        <w:t xml:space="preserve"> </w:t>
      </w:r>
      <w:r>
        <w:rPr>
          <w:color w:val="000000"/>
          <w:sz w:val="24"/>
          <w:szCs w:val="24"/>
        </w:rPr>
        <w:t xml:space="preserve">для выполнения работ</w:t>
      </w:r>
      <w:r>
        <w:rPr>
          <w:color w:val="000000"/>
          <w:sz w:val="24"/>
          <w:szCs w:val="24"/>
        </w:rPr>
        <w:t xml:space="preserve">.</w:t>
      </w:r>
      <w:r>
        <w:rPr>
          <w:color w:val="000000"/>
          <w:sz w:val="24"/>
          <w:szCs w:val="24"/>
        </w:rPr>
      </w:r>
      <w:r>
        <w:rPr>
          <w:color w:val="000000"/>
          <w:sz w:val="24"/>
          <w:szCs w:val="24"/>
        </w:rPr>
      </w:r>
    </w:p>
    <w:p>
      <w:pPr>
        <w:pStyle w:val="1198"/>
        <w:ind w:firstLine="567"/>
        <w:jc w:val="both"/>
        <w:rPr>
          <w:color w:val="000000"/>
        </w:rPr>
      </w:pPr>
      <w:r>
        <w:rPr>
          <w:color w:val="000000"/>
          <w:sz w:val="24"/>
          <w:szCs w:val="24"/>
        </w:rPr>
        <w:t xml:space="preserve">Заказчик не позднее </w:t>
      </w:r>
      <w:r>
        <w:rPr>
          <w:color w:val="000000"/>
          <w:sz w:val="24"/>
          <w:szCs w:val="24"/>
        </w:rPr>
        <w:t xml:space="preserve">1</w:t>
      </w:r>
      <w:r>
        <w:rPr>
          <w:color w:val="000000"/>
          <w:sz w:val="24"/>
          <w:szCs w:val="24"/>
        </w:rPr>
        <w:t xml:space="preserve"> календарн</w:t>
      </w:r>
      <w:r>
        <w:rPr>
          <w:color w:val="000000"/>
          <w:sz w:val="24"/>
          <w:szCs w:val="24"/>
        </w:rPr>
        <w:t xml:space="preserve">ого</w:t>
      </w:r>
      <w:r>
        <w:rPr>
          <w:color w:val="000000"/>
          <w:sz w:val="24"/>
          <w:szCs w:val="24"/>
        </w:rPr>
        <w:t xml:space="preserve"> дн</w:t>
      </w:r>
      <w:r>
        <w:rPr>
          <w:color w:val="000000"/>
          <w:sz w:val="24"/>
          <w:szCs w:val="24"/>
        </w:rPr>
        <w:t xml:space="preserve">я</w:t>
      </w:r>
      <w:r>
        <w:rPr>
          <w:color w:val="000000"/>
          <w:sz w:val="24"/>
          <w:szCs w:val="24"/>
        </w:rPr>
        <w:t xml:space="preserve">  до момента передачи объекта   извещает Подрядчика о дате, времени и месте передачи объекта для выполнения работ.</w:t>
      </w:r>
      <w:r>
        <w:rPr>
          <w:color w:val="000000"/>
        </w:rPr>
      </w:r>
      <w:r>
        <w:rPr>
          <w:color w:val="000000"/>
        </w:rPr>
      </w:r>
    </w:p>
    <w:p>
      <w:pPr>
        <w:pStyle w:val="1163"/>
        <w:ind w:firstLine="360"/>
        <w:jc w:val="both"/>
        <w:rPr>
          <w:color w:val="000000"/>
        </w:rPr>
      </w:pPr>
      <w:r>
        <w:rPr>
          <w:color w:val="000000"/>
        </w:rPr>
      </w:r>
      <w:r>
        <w:rPr>
          <w:color w:val="000000"/>
        </w:rPr>
      </w:r>
      <w:r>
        <w:rPr>
          <w:color w:val="000000"/>
        </w:rPr>
      </w:r>
    </w:p>
    <w:p>
      <w:pPr>
        <w:pStyle w:val="1163"/>
        <w:ind w:firstLine="360"/>
        <w:jc w:val="both"/>
        <w:rPr>
          <w:color w:val="000000"/>
        </w:rPr>
      </w:pPr>
      <w:r>
        <w:rPr>
          <w:color w:val="000000"/>
        </w:rPr>
        <w:t xml:space="preserve">2.2. Продолжительность</w:t>
      </w:r>
      <w:r>
        <w:rPr>
          <w:color w:val="000000"/>
        </w:rPr>
        <w:t xml:space="preserve"> </w:t>
      </w:r>
      <w:r>
        <w:rPr>
          <w:i/>
          <w:color w:val="000000"/>
        </w:rPr>
        <w:t xml:space="preserve">(срок)</w:t>
      </w:r>
      <w:r>
        <w:rPr>
          <w:color w:val="000000"/>
        </w:rPr>
        <w:t xml:space="preserve"> выполнения работ: </w:t>
      </w:r>
      <w:r>
        <w:rPr>
          <w:rFonts w:ascii="Ubuntu" w:hAnsi="Ubuntu" w:eastAsia="Ubuntu" w:cs="Ubuntu"/>
          <w:color w:val="333333"/>
          <w:sz w:val="20"/>
          <w:highlight w:val="white"/>
        </w:rPr>
        <w:t xml:space="preserve">С даты заключения контракта и до 15.08.2024г.</w:t>
      </w:r>
      <w:r>
        <w:rPr>
          <w:color w:val="000000"/>
        </w:rPr>
      </w:r>
      <w:r>
        <w:rPr>
          <w:color w:val="000000"/>
        </w:rPr>
      </w:r>
    </w:p>
    <w:p>
      <w:pPr>
        <w:pStyle w:val="1163"/>
        <w:ind w:firstLine="360"/>
        <w:jc w:val="both"/>
        <w:rPr>
          <w:b/>
        </w:rPr>
      </w:pPr>
      <w:r>
        <w:rPr>
          <w:b/>
        </w:rPr>
      </w:r>
      <w:r>
        <w:rPr>
          <w:b/>
        </w:rPr>
      </w:r>
      <w:r>
        <w:rPr>
          <w:b/>
        </w:rPr>
      </w:r>
    </w:p>
    <w:p>
      <w:pPr>
        <w:pStyle w:val="1163"/>
        <w:numPr>
          <w:ilvl w:val="0"/>
          <w:numId w:val="3"/>
        </w:numPr>
        <w:ind w:firstLine="360"/>
        <w:jc w:val="center"/>
      </w:pPr>
      <w:r>
        <w:rPr>
          <w:b/>
        </w:rPr>
        <w:t xml:space="preserve">ЦЕНА КОНТРАКТА</w:t>
      </w:r>
      <w:r>
        <w:rPr>
          <w:b/>
        </w:rPr>
        <w:t xml:space="preserve"> И ПОРЯДОК РАСЧЕТОВ</w:t>
      </w:r>
      <w:r/>
    </w:p>
    <w:p>
      <w:pPr>
        <w:pStyle w:val="1163"/>
        <w:ind w:firstLine="360"/>
        <w:jc w:val="center"/>
      </w:pPr>
      <w:r/>
      <w:r/>
    </w:p>
    <w:p>
      <w:pPr>
        <w:pStyle w:val="1163"/>
        <w:ind w:firstLine="360"/>
        <w:jc w:val="both"/>
      </w:pPr>
      <w:r>
        <w:t xml:space="preserve">3.1. </w:t>
      </w:r>
      <w:r>
        <w:t xml:space="preserve">Цена контракта</w:t>
      </w:r>
      <w:r>
        <w:t xml:space="preserve"> составляет _____ ру</w:t>
      </w:r>
      <w:r>
        <w:t xml:space="preserve">б</w:t>
      </w:r>
      <w:r>
        <w:t xml:space="preserve">лей</w:t>
      </w:r>
      <w:r>
        <w:t xml:space="preserve"> ____ копеек (_________________</w:t>
      </w:r>
      <w:r>
        <w:t xml:space="preserve">)</w:t>
      </w:r>
      <w:r>
        <w:t xml:space="preserve">, </w:t>
      </w:r>
      <w:r>
        <w:t xml:space="preserve">НДС не облагается</w:t>
      </w:r>
      <w:r>
        <w:t xml:space="preserve">.</w:t>
      </w:r>
      <w:r/>
    </w:p>
    <w:p>
      <w:pPr>
        <w:pStyle w:val="1163"/>
        <w:ind w:firstLine="360"/>
        <w:jc w:val="both"/>
      </w:pPr>
      <w:r>
        <w:t xml:space="preserve"> </w:t>
      </w:r>
      <w:r>
        <w:t xml:space="preserve">Цена контракта</w:t>
      </w:r>
      <w:r>
        <w:t xml:space="preserve"> </w:t>
      </w:r>
      <w:r>
        <w:t xml:space="preserve"> </w:t>
      </w:r>
      <w:r>
        <w:t xml:space="preserve">определяется на основании сметы</w:t>
      </w:r>
      <w:r>
        <w:t xml:space="preserve"> (смет)</w:t>
      </w:r>
      <w:r>
        <w:t xml:space="preserve"> Заказчика (Приложение №1 к настоящему контракту), с учетом </w:t>
      </w:r>
      <w:r>
        <w:t xml:space="preserve">коэффициента   ________.</w:t>
      </w:r>
      <w:r>
        <w:t xml:space="preserve"> </w:t>
      </w:r>
      <w:r/>
    </w:p>
    <w:p>
      <w:pPr>
        <w:pStyle w:val="1163"/>
        <w:ind w:firstLine="360"/>
        <w:jc w:val="both"/>
      </w:pPr>
      <w:r>
        <w:t xml:space="preserve">3.</w:t>
      </w:r>
      <w:r>
        <w:t xml:space="preserve">2</w:t>
      </w:r>
      <w:r>
        <w:t xml:space="preserve">.Цена контракта является твердой </w:t>
      </w:r>
      <w:r>
        <w:t xml:space="preserve">и</w:t>
      </w:r>
      <w:r>
        <w:t xml:space="preserve"> определяется на весь срок исполнения контракта</w:t>
      </w:r>
      <w:r>
        <w:t xml:space="preserve">.</w:t>
      </w:r>
      <w:r>
        <w:t xml:space="preserve"> </w:t>
      </w:r>
      <w:r/>
    </w:p>
    <w:p>
      <w:pPr>
        <w:pStyle w:val="1163"/>
        <w:ind w:firstLine="567"/>
        <w:jc w:val="both"/>
      </w:pPr>
      <w:r>
        <w:t xml:space="preserve">Сумма, подлежащая уплате Заказчиком юридическому</w:t>
      </w:r>
      <w:r>
        <w:t xml:space="preserve"> лицу </w:t>
      </w:r>
      <w:r>
        <w:t xml:space="preserve">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w:t>
      </w:r>
      <w: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p>
    <w:p>
      <w:pPr>
        <w:pStyle w:val="1163"/>
        <w:ind w:firstLine="360"/>
        <w:jc w:val="both"/>
        <w:rPr>
          <w:i/>
        </w:rPr>
      </w:pPr>
      <w:r>
        <w:t xml:space="preserve">3.</w:t>
      </w:r>
      <w:r>
        <w:t xml:space="preserve">3</w:t>
      </w:r>
      <w:r>
        <w:t xml:space="preserve">.</w:t>
      </w:r>
      <w:r>
        <w:t xml:space="preserve"> </w:t>
      </w:r>
      <w:r>
        <w:t xml:space="preserve">Авансирование </w:t>
      </w:r>
      <w:r>
        <w:t xml:space="preserve">по контракту</w:t>
      </w:r>
      <w:r>
        <w:t xml:space="preserve"> не </w:t>
      </w:r>
      <w:r>
        <w:t xml:space="preserve"> предусматривается</w:t>
      </w:r>
      <w:r>
        <w:t xml:space="preserve">. </w:t>
      </w:r>
      <w:r>
        <w:rPr>
          <w:i/>
        </w:rPr>
      </w:r>
      <w:r>
        <w:rPr>
          <w:i/>
        </w:rPr>
      </w:r>
    </w:p>
    <w:p>
      <w:pPr>
        <w:pStyle w:val="1163"/>
        <w:ind w:firstLine="360"/>
        <w:jc w:val="both"/>
      </w:pPr>
      <w:r>
        <w:t xml:space="preserve">3.</w:t>
      </w:r>
      <w:r>
        <w:t xml:space="preserve">4</w:t>
      </w:r>
      <w:r>
        <w:t xml:space="preserve">. Оплата </w:t>
      </w:r>
      <w:r>
        <w:t xml:space="preserve">по контракту</w:t>
      </w:r>
      <w:r>
        <w:t xml:space="preserve"> осуществляется  в безналичной </w:t>
      </w:r>
      <w:r>
        <w:t xml:space="preserve">форме путём перечисл</w:t>
      </w:r>
      <w:r>
        <w:t xml:space="preserve">ения денежных средств на расчётный счёт Подря</w:t>
      </w:r>
      <w:r>
        <w:t xml:space="preserve">д</w:t>
      </w:r>
      <w:r>
        <w:t xml:space="preserve">чика</w:t>
      </w:r>
      <w:r/>
    </w:p>
    <w:p>
      <w:pPr>
        <w:pStyle w:val="1163"/>
        <w:ind w:firstLine="426"/>
        <w:jc w:val="both"/>
      </w:pPr>
      <w:r>
        <w:t xml:space="preserve">3.</w:t>
      </w:r>
      <w:r>
        <w:t xml:space="preserve">5</w:t>
      </w:r>
      <w:r>
        <w:t xml:space="preserve">. </w:t>
      </w:r>
      <w:r>
        <w:t xml:space="preserve">Оплата</w:t>
      </w:r>
      <w:r>
        <w:t xml:space="preserve"> по настоящему контракту</w:t>
      </w:r>
      <w:r>
        <w:t xml:space="preserve"> полностью</w:t>
      </w:r>
      <w:r>
        <w:t xml:space="preserve"> </w:t>
      </w:r>
      <w:r>
        <w:t xml:space="preserve"> выполненных Подрядчиком работ </w:t>
      </w:r>
      <w:r>
        <w:t xml:space="preserve">осуществляется на основании</w:t>
      </w:r>
      <w:r>
        <w:t xml:space="preserve"> счета, </w:t>
      </w:r>
      <w:r>
        <w:rPr>
          <w:i/>
        </w:rPr>
        <w:t xml:space="preserve">счета-фактуры</w:t>
      </w:r>
      <w:r>
        <w:rPr>
          <w:rStyle w:val="1199"/>
        </w:rPr>
        <w:footnoteReference w:id="2"/>
      </w:r>
      <w:r>
        <w:t xml:space="preserve">,</w:t>
      </w:r>
      <w:r>
        <w:t xml:space="preserve"> представленных Подрядчиком</w:t>
      </w:r>
      <w:r>
        <w:t xml:space="preserve">, </w:t>
      </w:r>
      <w:r>
        <w:t xml:space="preserve">акт</w:t>
      </w:r>
      <w:r>
        <w:t xml:space="preserve">а </w:t>
      </w:r>
      <w:r>
        <w:rPr>
          <w:i/>
        </w:rPr>
        <w:t xml:space="preserve">(</w:t>
      </w:r>
      <w:r>
        <w:rPr>
          <w:i/>
        </w:rPr>
        <w:t xml:space="preserve">актов)</w:t>
      </w:r>
      <w:r>
        <w:t xml:space="preserve"> о </w:t>
      </w:r>
      <w:r>
        <w:t xml:space="preserve"> приемк</w:t>
      </w:r>
      <w:r>
        <w:t xml:space="preserve">е</w:t>
      </w:r>
      <w:r>
        <w:t xml:space="preserve"> выполне</w:t>
      </w:r>
      <w:r>
        <w:t xml:space="preserve">н</w:t>
      </w:r>
      <w:r>
        <w:t xml:space="preserve">ных</w:t>
      </w:r>
      <w:r>
        <w:t xml:space="preserve"> работ (КС-2)</w:t>
      </w:r>
      <w:r>
        <w:t xml:space="preserve">,</w:t>
      </w:r>
      <w:r>
        <w:t xml:space="preserve"> </w:t>
      </w:r>
      <w:r>
        <w:t xml:space="preserve">справки</w:t>
      </w:r>
      <w:r>
        <w:t xml:space="preserve"> (</w:t>
      </w:r>
      <w:r>
        <w:rPr>
          <w:i/>
        </w:rPr>
        <w:t xml:space="preserve">справок)</w:t>
      </w:r>
      <w:r>
        <w:t xml:space="preserve"> о стоимости выполненных работ и затрат (КС-3)</w:t>
      </w:r>
      <w:r>
        <w:rPr>
          <w:i/>
        </w:rPr>
        <w:t xml:space="preserve">, </w:t>
      </w:r>
      <w:r>
        <w:t xml:space="preserve"> </w:t>
      </w:r>
      <w:r>
        <w:t xml:space="preserve">подписанны</w:t>
      </w:r>
      <w:r>
        <w:t xml:space="preserve">х</w:t>
      </w:r>
      <w:r>
        <w:t xml:space="preserve"> Заказчиком и Подрядчиком в порядке, предусмотренном п. 6 насто</w:t>
      </w:r>
      <w:r>
        <w:t xml:space="preserve">я</w:t>
      </w:r>
      <w:r>
        <w:t xml:space="preserve">щего контракта</w:t>
      </w:r>
      <w:r>
        <w:t xml:space="preserve">,</w:t>
      </w:r>
      <w:r>
        <w:rPr>
          <w:sz w:val="26"/>
          <w:szCs w:val="26"/>
        </w:rPr>
        <w:t xml:space="preserve"> </w:t>
      </w:r>
      <w:r>
        <w:t xml:space="preserve">а </w:t>
      </w:r>
      <w:r>
        <w:t xml:space="preserve">также заявления</w:t>
      </w:r>
      <w:r>
        <w:t xml:space="preserve"> Заказчика</w:t>
      </w:r>
      <w:r>
        <w:t xml:space="preserve"> </w:t>
      </w:r>
      <w:r>
        <w:t xml:space="preserve">о прекращении обязательства зачетом  встречного однородного требования, содержащего сумму удержания в размере исчисленной пени, штрафа</w:t>
      </w:r>
      <w:r>
        <w:t xml:space="preserve"> (при наличии обстоятельств, предусмотренных п. 7 настоящего контракта)</w:t>
      </w:r>
      <w:r>
        <w:t xml:space="preserve"> в течение</w:t>
      </w:r>
      <w:r>
        <w:t xml:space="preserve"> </w:t>
      </w:r>
      <w:r>
        <w:t xml:space="preserve">7</w:t>
      </w:r>
      <w:r>
        <w:t xml:space="preserve"> рабочих</w:t>
      </w:r>
      <w:r>
        <w:t xml:space="preserve"> дней </w:t>
      </w:r>
      <w:r>
        <w:rPr>
          <w:i/>
        </w:rPr>
        <w:t xml:space="preserve"> с даты подписания Заказчиком</w:t>
      </w:r>
      <w:r>
        <w:rPr>
          <w:i/>
        </w:rPr>
        <w:t xml:space="preserve"> </w:t>
      </w:r>
      <w:r>
        <w:rPr>
          <w:i/>
        </w:rPr>
        <w:t xml:space="preserve">акта (актов) о приемке выполненных работ.</w:t>
      </w:r>
      <w:r/>
    </w:p>
    <w:p>
      <w:pPr>
        <w:pStyle w:val="1163"/>
        <w:ind w:firstLine="426"/>
        <w:jc w:val="both"/>
      </w:pPr>
      <w:r>
        <w:t xml:space="preserve">3.</w:t>
      </w:r>
      <w:r>
        <w:t xml:space="preserve">6</w:t>
      </w:r>
      <w:r>
        <w:t xml:space="preserve">. Оплата </w:t>
      </w:r>
      <w:r>
        <w:t xml:space="preserve">по контракту</w:t>
      </w:r>
      <w:r>
        <w:t xml:space="preserve"> подлежит уменьшению на су</w:t>
      </w:r>
      <w:r>
        <w:t xml:space="preserve">м</w:t>
      </w:r>
      <w:r>
        <w:t xml:space="preserve">му пени, штрафа, исчисленн</w:t>
      </w:r>
      <w:r>
        <w:t xml:space="preserve">ую</w:t>
      </w:r>
      <w:r>
        <w:t xml:space="preserve"> в соответствии с пункт</w:t>
      </w:r>
      <w:r>
        <w:t xml:space="preserve">ом </w:t>
      </w:r>
      <w:r>
        <w:t xml:space="preserve">7.2</w:t>
      </w:r>
      <w:r>
        <w:t xml:space="preserve"> (7.2.1</w:t>
      </w:r>
      <w:r>
        <w:t xml:space="preserve">- 7.2.6</w:t>
      </w:r>
      <w:r>
        <w:t xml:space="preserve">)</w:t>
      </w:r>
      <w:r>
        <w:t xml:space="preserve"> </w:t>
      </w:r>
      <w:r>
        <w:t xml:space="preserve"> настоящего контракта. </w:t>
      </w:r>
      <w:r/>
    </w:p>
    <w:p>
      <w:pPr>
        <w:pStyle w:val="1163"/>
        <w:ind w:firstLine="426"/>
        <w:jc w:val="both"/>
      </w:pPr>
      <w:r>
        <w:t xml:space="preserve">3.</w:t>
      </w:r>
      <w:r>
        <w:t xml:space="preserve">7</w:t>
      </w:r>
      <w:r>
        <w:t xml:space="preserve">. Основанием для уменьшения размера оплаты</w:t>
      </w:r>
      <w:r>
        <w:t xml:space="preserve"> </w:t>
      </w:r>
      <w:r>
        <w:t xml:space="preserve">по контракту</w:t>
      </w:r>
      <w:r>
        <w:t xml:space="preserve"> </w:t>
      </w:r>
      <w:r>
        <w:t xml:space="preserve"> является заявление Зака</w:t>
      </w:r>
      <w:r>
        <w:t xml:space="preserve">з</w:t>
      </w:r>
      <w:r>
        <w:t xml:space="preserve">чика </w:t>
      </w:r>
      <w:r>
        <w:t xml:space="preserve"> </w:t>
      </w:r>
      <w:r>
        <w:t xml:space="preserve">о прекращении обязательства зачетом  вс</w:t>
      </w:r>
      <w:r>
        <w:t xml:space="preserve">тречного однородного требования</w:t>
      </w:r>
      <w:r>
        <w:t xml:space="preserve">, соответствующее п. 7.</w:t>
      </w:r>
      <w:r>
        <w:t xml:space="preserve">3</w:t>
      </w:r>
      <w:r>
        <w:t xml:space="preserve">. настоящего контракта.</w:t>
      </w:r>
      <w:r>
        <w:t xml:space="preserve">  </w:t>
      </w:r>
      <w:r/>
    </w:p>
    <w:p>
      <w:pPr>
        <w:pStyle w:val="1163"/>
        <w:ind w:firstLine="360"/>
        <w:jc w:val="both"/>
      </w:pPr>
      <w:r>
        <w:t xml:space="preserve">3.</w:t>
      </w:r>
      <w:r>
        <w:t xml:space="preserve">8. Работы, выполненные Подрядчиком с отклонениями от требований контракта, норм</w:t>
      </w:r>
      <w:r>
        <w:t xml:space="preserve">а</w:t>
      </w:r>
      <w:r>
        <w:t xml:space="preserve">тивно-правовых актов и иных исходных данных или иными недостатками </w:t>
      </w:r>
      <w:r>
        <w:br w:type="textWrapping" w:clear="all"/>
      </w:r>
      <w:r>
        <w:t xml:space="preserve">не подлежат оплате Заказчиком до устранения Подрядчиком обнаруженных недостатков.</w:t>
      </w:r>
      <w:r/>
    </w:p>
    <w:p>
      <w:pPr>
        <w:pStyle w:val="1163"/>
        <w:ind w:firstLine="360"/>
        <w:jc w:val="both"/>
      </w:pPr>
      <w:r>
        <w:t xml:space="preserve">3.9.</w:t>
      </w:r>
      <w:r>
        <w:rPr>
          <w:highlight w:val="yellow"/>
        </w:rPr>
        <w:t xml:space="preserve"> </w:t>
      </w:r>
      <w:r>
        <w:t xml:space="preserve">Источник финансирования: _______________</w:t>
      </w:r>
      <w:r/>
    </w:p>
    <w:p>
      <w:pPr>
        <w:pStyle w:val="1163"/>
        <w:ind w:firstLine="420"/>
        <w:jc w:val="both"/>
      </w:pPr>
      <w:r/>
      <w:r/>
    </w:p>
    <w:p>
      <w:pPr>
        <w:pStyle w:val="1163"/>
        <w:ind w:firstLine="420"/>
        <w:jc w:val="center"/>
        <w:rPr>
          <w:b/>
        </w:rPr>
      </w:pPr>
      <w:r>
        <w:rPr>
          <w:b/>
        </w:rPr>
      </w:r>
      <w:r>
        <w:rPr>
          <w:b/>
        </w:rPr>
      </w:r>
      <w:r>
        <w:rPr>
          <w:b/>
        </w:rPr>
      </w:r>
    </w:p>
    <w:p>
      <w:pPr>
        <w:pStyle w:val="1163"/>
        <w:ind w:firstLine="420"/>
        <w:jc w:val="center"/>
        <w:rPr>
          <w:b/>
        </w:rPr>
      </w:pPr>
      <w:r>
        <w:rPr>
          <w:b/>
        </w:rPr>
        <w:t xml:space="preserve">4. ПРАВА И ОБЯЗАННОСТИ СТОРОН</w:t>
      </w:r>
      <w:r>
        <w:rPr>
          <w:b/>
        </w:rPr>
      </w:r>
      <w:r>
        <w:rPr>
          <w:b/>
        </w:rPr>
      </w:r>
    </w:p>
    <w:p>
      <w:pPr>
        <w:pStyle w:val="1163"/>
        <w:ind w:firstLine="360"/>
        <w:jc w:val="both"/>
        <w:rPr>
          <w:sz w:val="32"/>
          <w:szCs w:val="32"/>
        </w:rPr>
      </w:pPr>
      <w:r>
        <w:rPr>
          <w:sz w:val="32"/>
          <w:szCs w:val="32"/>
        </w:rPr>
      </w:r>
      <w:r>
        <w:rPr>
          <w:sz w:val="32"/>
          <w:szCs w:val="32"/>
        </w:rPr>
      </w:r>
      <w:r>
        <w:rPr>
          <w:sz w:val="32"/>
          <w:szCs w:val="32"/>
        </w:rPr>
      </w:r>
    </w:p>
    <w:p>
      <w:pPr>
        <w:pStyle w:val="1163"/>
        <w:ind w:firstLine="360"/>
        <w:jc w:val="both"/>
        <w:rPr>
          <w:i/>
        </w:rPr>
      </w:pPr>
      <w:r>
        <w:t xml:space="preserve">4.1. </w:t>
      </w:r>
      <w:r>
        <w:rPr>
          <w:i/>
        </w:rPr>
        <w:t xml:space="preserve">Заказчик </w:t>
      </w:r>
      <w:r>
        <w:rPr>
          <w:i/>
        </w:rPr>
        <w:t xml:space="preserve"> обязан:</w:t>
      </w:r>
      <w:r>
        <w:rPr>
          <w:i/>
        </w:rPr>
      </w:r>
      <w:r>
        <w:rPr>
          <w:i/>
        </w:rPr>
      </w:r>
    </w:p>
    <w:p>
      <w:pPr>
        <w:pStyle w:val="1163"/>
        <w:ind w:firstLine="360"/>
        <w:jc w:val="both"/>
        <w:spacing w:line="264" w:lineRule="auto"/>
      </w:pPr>
      <w:r>
        <w:t xml:space="preserve">4.1.1. </w:t>
      </w:r>
      <w:r>
        <w:t xml:space="preserve">Передать Подрядчику объект, указанный</w:t>
      </w:r>
      <w:r>
        <w:t xml:space="preserve"> в пункте 1.1 настоящего Контракта, </w:t>
      </w:r>
      <w:r>
        <w:br w:type="textWrapping" w:clear="all"/>
      </w:r>
      <w:r>
        <w:t xml:space="preserve">по акту передачи объекта для выполнения работ</w:t>
      </w:r>
      <w:r>
        <w:t xml:space="preserve"> </w:t>
      </w:r>
      <w:r>
        <w:t xml:space="preserve">(далее – акт)</w:t>
      </w:r>
      <w:r>
        <w:t xml:space="preserve"> с участием СПб Г</w:t>
      </w:r>
      <w:r>
        <w:t xml:space="preserve">Б</w:t>
      </w:r>
      <w:r>
        <w:t xml:space="preserve">У «Служба заказчика администр</w:t>
      </w:r>
      <w:r>
        <w:t xml:space="preserve">а</w:t>
      </w:r>
      <w:r>
        <w:t xml:space="preserve">ции Петроградского</w:t>
      </w:r>
      <w:r/>
      <w:r>
        <w:t xml:space="preserve"> района Санкт-Петербурга» (далее – Служба заказчика</w:t>
      </w:r>
      <w:r>
        <w:t xml:space="preserve">)</w:t>
      </w:r>
      <w:r>
        <w:t xml:space="preserve"> </w:t>
      </w:r>
      <w:r>
        <w:t xml:space="preserve">(</w:t>
      </w:r>
      <w:r>
        <w:rPr>
          <w:i/>
        </w:rPr>
        <w:t xml:space="preserve">с указанием в акте  </w:t>
      </w:r>
      <w:r>
        <w:rPr>
          <w:i/>
          <w:color w:val="000000"/>
        </w:rPr>
        <w:t xml:space="preserve">показаний счетчиков энерго-, водо</w:t>
      </w:r>
      <w:r>
        <w:rPr>
          <w:i/>
          <w:color w:val="000000"/>
        </w:rPr>
        <w:t xml:space="preserve">-, тепло</w:t>
      </w:r>
      <w:r>
        <w:rPr>
          <w:i/>
          <w:color w:val="000000"/>
        </w:rPr>
        <w:t xml:space="preserve">ресурсов</w:t>
      </w:r>
      <w:r>
        <w:rPr>
          <w:i/>
          <w:color w:val="000000"/>
        </w:rPr>
        <w:t xml:space="preserve">)</w:t>
      </w:r>
      <w:r>
        <w:rPr>
          <w:i/>
        </w:rPr>
        <w:t xml:space="preserve">.</w:t>
      </w:r>
      <w:r>
        <w:rPr>
          <w:rStyle w:val="1199"/>
          <w:i/>
        </w:rPr>
        <w:footnoteReference w:id="3"/>
      </w:r>
      <w:r/>
      <w:r/>
      <w:r/>
    </w:p>
    <w:p>
      <w:pPr>
        <w:pStyle w:val="1163"/>
        <w:ind w:firstLine="360"/>
        <w:jc w:val="both"/>
        <w:spacing w:line="264" w:lineRule="auto"/>
      </w:pPr>
      <w:r>
        <w:t xml:space="preserve">4.1.2. Обеспечить в течение всего периода выполнения работ в установлен</w:t>
      </w:r>
      <w:r>
        <w:t xml:space="preserve">ном порядке технический надзор Службой з</w:t>
      </w:r>
      <w:r>
        <w:t xml:space="preserve">аказчика, представить Подрядчику сведения о лице </w:t>
      </w:r>
      <w:r>
        <w:t xml:space="preserve">(</w:t>
      </w:r>
      <w:r>
        <w:t xml:space="preserve">лицах), обе</w:t>
      </w:r>
      <w:r>
        <w:t xml:space="preserve">с</w:t>
      </w:r>
      <w:r>
        <w:t xml:space="preserve">печивающих ведение технического надзора</w:t>
      </w:r>
      <w:r>
        <w:t xml:space="preserve">,</w:t>
      </w:r>
      <w:r>
        <w:t xml:space="preserve"> </w:t>
      </w:r>
      <w:r>
        <w:t xml:space="preserve">принимающих участие </w:t>
      </w:r>
      <w:r>
        <w:br w:type="textWrapping" w:clear="all"/>
      </w:r>
      <w:r>
        <w:t xml:space="preserve">в передаче объекта, приемке выполненных р</w:t>
      </w:r>
      <w:r>
        <w:t xml:space="preserve">а</w:t>
      </w:r>
      <w:r>
        <w:t xml:space="preserve">бот</w:t>
      </w:r>
      <w:r>
        <w:t xml:space="preserve">.</w:t>
      </w:r>
      <w:r/>
    </w:p>
    <w:p>
      <w:pPr>
        <w:pStyle w:val="1163"/>
        <w:ind w:firstLine="360"/>
        <w:jc w:val="both"/>
        <w:spacing w:line="264" w:lineRule="auto"/>
      </w:pPr>
      <w:r>
        <w:t xml:space="preserve">4.1.3. Участвовать в освидетельствовании скрытых работ.</w:t>
      </w:r>
      <w:r/>
    </w:p>
    <w:p>
      <w:pPr>
        <w:pStyle w:val="1163"/>
        <w:ind w:firstLine="360"/>
        <w:jc w:val="both"/>
        <w:spacing w:line="264" w:lineRule="auto"/>
      </w:pPr>
      <w:r>
        <w:t xml:space="preserve">4.1.4. Осуществлять контроль и надзор за ходом и качеством выполняемых работ, соблюдением сроков их выполнения и соответствием у</w:t>
      </w:r>
      <w:r>
        <w:t xml:space="preserve">с</w:t>
      </w:r>
      <w:r>
        <w:t xml:space="preserve">тановленной контрактом стоимости работ, а также качеством материалов и оборудования, не вмешиваясь при этом в оперативно-хозяйственную деятельность Подрядчика.</w:t>
      </w:r>
      <w:r/>
    </w:p>
    <w:p>
      <w:pPr>
        <w:pStyle w:val="1163"/>
        <w:jc w:val="both"/>
        <w:spacing w:line="264" w:lineRule="auto"/>
      </w:pPr>
      <w:r>
        <w:t xml:space="preserve">4.1.5.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w:t>
      </w:r>
      <w:r>
        <w:t xml:space="preserve">е</w:t>
      </w:r>
      <w:r>
        <w:t xml:space="preserve">медленно заявить об этом Подрядчику в письменной форме, назначив срок их устранения.</w:t>
      </w:r>
      <w:r/>
    </w:p>
    <w:p>
      <w:pPr>
        <w:pStyle w:val="1163"/>
        <w:ind w:firstLine="360"/>
        <w:jc w:val="both"/>
        <w:spacing w:line="264" w:lineRule="auto"/>
      </w:pPr>
      <w:r>
        <w:t xml:space="preserve">4.1.6. Оплачивать выполненные Подрядчиком работы на условиях настоящего контракта.</w:t>
      </w:r>
      <w:r/>
    </w:p>
    <w:p>
      <w:pPr>
        <w:pStyle w:val="1163"/>
        <w:ind w:firstLine="360"/>
        <w:jc w:val="both"/>
        <w:spacing w:line="264" w:lineRule="auto"/>
      </w:pPr>
      <w:r>
        <w:t xml:space="preserve">4.1.7. По окончании выполнения Подрядчиком работ организовать и осуществить прие</w:t>
      </w:r>
      <w:r>
        <w:t xml:space="preserve">м</w:t>
      </w:r>
      <w:r>
        <w:t xml:space="preserve">ку их результата с участием Службы заказчика.</w:t>
      </w:r>
      <w:r/>
    </w:p>
    <w:p>
      <w:pPr>
        <w:pStyle w:val="1163"/>
        <w:ind w:firstLine="426"/>
        <w:jc w:val="both"/>
      </w:pPr>
      <w:r>
        <w:t xml:space="preserve">4.1.8. </w:t>
      </w:r>
      <w:r>
        <w:t xml:space="preserve">Принять решение об одностороннем отказе от исполнения контракта в случае, если в ходе исполнения  контракта установлено, что Подрядчик </w:t>
      </w:r>
      <w:r>
        <w:t xml:space="preserve">и (или) поставляемый товар </w:t>
      </w:r>
      <w:r>
        <w:rPr>
          <w:i/>
        </w:rPr>
        <w:t xml:space="preserve">перестал соответствовать</w:t>
      </w:r>
      <w:r>
        <w:t xml:space="preserve">  установленным извещением об осуществлении закупки и (или) документацией о закупке требованиям к участникам  закупки</w:t>
      </w:r>
      <w:r>
        <w:t xml:space="preserve"> и (или) поставляемому товару</w:t>
      </w:r>
      <w:r>
        <w:t xml:space="preserve">  или представил недостоверную информацию о своем соответствии</w:t>
      </w:r>
      <w:r>
        <w:t xml:space="preserve"> и (или) соответствии поставляемого товара</w:t>
      </w:r>
      <w:r>
        <w:t xml:space="preserve">  таким требованиям, что позволило ему стать победителем определения Подрядчика.</w:t>
      </w:r>
      <w:r/>
    </w:p>
    <w:p>
      <w:pPr>
        <w:pStyle w:val="1163"/>
        <w:ind w:firstLine="360"/>
        <w:jc w:val="both"/>
      </w:pPr>
      <w:r/>
      <w:r/>
    </w:p>
    <w:p>
      <w:pPr>
        <w:pStyle w:val="1163"/>
        <w:ind w:firstLine="360"/>
        <w:jc w:val="both"/>
        <w:rPr>
          <w:i/>
        </w:rPr>
      </w:pPr>
      <w:r>
        <w:t xml:space="preserve">4</w:t>
      </w:r>
      <w:r>
        <w:t xml:space="preserve">.2. </w:t>
      </w:r>
      <w:r>
        <w:rPr>
          <w:i/>
        </w:rPr>
        <w:t xml:space="preserve">Подрядчик обязан:</w:t>
      </w:r>
      <w:r>
        <w:rPr>
          <w:i/>
        </w:rPr>
      </w:r>
      <w:r>
        <w:rPr>
          <w:i/>
        </w:rPr>
      </w:r>
    </w:p>
    <w:p>
      <w:pPr>
        <w:pStyle w:val="1163"/>
        <w:ind w:firstLine="360"/>
        <w:jc w:val="both"/>
        <w:spacing w:line="264" w:lineRule="auto"/>
      </w:pPr>
      <w:r>
        <w:rPr>
          <w:color w:val="000000"/>
        </w:rPr>
        <w:t xml:space="preserve">4.2.1. Принять от Заказчика по акту объект для выполнения работ в сроки, устано</w:t>
      </w:r>
      <w:r>
        <w:rPr>
          <w:color w:val="000000"/>
        </w:rPr>
        <w:t xml:space="preserve">в</w:t>
      </w:r>
      <w:r>
        <w:rPr>
          <w:color w:val="000000"/>
        </w:rPr>
        <w:t xml:space="preserve">ленные п.2.1.  настоящего Контракта</w:t>
      </w:r>
      <w:r>
        <w:rPr>
          <w:color w:val="000000"/>
        </w:rPr>
        <w:t xml:space="preserve"> </w:t>
      </w:r>
      <w:r>
        <w:rPr>
          <w:color w:val="000000"/>
        </w:rPr>
        <w:t xml:space="preserve">(</w:t>
      </w:r>
      <w:r>
        <w:rPr>
          <w:i/>
        </w:rPr>
        <w:t xml:space="preserve">с указанием в акте  </w:t>
      </w:r>
      <w:r>
        <w:rPr>
          <w:i/>
          <w:color w:val="000000"/>
        </w:rPr>
        <w:t xml:space="preserve">показаний счетчиков энерго-, водо</w:t>
      </w:r>
      <w:r>
        <w:rPr>
          <w:i/>
          <w:color w:val="000000"/>
        </w:rPr>
        <w:t xml:space="preserve">-, тепло</w:t>
      </w:r>
      <w:r>
        <w:rPr>
          <w:i/>
          <w:color w:val="000000"/>
        </w:rPr>
        <w:t xml:space="preserve">ресурсов</w:t>
      </w:r>
      <w:r>
        <w:rPr>
          <w:color w:val="000000"/>
        </w:rPr>
        <w:t xml:space="preserve">)</w:t>
      </w:r>
      <w:r>
        <w:rPr>
          <w:rStyle w:val="1199"/>
          <w:color w:val="000000"/>
        </w:rPr>
        <w:footnoteReference w:id="4"/>
      </w:r>
      <w:r>
        <w:t xml:space="preserve">.</w:t>
      </w:r>
      <w:r/>
    </w:p>
    <w:p>
      <w:pPr>
        <w:pStyle w:val="1163"/>
        <w:ind w:firstLine="360"/>
        <w:jc w:val="both"/>
      </w:pPr>
      <w:r>
        <w:t xml:space="preserve">4.2.</w:t>
      </w:r>
      <w:r>
        <w:t xml:space="preserve">2</w:t>
      </w:r>
      <w:r>
        <w:t xml:space="preserve">. Выполнить предусмотренные настоящим</w:t>
      </w:r>
      <w:r>
        <w:t xml:space="preserve"> контрактом работы, обеспечив их надл</w:t>
      </w:r>
      <w:r>
        <w:t xml:space="preserve">е</w:t>
      </w:r>
      <w:r>
        <w:t xml:space="preserve">жащее качество в соответствии со сметной документацией, строительными нормами и прав</w:t>
      </w:r>
      <w:r>
        <w:t xml:space="preserve">и</w:t>
      </w:r>
      <w:r>
        <w:t xml:space="preserve">лами, в сроки, установленные настоящим контрактом, не допуская выполнения объемов работ сверх установленной контрактом стоимости работ.</w:t>
      </w:r>
      <w:r/>
    </w:p>
    <w:p>
      <w:pPr>
        <w:pStyle w:val="1163"/>
        <w:ind w:firstLine="360"/>
        <w:jc w:val="both"/>
      </w:pPr>
      <w:r>
        <w:t xml:space="preserve">4.2.3. П</w:t>
      </w:r>
      <w:r>
        <w:t xml:space="preserve">рименяемые Подрядчиком материалы и оборудование</w:t>
      </w:r>
      <w:r>
        <w:t xml:space="preserve"> (подлежащие обязательной сертификации)</w:t>
      </w:r>
      <w:r>
        <w:t xml:space="preserve"> должны быть сертифицир</w:t>
      </w:r>
      <w:r>
        <w:t xml:space="preserve">о</w:t>
      </w:r>
      <w:r>
        <w:t xml:space="preserve">ваны и разрешены к применению на территории Российской Федерации</w:t>
      </w:r>
      <w:r>
        <w:t xml:space="preserve">. </w:t>
      </w:r>
      <w:r>
        <w:t xml:space="preserve">Сертификаты </w:t>
      </w:r>
      <w:r>
        <w:t xml:space="preserve">или копии сертификатов </w:t>
      </w:r>
      <w:r>
        <w:br w:type="textWrapping" w:clear="all"/>
      </w:r>
      <w:r>
        <w:t xml:space="preserve">на используемые при выполнении </w:t>
      </w:r>
      <w:r>
        <w:t xml:space="preserve">р</w:t>
      </w:r>
      <w:r>
        <w:t xml:space="preserve">абот материалы и оборудование, должны быть представлены Подрядчиком Заказчику не менее чем</w:t>
      </w:r>
      <w:r>
        <w:t xml:space="preserve"> </w:t>
      </w:r>
      <w:r>
        <w:t xml:space="preserve">за </w:t>
      </w:r>
      <w:r>
        <w:t xml:space="preserve">5</w:t>
      </w:r>
      <w:r>
        <w:t xml:space="preserve"> (</w:t>
      </w:r>
      <w:r>
        <w:t xml:space="preserve">п</w:t>
      </w:r>
      <w:r>
        <w:t xml:space="preserve">ять</w:t>
      </w:r>
      <w:r>
        <w:t xml:space="preserve">) календарных дн</w:t>
      </w:r>
      <w:r>
        <w:t xml:space="preserve">ей</w:t>
      </w:r>
      <w:r>
        <w:t xml:space="preserve"> до их использования в </w:t>
      </w:r>
      <w:r>
        <w:t xml:space="preserve">р</w:t>
      </w:r>
      <w:r>
        <w:t xml:space="preserve">аботах</w:t>
      </w:r>
      <w:r>
        <w:t xml:space="preserve">.</w:t>
      </w:r>
      <w:r/>
    </w:p>
    <w:p>
      <w:pPr>
        <w:pStyle w:val="1163"/>
        <w:ind w:firstLine="360"/>
        <w:jc w:val="both"/>
      </w:pPr>
      <w:r>
        <w:t xml:space="preserve">4.</w:t>
      </w:r>
      <w:r>
        <w:t xml:space="preserve">2</w:t>
      </w:r>
      <w:r>
        <w:t xml:space="preserve">.</w:t>
      </w:r>
      <w:r>
        <w:t xml:space="preserve">4</w:t>
      </w:r>
      <w:r>
        <w:t xml:space="preserve">. Выполнять работы с соблюдением норм пожарной безопасности, техники безопа</w:t>
      </w:r>
      <w:r>
        <w:t xml:space="preserve">с</w:t>
      </w:r>
      <w:r>
        <w:t xml:space="preserve">ности, охраны окружающей среды.</w:t>
      </w:r>
      <w:r/>
    </w:p>
    <w:p>
      <w:pPr>
        <w:pStyle w:val="1163"/>
        <w:ind w:firstLine="360"/>
        <w:jc w:val="both"/>
      </w:pPr>
      <w:r>
        <w:t xml:space="preserve">4.</w:t>
      </w:r>
      <w:r>
        <w:t xml:space="preserve">2</w:t>
      </w:r>
      <w:r>
        <w:t xml:space="preserve">.</w:t>
      </w:r>
      <w:r>
        <w:t xml:space="preserve">5</w:t>
      </w:r>
      <w:r>
        <w:t xml:space="preserve">. Обеспечить уборку территории, прилегающей к территории выполнения работ, чи</w:t>
      </w:r>
      <w:r>
        <w:t xml:space="preserve">с</w:t>
      </w:r>
      <w:r>
        <w:t xml:space="preserve">тоту выезжающего транспорта.</w:t>
      </w:r>
      <w:r/>
    </w:p>
    <w:p>
      <w:pPr>
        <w:pStyle w:val="1163"/>
        <w:ind w:firstLine="360"/>
        <w:jc w:val="both"/>
      </w:pPr>
      <w:r>
        <w:t xml:space="preserve">4.</w:t>
      </w:r>
      <w:r>
        <w:t xml:space="preserve">2</w:t>
      </w:r>
      <w:r>
        <w:t xml:space="preserve">.</w:t>
      </w:r>
      <w:r>
        <w:t xml:space="preserve">6</w:t>
      </w:r>
      <w:r>
        <w:t xml:space="preserve">.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w:t>
      </w:r>
      <w:r>
        <w:t xml:space="preserve">е</w:t>
      </w:r>
      <w:r>
        <w:t xml:space="preserve">мых работ либо создают невозможность их завершения в срок.</w:t>
      </w:r>
      <w:r/>
    </w:p>
    <w:p>
      <w:pPr>
        <w:pStyle w:val="1163"/>
        <w:ind w:firstLine="540"/>
        <w:jc w:val="both"/>
        <w:rPr>
          <w:color w:val="000000"/>
        </w:rPr>
      </w:pPr>
      <w:r>
        <w:rPr>
          <w:color w:val="000000"/>
        </w:rPr>
        <w:t xml:space="preserve">Немедленно письменно предупредить Заказчика об иных сложностях, возникающих при исполнении контракта. </w:t>
      </w:r>
      <w:r>
        <w:rPr>
          <w:color w:val="000000"/>
        </w:rPr>
        <w:t xml:space="preserve">П</w:t>
      </w:r>
      <w:r>
        <w:rPr>
          <w:color w:val="000000"/>
        </w:rPr>
        <w:t xml:space="preserve">редоставлять </w:t>
      </w:r>
      <w:r>
        <w:rPr>
          <w:color w:val="000000"/>
        </w:rPr>
        <w:t xml:space="preserve">Заказчику</w:t>
      </w:r>
      <w:r>
        <w:rPr>
          <w:color w:val="000000"/>
        </w:rPr>
        <w:t xml:space="preserve"> достоверную информацию о ходе исполнения своих обязательств по Контракту в течение 3 дней с момента получения  запроса</w:t>
      </w:r>
      <w:r>
        <w:rPr>
          <w:color w:val="000000"/>
        </w:rPr>
        <w:t xml:space="preserve"> Заказчика</w:t>
      </w:r>
      <w:r>
        <w:rPr>
          <w:color w:val="000000"/>
        </w:rPr>
        <w:t xml:space="preserve">.</w:t>
      </w:r>
      <w:r>
        <w:rPr>
          <w:color w:val="000000"/>
        </w:rPr>
      </w:r>
      <w:r>
        <w:rPr>
          <w:color w:val="000000"/>
        </w:rPr>
      </w:r>
    </w:p>
    <w:p>
      <w:pPr>
        <w:pStyle w:val="1163"/>
        <w:ind w:firstLine="360"/>
        <w:jc w:val="both"/>
      </w:pPr>
      <w:r>
        <w:t xml:space="preserve">4.</w:t>
      </w:r>
      <w:r>
        <w:t xml:space="preserve">2</w:t>
      </w:r>
      <w:r>
        <w:t xml:space="preserve">.</w:t>
      </w:r>
      <w:r>
        <w:t xml:space="preserve">7</w:t>
      </w:r>
      <w:r>
        <w:t xml:space="preserve">. Исполнять полученные в ходе выполнения работ указания Заказчика</w:t>
      </w:r>
      <w:r>
        <w:t xml:space="preserve">, </w:t>
      </w:r>
      <w:r>
        <w:t xml:space="preserve">которые зан</w:t>
      </w:r>
      <w:r>
        <w:t xml:space="preserve">о</w:t>
      </w:r>
      <w:r>
        <w:t xml:space="preserve">сятся в соответствующие журналы</w:t>
      </w:r>
      <w:r>
        <w:t xml:space="preserve"> </w:t>
      </w:r>
      <w:r>
        <w:t xml:space="preserve">(в том числе журнал производства работ по форме КС-6)</w:t>
      </w:r>
      <w:r>
        <w:t xml:space="preserve">, а также в срок, установленный предписанием Заказчика, устранять обнаруженные им недостатки в выполненной работе или иные отступления от условий н</w:t>
      </w:r>
      <w:r>
        <w:t xml:space="preserve">а</w:t>
      </w:r>
      <w:r>
        <w:t xml:space="preserve">стоящего контракта.</w:t>
      </w:r>
      <w:r/>
    </w:p>
    <w:p>
      <w:pPr>
        <w:pStyle w:val="1163"/>
        <w:ind w:firstLine="360"/>
        <w:jc w:val="both"/>
      </w:pPr>
      <w:r>
        <w:t xml:space="preserve">4.</w:t>
      </w:r>
      <w:r>
        <w:t xml:space="preserve">2</w:t>
      </w:r>
      <w:r>
        <w:t xml:space="preserve">.</w:t>
      </w:r>
      <w:r>
        <w:t xml:space="preserve">8</w:t>
      </w:r>
      <w:r>
        <w:t xml:space="preserve">. Обеспечивать сохранность материалов и оборудования, находящихся </w:t>
      </w:r>
      <w:r>
        <w:br w:type="textWrapping" w:clear="all"/>
      </w:r>
      <w:r>
        <w:t xml:space="preserve">на территории выполнения работ в период выполнения работ, а также в период устранения недостатков в выполненной работе. </w:t>
      </w:r>
      <w:r/>
    </w:p>
    <w:p>
      <w:pPr>
        <w:pStyle w:val="1163"/>
        <w:ind w:firstLine="360"/>
        <w:jc w:val="both"/>
      </w:pPr>
      <w:r>
        <w:t xml:space="preserve">4.</w:t>
      </w:r>
      <w:r>
        <w:t xml:space="preserve">2</w:t>
      </w:r>
      <w:r>
        <w:t xml:space="preserve">.</w:t>
      </w:r>
      <w:r>
        <w:t xml:space="preserve">9</w:t>
      </w:r>
      <w:r>
        <w:t xml:space="preserve">.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w:t>
      </w:r>
      <w:r>
        <w:t xml:space="preserve">о</w:t>
      </w:r>
      <w:r>
        <w:t xml:space="preserve">пускать </w:t>
      </w:r>
      <w:r>
        <w:t xml:space="preserve">его</w:t>
      </w:r>
      <w:r>
        <w:t xml:space="preserve"> представителей к любому конструктивному элементу Объекта, представлять по их треб</w:t>
      </w:r>
      <w:r>
        <w:t xml:space="preserve">о</w:t>
      </w:r>
      <w:r>
        <w:t xml:space="preserve">ванию отчеты о ходе выполнения работ.</w:t>
      </w:r>
      <w:r/>
    </w:p>
    <w:p>
      <w:pPr>
        <w:pStyle w:val="1163"/>
        <w:ind w:firstLine="360"/>
        <w:jc w:val="both"/>
      </w:pPr>
      <w:r>
        <w:t xml:space="preserve">4.</w:t>
      </w:r>
      <w:r>
        <w:t xml:space="preserve">2</w:t>
      </w:r>
      <w:r>
        <w:t xml:space="preserve">.</w:t>
      </w:r>
      <w:r>
        <w:t xml:space="preserve">10.</w:t>
      </w:r>
      <w:r>
        <w:t xml:space="preserve"> Своевременно оформлять акты на скрытые работы, извещая Заказчика</w:t>
      </w:r>
      <w:r>
        <w:t xml:space="preserve"> и </w:t>
      </w:r>
      <w:r>
        <w:t xml:space="preserve">Службу</w:t>
      </w:r>
      <w:r>
        <w:t xml:space="preserve"> з</w:t>
      </w:r>
      <w:r>
        <w:t xml:space="preserve">аказчика</w:t>
      </w:r>
      <w:r>
        <w:t xml:space="preserve"> </w:t>
      </w:r>
      <w:r>
        <w:t xml:space="preserve"> не менее чем за </w:t>
      </w:r>
      <w:r>
        <w:t xml:space="preserve">72</w:t>
      </w:r>
      <w:r>
        <w:t xml:space="preserve"> часа о времени освидетельствования скрытых работ.</w:t>
      </w:r>
      <w:r/>
    </w:p>
    <w:p>
      <w:pPr>
        <w:pStyle w:val="1163"/>
        <w:ind w:firstLine="360"/>
        <w:jc w:val="both"/>
      </w:pPr>
      <w:r>
        <w:t xml:space="preserve">4.</w:t>
      </w:r>
      <w:r>
        <w:t xml:space="preserve">2</w:t>
      </w:r>
      <w:r>
        <w:t xml:space="preserve">.1</w:t>
      </w:r>
      <w:r>
        <w:t xml:space="preserve">1</w:t>
      </w:r>
      <w:r>
        <w:t xml:space="preserve">. Сдать результат выполненных работ Заказчику и передать при этом всю докуме</w:t>
      </w:r>
      <w:r>
        <w:t xml:space="preserve">н</w:t>
      </w:r>
      <w:r>
        <w:t xml:space="preserve">тацию, относящуюся к выполненным работам (акты на скрытые работы, сертификаты</w:t>
      </w:r>
      <w:r>
        <w:t xml:space="preserve"> или к</w:t>
      </w:r>
      <w:r>
        <w:t xml:space="preserve">о</w:t>
      </w:r>
      <w:r>
        <w:t xml:space="preserve">пии сертификатов</w:t>
      </w:r>
      <w:r>
        <w:t xml:space="preserve">, </w:t>
      </w:r>
      <w:r>
        <w:t xml:space="preserve">журнал производства работ,</w:t>
      </w:r>
      <w:r>
        <w:t xml:space="preserve"> </w:t>
      </w:r>
      <w:r>
        <w:t xml:space="preserve">паспорт</w:t>
      </w:r>
      <w:r>
        <w:t xml:space="preserve">а</w:t>
      </w:r>
      <w:r>
        <w:t xml:space="preserve"> на оборудование и другие</w:t>
      </w:r>
      <w:r>
        <w:t xml:space="preserve">).</w:t>
      </w:r>
      <w:r/>
    </w:p>
    <w:p>
      <w:pPr>
        <w:pStyle w:val="1163"/>
        <w:ind w:firstLine="360"/>
        <w:jc w:val="both"/>
        <w:spacing w:line="264" w:lineRule="auto"/>
      </w:pPr>
      <w:r>
        <w:t xml:space="preserve">4.</w:t>
      </w:r>
      <w:r>
        <w:t xml:space="preserve">2</w:t>
      </w:r>
      <w:r>
        <w:t xml:space="preserve">.1</w:t>
      </w:r>
      <w:r>
        <w:t xml:space="preserve">2</w:t>
      </w:r>
      <w:r>
        <w:t xml:space="preserve">. Вывезти с территории, где проводились работы, принадлежащие ему механизмы, материалы, оборудование и иное имущество, а также строительный мусор.</w:t>
      </w:r>
      <w:r/>
    </w:p>
    <w:p>
      <w:pPr>
        <w:pStyle w:val="1163"/>
        <w:ind w:firstLine="420"/>
        <w:jc w:val="both"/>
        <w:spacing w:line="264" w:lineRule="auto"/>
      </w:pPr>
      <w:r>
        <w:t xml:space="preserve">4.</w:t>
      </w:r>
      <w:r>
        <w:t xml:space="preserve">2</w:t>
      </w:r>
      <w:r>
        <w:t xml:space="preserve">.1</w:t>
      </w:r>
      <w:r>
        <w:t xml:space="preserve">3</w:t>
      </w:r>
      <w:r>
        <w:t xml:space="preserve">. Обеспечить соответствие выполненных работ условиям настоящего контракта о качестве в течение всего гарантийного срока на выполненные работы по контракту, который составляет </w:t>
      </w:r>
      <w:r>
        <w:rPr>
          <w:color w:val="000000"/>
        </w:rPr>
        <w:t xml:space="preserve">_____ календарных месяцев</w:t>
      </w:r>
      <w:r>
        <w:t xml:space="preserve"> с момента подписания </w:t>
      </w:r>
      <w:r>
        <w:t xml:space="preserve">З</w:t>
      </w:r>
      <w:r>
        <w:t xml:space="preserve">а</w:t>
      </w:r>
      <w:r>
        <w:t xml:space="preserve">казчиком </w:t>
      </w:r>
      <w:r>
        <w:br w:type="textWrapping" w:clear="all"/>
      </w:r>
      <w:r>
        <w:t xml:space="preserve">и Подрядчиком </w:t>
      </w:r>
      <w:r>
        <w:t xml:space="preserve">документа о приемке (</w:t>
      </w:r>
      <w:r>
        <w:t xml:space="preserve">акта приемки выполненных работ по контракту</w:t>
      </w:r>
      <w:r>
        <w:t xml:space="preserve">)</w:t>
      </w:r>
      <w:r>
        <w:t xml:space="preserve">.</w:t>
      </w:r>
      <w:r>
        <w:t xml:space="preserve"> В случае обнаружения недостатков (дефектов) в выполненных работах в течение гарантийного срока устранить недостатки (дефекты) за свой счет и в срок, установленный Заказчиком.</w:t>
      </w:r>
      <w:r/>
    </w:p>
    <w:p>
      <w:pPr>
        <w:pStyle w:val="1163"/>
        <w:ind w:firstLine="420"/>
        <w:jc w:val="both"/>
        <w:spacing w:line="264" w:lineRule="auto"/>
        <w:rPr>
          <w:i/>
        </w:rPr>
      </w:pPr>
      <w:r>
        <w:rPr>
          <w:i/>
        </w:rPr>
        <w:t xml:space="preserve">4.2.15</w:t>
      </w:r>
      <w:r>
        <w:t xml:space="preserve">.</w:t>
      </w:r>
      <w:r>
        <w:rPr>
          <w:i/>
        </w:rPr>
        <w:t xml:space="preserve">Возместить Заказчику стоимость используемых Подрядчиком при выполнении работ электроэнерги</w:t>
      </w:r>
      <w:r>
        <w:rPr>
          <w:i/>
        </w:rPr>
        <w:t xml:space="preserve">и</w:t>
      </w:r>
      <w:r>
        <w:rPr>
          <w:i/>
        </w:rPr>
        <w:t xml:space="preserve">, горячего</w:t>
      </w:r>
      <w:r>
        <w:rPr>
          <w:i/>
        </w:rPr>
        <w:t xml:space="preserve">,</w:t>
      </w:r>
      <w:r>
        <w:rPr>
          <w:i/>
        </w:rPr>
        <w:t xml:space="preserve"> холодного</w:t>
      </w:r>
      <w:r>
        <w:rPr>
          <w:i/>
        </w:rPr>
        <w:t xml:space="preserve"> водоснабжени</w:t>
      </w:r>
      <w:r>
        <w:rPr>
          <w:i/>
        </w:rPr>
        <w:t xml:space="preserve">я</w:t>
      </w:r>
      <w:r>
        <w:rPr>
          <w:i/>
        </w:rPr>
        <w:t xml:space="preserve">, теплоснабжения</w:t>
      </w:r>
      <w:r>
        <w:rPr>
          <w:i/>
        </w:rPr>
        <w:t xml:space="preserve"> </w:t>
      </w:r>
      <w:r>
        <w:rPr>
          <w:i/>
        </w:rPr>
        <w:t xml:space="preserve">                   </w:t>
      </w:r>
      <w:r>
        <w:rPr>
          <w:i/>
        </w:rPr>
        <w:t xml:space="preserve">(далее - ресурсы)  Заказчика</w:t>
      </w:r>
      <w:r>
        <w:rPr>
          <w:i/>
        </w:rPr>
        <w:t xml:space="preserve">  с применением  действующих на момент выполнения работ тарифов</w:t>
      </w:r>
      <w:r>
        <w:rPr>
          <w:i/>
        </w:rPr>
        <w:t xml:space="preserve">.</w:t>
      </w:r>
      <w:r>
        <w:rPr>
          <w:i/>
        </w:rPr>
      </w:r>
      <w:r>
        <w:rPr>
          <w:i/>
        </w:rPr>
      </w:r>
    </w:p>
    <w:p>
      <w:pPr>
        <w:pStyle w:val="1163"/>
        <w:ind w:firstLine="420"/>
        <w:jc w:val="both"/>
        <w:spacing w:line="264" w:lineRule="auto"/>
        <w:rPr>
          <w:i/>
        </w:rPr>
      </w:pPr>
      <w:r>
        <w:rPr>
          <w:i/>
        </w:rPr>
        <w:t xml:space="preserve">При наличии отдельного учета </w:t>
      </w:r>
      <w:r>
        <w:rPr>
          <w:i/>
        </w:rPr>
        <w:t xml:space="preserve">(установка счетчиков) </w:t>
      </w:r>
      <w:r>
        <w:rPr>
          <w:i/>
        </w:rPr>
        <w:t xml:space="preserve">Подрядчиком</w:t>
      </w:r>
      <w:r>
        <w:rPr>
          <w:i/>
        </w:rPr>
        <w:t xml:space="preserve">  используемых ресурсов на объекте затраты по ресурсам возмещаются Подрядчиком Заказчику на </w:t>
      </w:r>
      <w:r>
        <w:rPr>
          <w:i/>
        </w:rPr>
        <w:t xml:space="preserve">основании показаний счетчиков</w:t>
      </w:r>
      <w:r>
        <w:rPr>
          <w:i/>
        </w:rPr>
        <w:t xml:space="preserve"> </w:t>
      </w:r>
      <w:r>
        <w:rPr>
          <w:i/>
        </w:rPr>
        <w:t xml:space="preserve"> по следующей формуле:</w:t>
      </w:r>
      <w:r>
        <w:rPr>
          <w:i/>
        </w:rPr>
      </w:r>
      <w:r>
        <w:rPr>
          <w:i/>
        </w:rPr>
      </w:r>
    </w:p>
    <w:p>
      <w:pPr>
        <w:pStyle w:val="1163"/>
        <w:ind w:firstLine="420"/>
        <w:jc w:val="both"/>
        <w:spacing w:line="264" w:lineRule="auto"/>
        <w:rPr>
          <w:i/>
        </w:rPr>
      </w:pPr>
      <w:r>
        <w:rPr>
          <w:i/>
        </w:rPr>
        <w:t xml:space="preserve">З = Пэ х Цэ + Пв х Цв</w:t>
      </w:r>
      <w:r>
        <w:rPr>
          <w:i/>
        </w:rPr>
        <w:t xml:space="preserve"> + Пт х Цт</w:t>
      </w:r>
      <w:r>
        <w:rPr>
          <w:i/>
        </w:rPr>
        <w:t xml:space="preserve"> , где</w:t>
      </w:r>
      <w:r>
        <w:rPr>
          <w:i/>
        </w:rPr>
      </w:r>
      <w:r>
        <w:rPr>
          <w:i/>
        </w:rPr>
      </w:r>
    </w:p>
    <w:p>
      <w:pPr>
        <w:pStyle w:val="1163"/>
        <w:ind w:firstLine="420"/>
        <w:jc w:val="both"/>
        <w:spacing w:line="264" w:lineRule="auto"/>
        <w:rPr>
          <w:i/>
        </w:rPr>
      </w:pPr>
      <w:r>
        <w:rPr>
          <w:i/>
        </w:rPr>
        <w:t xml:space="preserve">З – затраты на возмещение стоимости потребленной за работу электропотребителей, электроосвещения, водоснабжения с учетом водоотведения,</w:t>
      </w:r>
      <w:r>
        <w:rPr>
          <w:i/>
        </w:rPr>
        <w:t xml:space="preserve"> </w:t>
      </w:r>
      <w:r>
        <w:rPr>
          <w:i/>
        </w:rPr>
        <w:t xml:space="preserve">тепловой энергии</w:t>
      </w:r>
      <w:r>
        <w:rPr>
          <w:i/>
        </w:rPr>
        <w:t xml:space="preserve"> руб.;</w:t>
      </w:r>
      <w:r>
        <w:rPr>
          <w:i/>
        </w:rPr>
      </w:r>
      <w:r>
        <w:rPr>
          <w:i/>
        </w:rPr>
      </w:r>
    </w:p>
    <w:p>
      <w:pPr>
        <w:pStyle w:val="1163"/>
        <w:ind w:firstLine="420"/>
        <w:jc w:val="both"/>
        <w:spacing w:line="264" w:lineRule="auto"/>
        <w:rPr>
          <w:i/>
        </w:rPr>
      </w:pPr>
      <w:r>
        <w:rPr>
          <w:i/>
        </w:rPr>
        <w:t xml:space="preserve">Пэ, Пв</w:t>
      </w:r>
      <w:r>
        <w:rPr>
          <w:i/>
        </w:rPr>
        <w:t xml:space="preserve">, Пт </w:t>
      </w:r>
      <w:r>
        <w:rPr>
          <w:i/>
        </w:rPr>
        <w:t xml:space="preserve">- показания</w:t>
      </w:r>
      <w:r>
        <w:rPr>
          <w:i/>
        </w:rPr>
        <w:t xml:space="preserve"> </w:t>
      </w:r>
      <w:r>
        <w:rPr>
          <w:i/>
        </w:rPr>
        <w:t xml:space="preserve"> временных</w:t>
      </w:r>
      <w:r>
        <w:rPr>
          <w:i/>
        </w:rPr>
        <w:t xml:space="preserve"> приборов учета, Пэ-электроэнергии(кВт ч), Пв-водоснабжения (куб.м)</w:t>
      </w:r>
      <w:r>
        <w:rPr>
          <w:i/>
        </w:rPr>
        <w:t xml:space="preserve">, Пт – теплоснабжения (Гкал/час)</w:t>
      </w:r>
      <w:r>
        <w:rPr>
          <w:i/>
        </w:rPr>
        <w:t xml:space="preserve">;</w:t>
      </w:r>
      <w:r>
        <w:rPr>
          <w:i/>
        </w:rPr>
      </w:r>
      <w:r>
        <w:rPr>
          <w:i/>
        </w:rPr>
      </w:r>
    </w:p>
    <w:p>
      <w:pPr>
        <w:pStyle w:val="1163"/>
        <w:ind w:firstLine="420"/>
        <w:jc w:val="both"/>
        <w:spacing w:line="264" w:lineRule="auto"/>
        <w:rPr>
          <w:i/>
        </w:rPr>
      </w:pPr>
      <w:r>
        <w:rPr>
          <w:i/>
        </w:rPr>
        <w:t xml:space="preserve">Цэ – стоимость электроэнергии за 1 кВт ч</w:t>
      </w:r>
      <w:r>
        <w:rPr>
          <w:i/>
        </w:rPr>
        <w:t xml:space="preserve"> ,</w:t>
      </w:r>
      <w:r>
        <w:rPr>
          <w:i/>
        </w:rPr>
        <w:t xml:space="preserve">руб.,  Цв – стоимость воды за 1 куб.м </w:t>
      </w:r>
      <w:r>
        <w:rPr>
          <w:i/>
        </w:rPr>
        <w:t xml:space="preserve">,</w:t>
      </w:r>
      <w:r>
        <w:rPr>
          <w:i/>
        </w:rPr>
        <w:t xml:space="preserve"> руб.</w:t>
      </w:r>
      <w:r>
        <w:rPr>
          <w:i/>
        </w:rPr>
        <w:t xml:space="preserve">, Цт – стоимость тепловой энергии 1 Гкал/час, руб</w:t>
      </w:r>
      <w:r>
        <w:rPr>
          <w:i/>
        </w:rPr>
        <w:t xml:space="preserve">.</w:t>
      </w:r>
      <w:r>
        <w:rPr>
          <w:i/>
        </w:rPr>
      </w:r>
      <w:r>
        <w:rPr>
          <w:i/>
        </w:rPr>
      </w:r>
    </w:p>
    <w:p>
      <w:pPr>
        <w:pStyle w:val="1163"/>
        <w:ind w:firstLine="420"/>
        <w:jc w:val="both"/>
        <w:spacing w:line="264" w:lineRule="auto"/>
        <w:rPr>
          <w:i/>
        </w:rPr>
      </w:pPr>
      <w:r>
        <w:rPr>
          <w:i/>
        </w:rPr>
        <w:t xml:space="preserve">Расчет стоимости потребленной Подрядчиком  тепловой энергии</w:t>
      </w:r>
      <w:r>
        <w:rPr>
          <w:i/>
        </w:rPr>
        <w:t xml:space="preserve"> Заказчика </w:t>
      </w:r>
      <w:r>
        <w:rPr>
          <w:i/>
        </w:rPr>
        <w:t xml:space="preserve"> (при отсутствии отдельного учета) производится по формуле:</w:t>
      </w:r>
      <w:r>
        <w:rPr>
          <w:i/>
        </w:rPr>
      </w:r>
      <w:r>
        <w:rPr>
          <w:i/>
        </w:rPr>
      </w:r>
    </w:p>
    <w:p>
      <w:pPr>
        <w:pStyle w:val="1163"/>
        <w:ind w:firstLine="420"/>
        <w:jc w:val="both"/>
        <w:spacing w:line="264" w:lineRule="auto"/>
        <w:rPr>
          <w:i/>
        </w:rPr>
      </w:pPr>
      <w:r>
        <w:rPr>
          <w:i/>
        </w:rPr>
        <w:t xml:space="preserve">Зт= (Сз : </w:t>
      </w:r>
      <w:r>
        <w:rPr>
          <w:i/>
          <w:lang w:val="en-US"/>
        </w:rPr>
        <w:t xml:space="preserve">S</w:t>
      </w:r>
      <w:r>
        <w:rPr>
          <w:i/>
        </w:rPr>
        <w:t xml:space="preserve">з) х </w:t>
      </w:r>
      <w:r>
        <w:rPr>
          <w:i/>
          <w:lang w:val="en-US"/>
        </w:rPr>
        <w:t xml:space="preserve">S</w:t>
      </w:r>
      <w:r>
        <w:rPr>
          <w:i/>
        </w:rPr>
        <w:t xml:space="preserve">р, где</w:t>
      </w:r>
      <w:r>
        <w:rPr>
          <w:i/>
        </w:rPr>
      </w:r>
      <w:r>
        <w:rPr>
          <w:i/>
        </w:rPr>
      </w:r>
    </w:p>
    <w:p>
      <w:pPr>
        <w:pStyle w:val="1163"/>
        <w:ind w:firstLine="420"/>
        <w:jc w:val="both"/>
        <w:spacing w:line="264" w:lineRule="auto"/>
        <w:rPr>
          <w:i/>
        </w:rPr>
      </w:pPr>
      <w:r>
        <w:rPr>
          <w:i/>
        </w:rPr>
        <w:t xml:space="preserve">Зт – затраты на возмещение стоимости потребленной тепловой энергии, руб.;</w:t>
      </w:r>
      <w:r>
        <w:rPr>
          <w:i/>
        </w:rPr>
      </w:r>
      <w:r>
        <w:rPr>
          <w:i/>
        </w:rPr>
      </w:r>
    </w:p>
    <w:p>
      <w:pPr>
        <w:pStyle w:val="1163"/>
        <w:ind w:firstLine="420"/>
        <w:jc w:val="both"/>
        <w:spacing w:line="264" w:lineRule="auto"/>
        <w:rPr>
          <w:i/>
        </w:rPr>
      </w:pPr>
      <w:r>
        <w:rPr>
          <w:i/>
        </w:rPr>
        <w:t xml:space="preserve">Сз- сумма затрат, выставленная теплоснабжающими организациями на объект, руб;</w:t>
      </w:r>
      <w:r>
        <w:rPr>
          <w:i/>
        </w:rPr>
      </w:r>
      <w:r>
        <w:rPr>
          <w:i/>
        </w:rPr>
      </w:r>
    </w:p>
    <w:p>
      <w:pPr>
        <w:pStyle w:val="1163"/>
        <w:ind w:firstLine="420"/>
        <w:jc w:val="both"/>
        <w:spacing w:line="264" w:lineRule="auto"/>
        <w:rPr>
          <w:i/>
        </w:rPr>
      </w:pPr>
      <w:r>
        <w:rPr>
          <w:i/>
          <w:lang w:val="en-US"/>
        </w:rPr>
        <w:t xml:space="preserve">S</w:t>
      </w:r>
      <w:r>
        <w:rPr>
          <w:i/>
        </w:rPr>
        <w:t xml:space="preserve">з- площадь объекта, кв.м;</w:t>
      </w:r>
      <w:r>
        <w:rPr>
          <w:i/>
        </w:rPr>
      </w:r>
      <w:r>
        <w:rPr>
          <w:i/>
        </w:rPr>
      </w:r>
    </w:p>
    <w:p>
      <w:pPr>
        <w:pStyle w:val="1163"/>
        <w:ind w:firstLine="420"/>
        <w:jc w:val="both"/>
        <w:spacing w:line="264" w:lineRule="auto"/>
        <w:rPr>
          <w:i/>
        </w:rPr>
      </w:pPr>
      <w:r>
        <w:rPr>
          <w:i/>
          <w:lang w:val="en-US"/>
        </w:rPr>
        <w:t xml:space="preserve">Sp</w:t>
      </w:r>
      <w:r>
        <w:rPr>
          <w:i/>
        </w:rPr>
        <w:t xml:space="preserve">-площадь ремонтных работ, кв.м.</w:t>
      </w:r>
      <w:r>
        <w:rPr>
          <w:i/>
        </w:rPr>
      </w:r>
      <w:r>
        <w:rPr>
          <w:i/>
        </w:rPr>
      </w:r>
    </w:p>
    <w:p>
      <w:pPr>
        <w:pStyle w:val="1163"/>
        <w:ind w:firstLine="420"/>
        <w:jc w:val="both"/>
        <w:spacing w:line="264" w:lineRule="auto"/>
        <w:rPr>
          <w:i/>
        </w:rPr>
      </w:pPr>
      <w:r>
        <w:rPr>
          <w:i/>
        </w:rPr>
        <w:t xml:space="preserve">При отсутствии  отдельного учета  Подрядчиком ресурсов </w:t>
      </w:r>
      <w:r>
        <w:rPr>
          <w:i/>
        </w:rPr>
        <w:t xml:space="preserve">и при использовании объекта Заказчиком при  выполнении работ Подрядчиком,</w:t>
      </w:r>
      <w:r>
        <w:rPr>
          <w:i/>
        </w:rPr>
        <w:t xml:space="preserve"> </w:t>
      </w:r>
      <w:r>
        <w:rPr>
          <w:i/>
        </w:rPr>
        <w:t xml:space="preserve">затраты Заказчика </w:t>
      </w:r>
      <w:r>
        <w:rPr>
          <w:i/>
        </w:rPr>
        <w:t xml:space="preserve">по</w:t>
      </w:r>
      <w:r>
        <w:rPr>
          <w:i/>
        </w:rPr>
        <w:t xml:space="preserve"> ресурс</w:t>
      </w:r>
      <w:r>
        <w:rPr>
          <w:i/>
        </w:rPr>
        <w:t xml:space="preserve">ам</w:t>
      </w:r>
      <w:r>
        <w:rPr>
          <w:i/>
        </w:rPr>
        <w:t xml:space="preserve">  рассчитываются как разница между показаниями расхода </w:t>
      </w:r>
      <w:r>
        <w:rPr>
          <w:i/>
        </w:rPr>
        <w:t xml:space="preserve">ресурсов</w:t>
      </w:r>
      <w:r>
        <w:rPr>
          <w:i/>
        </w:rPr>
        <w:t xml:space="preserve"> в период </w:t>
      </w:r>
      <w:r>
        <w:rPr>
          <w:i/>
        </w:rPr>
        <w:t xml:space="preserve">выполнения</w:t>
      </w:r>
      <w:r>
        <w:rPr>
          <w:i/>
        </w:rPr>
        <w:t xml:space="preserve"> работ </w:t>
      </w:r>
      <w:r>
        <w:rPr>
          <w:i/>
        </w:rPr>
        <w:t xml:space="preserve"> Подрядчиком </w:t>
      </w:r>
      <w:r>
        <w:rPr>
          <w:i/>
        </w:rPr>
        <w:t xml:space="preserve">и средними показаниями расхода</w:t>
      </w:r>
      <w:r>
        <w:rPr>
          <w:i/>
        </w:rPr>
        <w:t xml:space="preserve"> </w:t>
      </w:r>
      <w:r>
        <w:rPr>
          <w:i/>
        </w:rPr>
        <w:t xml:space="preserve">ресурсов Заказчика </w:t>
      </w:r>
      <w:r>
        <w:rPr>
          <w:i/>
        </w:rPr>
        <w:t xml:space="preserve">за три последних месяца до момента начала выполнения работ Подрядчиком.</w:t>
      </w:r>
      <w:r>
        <w:rPr>
          <w:i/>
        </w:rPr>
      </w:r>
      <w:r>
        <w:rPr>
          <w:i/>
        </w:rPr>
      </w:r>
    </w:p>
    <w:p>
      <w:pPr>
        <w:pStyle w:val="1163"/>
        <w:ind w:firstLine="420"/>
        <w:jc w:val="both"/>
        <w:spacing w:line="264" w:lineRule="auto"/>
        <w:rPr>
          <w:i/>
        </w:rPr>
      </w:pPr>
      <w:r>
        <w:rPr>
          <w:i/>
        </w:rPr>
        <w:t xml:space="preserve">В случае, если  при выполнении работ Подрядчиком объект не используется Заказчиком, затраты Заказчика по ресурсам определя</w:t>
      </w:r>
      <w:r>
        <w:rPr>
          <w:i/>
        </w:rPr>
        <w:t xml:space="preserve">ю</w:t>
      </w:r>
      <w:r>
        <w:rPr>
          <w:i/>
        </w:rPr>
        <w:t xml:space="preserve">тся по показаниям счетчиков как разница между показаниями счетчиков на дату начала и</w:t>
      </w:r>
      <w:r>
        <w:rPr>
          <w:i/>
        </w:rPr>
        <w:t xml:space="preserve">  </w:t>
      </w:r>
      <w:r>
        <w:rPr>
          <w:i/>
        </w:rPr>
        <w:t xml:space="preserve">на </w:t>
      </w:r>
      <w:r>
        <w:rPr>
          <w:i/>
        </w:rPr>
        <w:t xml:space="preserve">дату </w:t>
      </w:r>
      <w:r>
        <w:rPr>
          <w:i/>
        </w:rPr>
        <w:t xml:space="preserve">окончания выполнения работ Подрядчиком.</w:t>
      </w:r>
      <w:r>
        <w:rPr>
          <w:i/>
        </w:rPr>
      </w:r>
      <w:r>
        <w:rPr>
          <w:i/>
        </w:rPr>
      </w:r>
    </w:p>
    <w:p>
      <w:pPr>
        <w:pStyle w:val="1163"/>
        <w:ind w:firstLine="420"/>
        <w:jc w:val="both"/>
        <w:spacing w:line="264" w:lineRule="auto"/>
        <w:rPr>
          <w:i/>
        </w:rPr>
      </w:pPr>
      <w:r>
        <w:rPr>
          <w:i/>
        </w:rPr>
        <w:t xml:space="preserve">Показания счетчиков фиксируются в акте</w:t>
      </w:r>
      <w:r>
        <w:rPr>
          <w:i/>
        </w:rPr>
        <w:t xml:space="preserve"> (актах)</w:t>
      </w:r>
      <w:r>
        <w:rPr>
          <w:i/>
        </w:rPr>
        <w:t xml:space="preserve">,</w:t>
      </w:r>
      <w:r>
        <w:rPr>
          <w:i/>
        </w:rPr>
        <w:t xml:space="preserve"> подписанн</w:t>
      </w:r>
      <w:r>
        <w:rPr>
          <w:i/>
        </w:rPr>
        <w:t xml:space="preserve">о</w:t>
      </w:r>
      <w:r>
        <w:rPr>
          <w:i/>
        </w:rPr>
        <w:t xml:space="preserve">м сторонами, а при уклонении Подрядчика от подписания акта</w:t>
      </w:r>
      <w:r>
        <w:rPr>
          <w:i/>
        </w:rPr>
        <w:t xml:space="preserve"> (актов)</w:t>
      </w:r>
      <w:r>
        <w:rPr>
          <w:i/>
        </w:rPr>
        <w:t xml:space="preserve">, Заказчиком в одностороннем порядке.</w:t>
      </w:r>
      <w:r>
        <w:rPr>
          <w:i/>
        </w:rPr>
      </w:r>
      <w:r>
        <w:rPr>
          <w:i/>
        </w:rPr>
      </w:r>
    </w:p>
    <w:p>
      <w:pPr>
        <w:pStyle w:val="1163"/>
        <w:ind w:firstLine="420"/>
        <w:jc w:val="both"/>
        <w:spacing w:line="264" w:lineRule="auto"/>
        <w:rPr>
          <w:i/>
        </w:rPr>
      </w:pPr>
      <w:r>
        <w:rPr>
          <w:i/>
        </w:rPr>
        <w:t xml:space="preserve">Оплата за ресурсы производится Подрядчиком Заказчику на основании счета, выставленного Заказчиком, </w:t>
      </w:r>
      <w:r>
        <w:rPr>
          <w:i/>
        </w:rPr>
        <w:t xml:space="preserve">акта (актов)</w:t>
      </w:r>
      <w:r>
        <w:rPr>
          <w:i/>
        </w:rPr>
        <w:t xml:space="preserve"> в течение 10 дней после получения счета</w:t>
      </w:r>
      <w:r>
        <w:rPr>
          <w:i/>
        </w:rPr>
        <w:t xml:space="preserve"> Подрядчиком</w:t>
      </w:r>
      <w:r>
        <w:rPr>
          <w:i/>
        </w:rPr>
        <w:t xml:space="preserve">. </w:t>
      </w:r>
      <w:r>
        <w:rPr>
          <w:rStyle w:val="1199"/>
          <w:i/>
        </w:rPr>
        <w:footnoteReference w:id="5"/>
      </w:r>
      <w:r>
        <w:rPr>
          <w:i/>
        </w:rPr>
      </w:r>
      <w:r>
        <w:rPr>
          <w:i/>
        </w:rPr>
      </w:r>
    </w:p>
    <w:p>
      <w:pPr>
        <w:pStyle w:val="1163"/>
        <w:ind w:firstLine="420"/>
        <w:jc w:val="both"/>
        <w:spacing w:line="264" w:lineRule="auto"/>
        <w:rPr>
          <w:i/>
        </w:rPr>
      </w:pPr>
      <w:r>
        <w:rPr>
          <w:i/>
        </w:rPr>
        <w:t xml:space="preserve">4.2.16. </w:t>
      </w:r>
      <w:r>
        <w:rPr>
          <w:i/>
        </w:rPr>
        <w:t xml:space="preserve">По соглашению сторон р</w:t>
      </w:r>
      <w:r>
        <w:rPr>
          <w:i/>
        </w:rPr>
        <w:t xml:space="preserve">асчет стоимости возмещения</w:t>
      </w:r>
      <w:r>
        <w:rPr>
          <w:i/>
        </w:rPr>
        <w:t xml:space="preserve"> Подрядчиком  потребленны</w:t>
      </w:r>
      <w:r>
        <w:rPr>
          <w:i/>
        </w:rPr>
        <w:t xml:space="preserve">х</w:t>
      </w:r>
      <w:r>
        <w:rPr>
          <w:i/>
        </w:rPr>
        <w:t xml:space="preserve"> </w:t>
      </w:r>
      <w:r>
        <w:rPr>
          <w:i/>
        </w:rPr>
        <w:t xml:space="preserve"> ресурс</w:t>
      </w:r>
      <w:r>
        <w:rPr>
          <w:i/>
        </w:rPr>
        <w:t xml:space="preserve">ов</w:t>
      </w:r>
      <w:r>
        <w:rPr>
          <w:i/>
        </w:rPr>
        <w:t xml:space="preserve"> </w:t>
      </w:r>
      <w:r>
        <w:rPr>
          <w:i/>
        </w:rPr>
        <w:t xml:space="preserve"> Заказчик</w:t>
      </w:r>
      <w:r>
        <w:rPr>
          <w:i/>
        </w:rPr>
        <w:t xml:space="preserve">а </w:t>
      </w:r>
      <w:r>
        <w:rPr>
          <w:i/>
        </w:rPr>
        <w:t xml:space="preserve"> </w:t>
      </w:r>
      <w:r>
        <w:rPr>
          <w:i/>
        </w:rPr>
        <w:t xml:space="preserve">может быть </w:t>
      </w:r>
      <w:r>
        <w:rPr>
          <w:i/>
        </w:rPr>
        <w:t xml:space="preserve">произв</w:t>
      </w:r>
      <w:r>
        <w:rPr>
          <w:i/>
        </w:rPr>
        <w:t xml:space="preserve">еден </w:t>
      </w:r>
      <w:r>
        <w:rPr>
          <w:i/>
        </w:rPr>
        <w:t xml:space="preserve"> по </w:t>
      </w:r>
      <w:r>
        <w:rPr>
          <w:i/>
        </w:rPr>
        <w:t xml:space="preserve">следующим</w:t>
      </w:r>
      <w:r>
        <w:rPr>
          <w:i/>
        </w:rPr>
        <w:t xml:space="preserve"> </w:t>
      </w:r>
      <w:r>
        <w:rPr>
          <w:i/>
        </w:rPr>
        <w:t xml:space="preserve"> формул</w:t>
      </w:r>
      <w:r>
        <w:rPr>
          <w:i/>
        </w:rPr>
        <w:t xml:space="preserve">ам</w:t>
      </w:r>
      <w:r>
        <w:rPr>
          <w:i/>
        </w:rPr>
        <w:t xml:space="preserve">: </w:t>
      </w:r>
      <w:r>
        <w:rPr>
          <w:i/>
        </w:rPr>
      </w:r>
      <w:r>
        <w:rPr>
          <w:i/>
        </w:rPr>
      </w:r>
    </w:p>
    <w:p>
      <w:pPr>
        <w:pStyle w:val="1163"/>
        <w:ind w:firstLine="420"/>
        <w:jc w:val="both"/>
        <w:spacing w:line="264" w:lineRule="auto"/>
        <w:rPr>
          <w:i/>
        </w:rPr>
      </w:pPr>
      <w:r>
        <w:rPr>
          <w:i/>
        </w:rPr>
        <w:t xml:space="preserve">З</w:t>
      </w:r>
      <w:r>
        <w:rPr>
          <w:i/>
        </w:rPr>
        <w:t xml:space="preserve">э</w:t>
      </w:r>
      <w:r>
        <w:rPr>
          <w:i/>
        </w:rPr>
        <w:t xml:space="preserve"> = </w:t>
      </w:r>
      <w:r>
        <w:rPr>
          <w:i/>
          <w:lang w:val="en-US"/>
        </w:rPr>
        <w:t xml:space="preserve">P</w:t>
      </w:r>
      <w:r>
        <w:rPr>
          <w:i/>
        </w:rPr>
        <w:t xml:space="preserve"> </w:t>
      </w:r>
      <w:r>
        <w:rPr>
          <w:i/>
          <w:lang w:val="en-US"/>
        </w:rPr>
        <w:t xml:space="preserve">x</w:t>
      </w:r>
      <w:r>
        <w:rPr>
          <w:i/>
        </w:rPr>
        <w:t xml:space="preserve"> </w:t>
      </w:r>
      <w:r>
        <w:rPr>
          <w:i/>
          <w:lang w:val="en-US"/>
        </w:rPr>
        <w:t xml:space="preserve">V</w:t>
      </w:r>
      <w:r>
        <w:rPr>
          <w:i/>
        </w:rPr>
        <w:t xml:space="preserve"> </w:t>
      </w:r>
      <w:r>
        <w:rPr>
          <w:i/>
          <w:lang w:val="en-US"/>
        </w:rPr>
        <w:t xml:space="preserve">x</w:t>
      </w:r>
      <w:r>
        <w:rPr>
          <w:i/>
        </w:rPr>
        <w:t xml:space="preserve"> </w:t>
      </w:r>
      <w:r>
        <w:rPr>
          <w:i/>
          <w:lang w:val="en-US"/>
        </w:rPr>
        <w:t xml:space="preserve">T</w:t>
      </w:r>
      <w:r>
        <w:rPr>
          <w:i/>
        </w:rPr>
        <w:t xml:space="preserve"> </w:t>
      </w:r>
      <w:r>
        <w:rPr>
          <w:i/>
          <w:lang w:val="en-US"/>
        </w:rPr>
        <w:t xml:space="preserve">x</w:t>
      </w:r>
      <w:r>
        <w:rPr>
          <w:i/>
        </w:rPr>
        <w:t xml:space="preserve"> Цэ, где</w:t>
      </w:r>
      <w:r>
        <w:rPr>
          <w:i/>
        </w:rPr>
      </w:r>
      <w:r>
        <w:rPr>
          <w:i/>
        </w:rPr>
      </w:r>
    </w:p>
    <w:p>
      <w:pPr>
        <w:pStyle w:val="1163"/>
        <w:ind w:firstLine="420"/>
        <w:jc w:val="both"/>
        <w:spacing w:line="264" w:lineRule="auto"/>
        <w:rPr>
          <w:i/>
        </w:rPr>
      </w:pPr>
      <w:r>
        <w:rPr>
          <w:i/>
        </w:rPr>
        <w:t xml:space="preserve">З</w:t>
      </w:r>
      <w:r>
        <w:rPr>
          <w:i/>
        </w:rPr>
        <w:t xml:space="preserve">э</w:t>
      </w:r>
      <w:r>
        <w:rPr>
          <w:i/>
        </w:rPr>
        <w:t xml:space="preserve"> - затраты на возмещение стоимости за работу электропотребителей, руб.;</w:t>
      </w:r>
      <w:r>
        <w:rPr>
          <w:i/>
        </w:rPr>
      </w:r>
      <w:r>
        <w:rPr>
          <w:i/>
        </w:rPr>
      </w:r>
    </w:p>
    <w:p>
      <w:pPr>
        <w:pStyle w:val="1163"/>
        <w:ind w:firstLine="420"/>
        <w:jc w:val="both"/>
        <w:spacing w:line="264" w:lineRule="auto"/>
        <w:rPr>
          <w:i/>
        </w:rPr>
      </w:pPr>
      <w:r>
        <w:rPr>
          <w:i/>
        </w:rPr>
        <w:t xml:space="preserve">Р- мощность, кВт;</w:t>
      </w:r>
      <w:r>
        <w:rPr>
          <w:i/>
        </w:rPr>
      </w:r>
      <w:r>
        <w:rPr>
          <w:i/>
        </w:rPr>
      </w:r>
    </w:p>
    <w:p>
      <w:pPr>
        <w:pStyle w:val="1163"/>
        <w:ind w:firstLine="420"/>
        <w:jc w:val="both"/>
        <w:spacing w:line="264" w:lineRule="auto"/>
        <w:rPr>
          <w:i/>
        </w:rPr>
      </w:pPr>
      <w:r>
        <w:rPr>
          <w:i/>
          <w:lang w:val="en-US"/>
        </w:rPr>
        <w:t xml:space="preserve">V</w:t>
      </w:r>
      <w:r>
        <w:rPr>
          <w:i/>
        </w:rPr>
        <w:t xml:space="preserve">-время работы в смену, час.;</w:t>
      </w:r>
      <w:r>
        <w:rPr>
          <w:i/>
        </w:rPr>
      </w:r>
      <w:r>
        <w:rPr>
          <w:i/>
        </w:rPr>
      </w:r>
    </w:p>
    <w:p>
      <w:pPr>
        <w:pStyle w:val="1163"/>
        <w:ind w:firstLine="420"/>
        <w:jc w:val="both"/>
        <w:spacing w:line="264" w:lineRule="auto"/>
        <w:rPr>
          <w:i/>
        </w:rPr>
      </w:pPr>
      <w:r>
        <w:rPr>
          <w:i/>
        </w:rPr>
        <w:t xml:space="preserve">Т-количество рабочих дней;</w:t>
      </w:r>
      <w:r>
        <w:rPr>
          <w:i/>
        </w:rPr>
      </w:r>
      <w:r>
        <w:rPr>
          <w:i/>
        </w:rPr>
      </w:r>
    </w:p>
    <w:p>
      <w:pPr>
        <w:pStyle w:val="1163"/>
        <w:ind w:firstLine="420"/>
        <w:jc w:val="both"/>
        <w:spacing w:line="264" w:lineRule="auto"/>
        <w:rPr>
          <w:i/>
        </w:rPr>
      </w:pPr>
      <w:r>
        <w:rPr>
          <w:i/>
        </w:rPr>
        <w:t xml:space="preserve">Цэ- стоимость электроэнергии за 1 кВт ч, руб.</w:t>
      </w:r>
      <w:r>
        <w:rPr>
          <w:i/>
        </w:rPr>
      </w:r>
      <w:r>
        <w:rPr>
          <w:i/>
        </w:rPr>
      </w:r>
    </w:p>
    <w:p>
      <w:pPr>
        <w:pStyle w:val="1163"/>
        <w:ind w:firstLine="420"/>
        <w:jc w:val="both"/>
        <w:spacing w:line="264" w:lineRule="auto"/>
        <w:rPr>
          <w:i/>
        </w:rPr>
      </w:pPr>
      <w:r>
        <w:rPr>
          <w:i/>
        </w:rPr>
        <w:t xml:space="preserve">Расчет стоимости потребленного </w:t>
      </w:r>
      <w:r>
        <w:rPr>
          <w:i/>
        </w:rPr>
        <w:t xml:space="preserve"> Подрядчиком </w:t>
      </w:r>
      <w:r>
        <w:rPr>
          <w:i/>
        </w:rPr>
        <w:t xml:space="preserve">водоснабжения и водоотведения </w:t>
      </w:r>
      <w:r>
        <w:rPr>
          <w:i/>
        </w:rPr>
        <w:t xml:space="preserve"> Заказчика:</w:t>
      </w:r>
      <w:r>
        <w:rPr>
          <w:i/>
        </w:rPr>
        <w:t xml:space="preserve"> </w:t>
      </w:r>
      <w:r>
        <w:rPr>
          <w:i/>
        </w:rPr>
      </w:r>
      <w:r>
        <w:rPr>
          <w:i/>
        </w:rPr>
      </w:r>
    </w:p>
    <w:p>
      <w:pPr>
        <w:pStyle w:val="1163"/>
        <w:ind w:firstLine="420"/>
        <w:jc w:val="both"/>
        <w:spacing w:line="264" w:lineRule="auto"/>
        <w:rPr>
          <w:i/>
        </w:rPr>
      </w:pPr>
      <w:r>
        <w:rPr>
          <w:i/>
        </w:rPr>
        <w:t xml:space="preserve">З</w:t>
      </w:r>
      <w:r>
        <w:rPr>
          <w:i/>
        </w:rPr>
        <w:t xml:space="preserve">в</w:t>
      </w:r>
      <w:r>
        <w:rPr>
          <w:i/>
        </w:rPr>
        <w:t xml:space="preserve">=</w:t>
      </w:r>
      <w:r>
        <w:rPr>
          <w:i/>
        </w:rPr>
        <w:t xml:space="preserve"> </w:t>
      </w:r>
      <w:r>
        <w:rPr>
          <w:i/>
          <w:lang w:val="en-US"/>
        </w:rPr>
        <w:t xml:space="preserve">N</w:t>
      </w:r>
      <w:r>
        <w:rPr>
          <w:i/>
        </w:rPr>
        <w:t xml:space="preserve"> </w:t>
      </w:r>
      <w:r>
        <w:rPr>
          <w:i/>
          <w:lang w:val="en-US"/>
        </w:rPr>
        <w:t xml:space="preserve">x</w:t>
      </w:r>
      <w:r>
        <w:rPr>
          <w:i/>
        </w:rPr>
        <w:t xml:space="preserve"> </w:t>
      </w:r>
      <w:r>
        <w:rPr>
          <w:i/>
          <w:lang w:val="en-US"/>
        </w:rPr>
        <w:t xml:space="preserve">T</w:t>
      </w:r>
      <w:r>
        <w:rPr>
          <w:i/>
        </w:rPr>
        <w:t xml:space="preserve"> </w:t>
      </w:r>
      <w:r>
        <w:rPr>
          <w:i/>
          <w:lang w:val="en-US"/>
        </w:rPr>
        <w:t xml:space="preserve">x</w:t>
      </w:r>
      <w:r>
        <w:rPr>
          <w:i/>
        </w:rPr>
        <w:t xml:space="preserve"> </w:t>
      </w:r>
      <w:r>
        <w:rPr>
          <w:i/>
          <w:lang w:val="en-US"/>
        </w:rPr>
        <w:t xml:space="preserve">r</w:t>
      </w:r>
      <w:r>
        <w:rPr>
          <w:i/>
        </w:rPr>
        <w:t xml:space="preserve"> </w:t>
      </w:r>
      <w:r>
        <w:rPr>
          <w:i/>
          <w:lang w:val="en-US"/>
        </w:rPr>
        <w:t xml:space="preserve">x</w:t>
      </w:r>
      <w:r>
        <w:rPr>
          <w:i/>
        </w:rPr>
        <w:t xml:space="preserve"> Цв :1000, где</w:t>
      </w:r>
      <w:r>
        <w:rPr>
          <w:i/>
        </w:rPr>
      </w:r>
      <w:r>
        <w:rPr>
          <w:i/>
        </w:rPr>
      </w:r>
    </w:p>
    <w:p>
      <w:pPr>
        <w:pStyle w:val="1163"/>
        <w:ind w:firstLine="420"/>
        <w:jc w:val="both"/>
        <w:spacing w:line="264" w:lineRule="auto"/>
        <w:rPr>
          <w:i/>
        </w:rPr>
      </w:pPr>
      <w:r>
        <w:rPr>
          <w:i/>
        </w:rPr>
        <w:t xml:space="preserve">З</w:t>
      </w:r>
      <w:r>
        <w:rPr>
          <w:i/>
        </w:rPr>
        <w:t xml:space="preserve">в</w:t>
      </w:r>
      <w:r>
        <w:rPr>
          <w:i/>
        </w:rPr>
        <w:t xml:space="preserve"> - затраты на возмещение стоимости водоснабжения и водоотведения, руб.;</w:t>
      </w:r>
      <w:r>
        <w:rPr>
          <w:i/>
        </w:rPr>
      </w:r>
      <w:r>
        <w:rPr>
          <w:i/>
        </w:rPr>
      </w:r>
    </w:p>
    <w:p>
      <w:pPr>
        <w:pStyle w:val="1163"/>
        <w:ind w:firstLine="420"/>
        <w:jc w:val="both"/>
        <w:spacing w:line="264" w:lineRule="auto"/>
        <w:rPr>
          <w:i/>
        </w:rPr>
      </w:pPr>
      <w:r>
        <w:rPr>
          <w:i/>
          <w:lang w:val="en-US"/>
        </w:rPr>
        <w:t xml:space="preserve">N</w:t>
      </w:r>
      <w:r>
        <w:rPr>
          <w:i/>
        </w:rPr>
        <w:t xml:space="preserve"> – норма расхода на одного человека в смену, л.(СП 30.13330.2012. Свод правил. Внутренний водопровод и канализация зданий.</w:t>
      </w:r>
      <w:r>
        <w:rPr>
          <w:i/>
        </w:rPr>
        <w:t xml:space="preserve"> Актуализированная редакция СНиП</w:t>
      </w:r>
      <w:r>
        <w:rPr>
          <w:i/>
        </w:rPr>
        <w:t xml:space="preserve"> 2.04.01-85, утвержденных приказом Министерства регионального развития Российской Федерации от 29.12.2011 № 626)</w:t>
      </w:r>
      <w:r>
        <w:rPr>
          <w:i/>
        </w:rPr>
        <w:t xml:space="preserve"> </w:t>
      </w:r>
      <w:r>
        <w:rPr>
          <w:i/>
        </w:rPr>
        <w:t xml:space="preserve">;</w:t>
      </w:r>
      <w:r>
        <w:rPr>
          <w:i/>
        </w:rPr>
      </w:r>
      <w:r>
        <w:rPr>
          <w:i/>
        </w:rPr>
      </w:r>
    </w:p>
    <w:p>
      <w:pPr>
        <w:pStyle w:val="1163"/>
        <w:ind w:firstLine="420"/>
        <w:jc w:val="both"/>
        <w:spacing w:line="264" w:lineRule="auto"/>
        <w:rPr>
          <w:i/>
        </w:rPr>
      </w:pPr>
      <w:r>
        <w:rPr>
          <w:i/>
        </w:rPr>
        <w:t xml:space="preserve">Т – количество рабочих дней;</w:t>
      </w:r>
      <w:r>
        <w:rPr>
          <w:i/>
        </w:rPr>
      </w:r>
      <w:r>
        <w:rPr>
          <w:i/>
        </w:rPr>
      </w:r>
    </w:p>
    <w:p>
      <w:pPr>
        <w:pStyle w:val="1163"/>
        <w:ind w:firstLine="420"/>
        <w:jc w:val="both"/>
        <w:spacing w:line="264" w:lineRule="auto"/>
        <w:rPr>
          <w:i/>
        </w:rPr>
      </w:pPr>
      <w:r>
        <w:rPr>
          <w:i/>
          <w:lang w:val="en-US"/>
        </w:rPr>
        <w:t xml:space="preserve">r</w:t>
      </w:r>
      <w:r>
        <w:rPr>
          <w:i/>
        </w:rPr>
        <w:t xml:space="preserve">-</w:t>
      </w:r>
      <w:r>
        <w:rPr>
          <w:i/>
        </w:rPr>
        <w:t xml:space="preserve"> </w:t>
      </w:r>
      <w:r>
        <w:rPr>
          <w:i/>
        </w:rPr>
        <w:t xml:space="preserve">количество работающих, чел.;</w:t>
      </w:r>
      <w:r>
        <w:rPr>
          <w:i/>
        </w:rPr>
      </w:r>
      <w:r>
        <w:rPr>
          <w:i/>
        </w:rPr>
      </w:r>
    </w:p>
    <w:p>
      <w:pPr>
        <w:pStyle w:val="1163"/>
        <w:ind w:firstLine="420"/>
        <w:jc w:val="both"/>
        <w:spacing w:line="264" w:lineRule="auto"/>
        <w:rPr>
          <w:i/>
        </w:rPr>
      </w:pPr>
      <w:r>
        <w:rPr>
          <w:i/>
        </w:rPr>
        <w:t xml:space="preserve">Цв – стоимость водоснабжения и водоотведения за 1 куб.м, руб.</w:t>
      </w:r>
      <w:r>
        <w:rPr>
          <w:i/>
        </w:rPr>
      </w:r>
      <w:r>
        <w:rPr>
          <w:i/>
        </w:rPr>
      </w:r>
    </w:p>
    <w:p>
      <w:pPr>
        <w:pStyle w:val="1163"/>
        <w:ind w:firstLine="420"/>
        <w:jc w:val="both"/>
        <w:spacing w:line="264" w:lineRule="auto"/>
        <w:rPr>
          <w:i/>
        </w:rPr>
      </w:pPr>
      <w:r>
        <w:rPr>
          <w:i/>
        </w:rPr>
        <w:t xml:space="preserve">1000- коэффициент перевода литров в куб.м. </w:t>
      </w:r>
      <w:r>
        <w:rPr>
          <w:i/>
        </w:rPr>
      </w:r>
      <w:r>
        <w:rPr>
          <w:i/>
        </w:rPr>
      </w:r>
    </w:p>
    <w:p>
      <w:pPr>
        <w:pStyle w:val="1163"/>
        <w:ind w:firstLine="420"/>
        <w:jc w:val="both"/>
        <w:spacing w:line="264" w:lineRule="auto"/>
        <w:rPr>
          <w:i/>
        </w:rPr>
      </w:pPr>
      <w:r>
        <w:rPr>
          <w:i/>
        </w:rPr>
        <w:t xml:space="preserve">Расчет указывается в акте (актах), подписанном сторонами</w:t>
      </w:r>
      <w:r>
        <w:rPr>
          <w:i/>
        </w:rPr>
        <w:t xml:space="preserve">.</w:t>
      </w:r>
      <w:r>
        <w:rPr>
          <w:i/>
        </w:rPr>
      </w:r>
      <w:r>
        <w:rPr>
          <w:i/>
        </w:rPr>
      </w:r>
    </w:p>
    <w:p>
      <w:pPr>
        <w:pStyle w:val="1163"/>
        <w:ind w:firstLine="420"/>
        <w:jc w:val="both"/>
        <w:spacing w:line="264" w:lineRule="auto"/>
        <w:rPr>
          <w:i/>
        </w:rPr>
      </w:pPr>
      <w:r>
        <w:rPr>
          <w:i/>
        </w:rPr>
        <w:t xml:space="preserve"> </w:t>
      </w:r>
      <w:r>
        <w:rPr>
          <w:i/>
        </w:rPr>
        <w:t xml:space="preserve">О</w:t>
      </w:r>
      <w:r>
        <w:rPr>
          <w:i/>
        </w:rPr>
        <w:t xml:space="preserve">плата за ресурсы производится Подрядчиком Заказчику на основании счета, выставленного Заказчиком, акта (актов) в течение 10 дней после получения счета Подрядчиком.</w:t>
      </w:r>
      <w:r>
        <w:rPr>
          <w:rStyle w:val="1199"/>
        </w:rPr>
        <w:footnoteReference w:id="6"/>
      </w:r>
      <w:r>
        <w:rPr>
          <w:i/>
        </w:rPr>
      </w:r>
      <w:r>
        <w:rPr>
          <w:i/>
        </w:rPr>
      </w:r>
    </w:p>
    <w:p>
      <w:pPr>
        <w:pStyle w:val="1163"/>
        <w:ind w:firstLine="540"/>
        <w:jc w:val="both"/>
        <w:spacing w:before="200"/>
      </w:pPr>
      <w:r/>
      <w:bookmarkStart w:id="0" w:name="Par3"/>
      <w:r/>
      <w:bookmarkEnd w:id="0"/>
      <w:r>
        <w:t xml:space="preserve">4.2.1</w:t>
      </w:r>
      <w:r>
        <w:t xml:space="preserve">8</w:t>
      </w:r>
      <w:r>
        <w:t xml:space="preserve">. В срок не более 5 рабочих дней со дня заключения договора с субподрядчиком представить заказчику:</w:t>
      </w:r>
      <w:r/>
    </w:p>
    <w:p>
      <w:pPr>
        <w:pStyle w:val="1163"/>
        <w:ind w:firstLine="540"/>
        <w:jc w:val="both"/>
        <w:spacing w:before="200"/>
      </w:pPr>
      <w:r>
        <w:t xml:space="preserve">а) декларацию о принадлежности субподрядчика к субъектам малого предпринимательства, социально ориентированной</w:t>
      </w:r>
      <w:r>
        <w:t xml:space="preserve">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r/>
    </w:p>
    <w:p>
      <w:pPr>
        <w:pStyle w:val="1163"/>
        <w:ind w:firstLine="540"/>
        <w:jc w:val="both"/>
        <w:spacing w:before="200"/>
      </w:pPr>
      <w:r>
        <w:t xml:space="preserve">б) копию договора (договоров), заключенного с субподрядчиком, заверенную Подрядчиком.</w:t>
      </w:r>
      <w:r/>
    </w:p>
    <w:p>
      <w:pPr>
        <w:pStyle w:val="1163"/>
        <w:ind w:firstLine="540"/>
        <w:jc w:val="both"/>
        <w:spacing w:before="200"/>
      </w:pPr>
      <w:r>
        <w:t xml:space="preserve">4.2.1</w:t>
      </w:r>
      <w:r>
        <w:t xml:space="preserve">9</w:t>
      </w:r>
      <w:r>
        <w:t xml:space="preserve">. В случае замены субподрядчика на этапе исполнения контракта на другого субподрядчика представлять заказчику документы, указанные в </w:t>
      </w:r>
      <w:r>
        <w:fldChar w:fldCharType="begin"/>
      </w:r>
      <w:r>
        <w:instrText xml:space="preserve">HYPERLINK \l "Par3"</w:instrText>
      </w:r>
      <w:r>
        <w:fldChar w:fldCharType="separate"/>
      </w:r>
      <w:r>
        <w:t xml:space="preserve">пункте</w:t>
      </w:r>
      <w:r>
        <w:rPr>
          <w:color w:val="0000ff"/>
        </w:rPr>
        <w:t xml:space="preserve"> </w:t>
      </w:r>
      <w:r>
        <w:fldChar w:fldCharType="end"/>
      </w:r>
      <w:r>
        <w:t xml:space="preserve">4.2.1</w:t>
      </w:r>
      <w:r>
        <w:t xml:space="preserve">8</w:t>
      </w:r>
      <w:r>
        <w:t xml:space="preserve">.  в течение 5 дней со дня заключения договора с новым субподрядчиком.</w:t>
      </w:r>
      <w:r/>
    </w:p>
    <w:p>
      <w:pPr>
        <w:pStyle w:val="1163"/>
        <w:ind w:firstLine="540"/>
        <w:jc w:val="both"/>
        <w:spacing w:before="200"/>
      </w:pPr>
      <w:r/>
      <w:bookmarkStart w:id="1" w:name="Par7"/>
      <w:r/>
      <w:bookmarkEnd w:id="1"/>
      <w:r>
        <w:t xml:space="preserve">4.2.</w:t>
      </w:r>
      <w:r>
        <w:t xml:space="preserve">20</w:t>
      </w:r>
      <w:r>
        <w:t xml:space="preserve">. В течение 10 рабочих дней со дня оплаты Подрядчиком  выполненных обязательств по договору с субподрядчиком  представлять заказчику следующие документы:</w:t>
      </w:r>
      <w:r/>
    </w:p>
    <w:p>
      <w:pPr>
        <w:pStyle w:val="1163"/>
        <w:ind w:firstLine="540"/>
        <w:jc w:val="both"/>
        <w:spacing w:before="200"/>
      </w:pPr>
      <w:r>
        <w:t xml:space="preserve">а) копии документов о приемке  выполненной работы,  которые являются предметом договора, заключенного между Подрядчиком и привлеченным им субподрядчиком</w:t>
      </w:r>
      <w:r/>
    </w:p>
    <w:p>
      <w:pPr>
        <w:pStyle w:val="1163"/>
        <w:ind w:firstLine="540"/>
        <w:jc w:val="both"/>
        <w:spacing w:before="200"/>
      </w:pPr>
      <w:r>
        <w:t xml:space="preserve">б) копии платежных поручений, подтверждающих перечисление денежных средств Подрядчиком субподрядчику - в случае если договором, заключенным между подрядчиком и привлеченным им</w:t>
      </w:r>
      <w:r>
        <w:t xml:space="preserve"> субподрядчиком предусмотрена оплата выполненных обязательств до срока оплаты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w:t>
      </w:r>
      <w:r>
        <w:t xml:space="preserve">Подрядчиком</w:t>
      </w:r>
      <w:r>
        <w:t xml:space="preserve"> обязательств, выполненных субподрядчиком</w:t>
      </w:r>
      <w:r>
        <w:t xml:space="preserve">)</w:t>
      </w:r>
      <w:r>
        <w:t xml:space="preserve">.</w:t>
      </w:r>
      <w:r/>
    </w:p>
    <w:p>
      <w:pPr>
        <w:pStyle w:val="1163"/>
        <w:ind w:firstLine="540"/>
        <w:jc w:val="both"/>
        <w:spacing w:before="200"/>
      </w:pPr>
      <w:r>
        <w:t xml:space="preserve">4.2.2</w:t>
      </w:r>
      <w:r>
        <w:t xml:space="preserve">1</w:t>
      </w:r>
      <w:r>
        <w:t xml:space="preserve">. Оплачивать поставленные субподрядчиком выполненные работы (ее результаты), </w:t>
      </w:r>
      <w:r>
        <w:t xml:space="preserve">отдельные этапы исполнения договора, </w:t>
      </w:r>
      <w:r>
        <w:t xml:space="preserve">заключенного с таким субподрядчиком,</w:t>
      </w:r>
      <w:r>
        <w:t xml:space="preserve"> </w:t>
      </w:r>
      <w:r>
        <w:t xml:space="preserve">в течение </w:t>
      </w:r>
      <w:r>
        <w:t xml:space="preserve">7</w:t>
      </w:r>
      <w:r>
        <w:t xml:space="preserve"> рабочих дней с даты подписания Подрядчиком документа о приемке </w:t>
      </w:r>
      <w:r>
        <w:t xml:space="preserve"> выполненной </w:t>
      </w:r>
      <w:r>
        <w:t xml:space="preserve"> работы (ее результатов),  отдельных этапов исполнения договора.</w:t>
      </w:r>
      <w:r/>
    </w:p>
    <w:p>
      <w:pPr>
        <w:pStyle w:val="1163"/>
        <w:jc w:val="both"/>
        <w:rPr>
          <w:b/>
          <w:bCs/>
        </w:rPr>
      </w:pPr>
      <w:r>
        <w:rPr>
          <w:b/>
          <w:bCs/>
        </w:rPr>
      </w:r>
      <w:r>
        <w:rPr>
          <w:b/>
          <w:bCs/>
        </w:rPr>
      </w:r>
      <w:r>
        <w:rPr>
          <w:b/>
          <w:bCs/>
        </w:rPr>
      </w:r>
    </w:p>
    <w:p>
      <w:pPr>
        <w:pStyle w:val="1163"/>
        <w:ind w:firstLine="420"/>
        <w:jc w:val="both"/>
        <w:spacing w:line="264" w:lineRule="auto"/>
      </w:pPr>
      <w:r/>
      <w:r/>
    </w:p>
    <w:p>
      <w:pPr>
        <w:pStyle w:val="1163"/>
        <w:ind w:firstLine="360"/>
        <w:jc w:val="both"/>
        <w:spacing w:line="264" w:lineRule="auto"/>
        <w:rPr>
          <w:i/>
        </w:rPr>
      </w:pPr>
      <w:r>
        <w:rPr>
          <w:i/>
        </w:rPr>
        <w:t xml:space="preserve">4.3. </w:t>
      </w:r>
      <w:r>
        <w:rPr>
          <w:i/>
        </w:rPr>
        <w:t xml:space="preserve">Заказчик:</w:t>
      </w:r>
      <w:r>
        <w:rPr>
          <w:i/>
        </w:rPr>
      </w:r>
      <w:r>
        <w:rPr>
          <w:i/>
        </w:rPr>
      </w:r>
    </w:p>
    <w:p>
      <w:pPr>
        <w:pStyle w:val="1163"/>
        <w:ind w:firstLine="360"/>
        <w:jc w:val="both"/>
        <w:spacing w:line="264" w:lineRule="auto"/>
      </w:pPr>
      <w:r>
        <w:t xml:space="preserve"> 4.3.1. </w:t>
      </w:r>
      <w:r>
        <w:t xml:space="preserve">Обеспечивает проведение</w:t>
      </w:r>
      <w:r>
        <w:t xml:space="preserve"> экспертиз</w:t>
      </w:r>
      <w:r>
        <w:t xml:space="preserve">ы</w:t>
      </w:r>
      <w:r>
        <w:t xml:space="preserve"> выполненных работ</w:t>
      </w:r>
      <w:r>
        <w:t xml:space="preserve">.</w:t>
      </w:r>
      <w:r/>
    </w:p>
    <w:p>
      <w:pPr>
        <w:pStyle w:val="1163"/>
        <w:ind w:firstLine="360"/>
        <w:jc w:val="both"/>
        <w:spacing w:line="264" w:lineRule="auto"/>
      </w:pPr>
      <w:r>
        <w:t xml:space="preserve">4.3.2.</w:t>
      </w:r>
      <w:r>
        <w:t xml:space="preserve"> </w:t>
      </w:r>
      <w:r>
        <w:t xml:space="preserve"> </w:t>
      </w:r>
      <w:r>
        <w:t xml:space="preserve">Вправе</w:t>
      </w:r>
      <w:r>
        <w:t xml:space="preserve"> </w:t>
      </w:r>
      <w:r>
        <w:t xml:space="preserve">т</w:t>
      </w:r>
      <w:r>
        <w:t xml:space="preserve">ребовать надлежащего </w:t>
      </w:r>
      <w:r>
        <w:t xml:space="preserve">выполнения условий настоящего контра</w:t>
      </w:r>
      <w:r>
        <w:t xml:space="preserve">к</w:t>
      </w:r>
      <w:r>
        <w:t xml:space="preserve">та</w:t>
      </w:r>
      <w:r>
        <w:t xml:space="preserve">.</w:t>
      </w:r>
      <w:r/>
    </w:p>
    <w:p>
      <w:pPr>
        <w:pStyle w:val="1163"/>
        <w:ind w:firstLine="360"/>
        <w:jc w:val="both"/>
      </w:pPr>
      <w:r>
        <w:t xml:space="preserve">4.3.3. </w:t>
      </w:r>
      <w:r>
        <w:t xml:space="preserve">В случае неисполнения Подрядчиком  обязательства по контракту выполнить работу, а также  при не устранении  Подрядчиком  дефектов в работах  в установленный Заказчиком срок  в период действия  гарантийного срока на выполненные работы,</w:t>
      </w:r>
      <w:r>
        <w:rPr>
          <w:i/>
        </w:rPr>
        <w:t xml:space="preserve"> </w:t>
      </w:r>
      <w:r>
        <w:t xml:space="preserve"> Заказчик вправе поручить выполнение работ третьим лицам  и потребовать от  Подрядчика  возмещения понесенных необходимых расходов и других убытков.</w:t>
      </w:r>
      <w:r/>
    </w:p>
    <w:p>
      <w:pPr>
        <w:pStyle w:val="1163"/>
        <w:ind w:firstLine="360"/>
        <w:jc w:val="both"/>
        <w:spacing w:line="264" w:lineRule="auto"/>
      </w:pPr>
      <w:r>
        <w:rPr>
          <w:i/>
        </w:rPr>
        <w:t xml:space="preserve">4.4. </w:t>
      </w:r>
      <w:r>
        <w:rPr>
          <w:i/>
        </w:rPr>
        <w:t xml:space="preserve">Подрядчик вправе</w:t>
      </w:r>
      <w:r>
        <w:t xml:space="preserve">: </w:t>
      </w:r>
      <w:r/>
    </w:p>
    <w:p>
      <w:pPr>
        <w:pStyle w:val="1163"/>
        <w:ind w:firstLine="360"/>
        <w:jc w:val="both"/>
        <w:spacing w:line="264" w:lineRule="auto"/>
      </w:pPr>
      <w:r>
        <w:t xml:space="preserve">4.4.1. Т</w:t>
      </w:r>
      <w:r>
        <w:t xml:space="preserve">ребовать оплаты по настоящему контракту в случае полного и</w:t>
      </w:r>
      <w:r>
        <w:t xml:space="preserve">с</w:t>
      </w:r>
      <w:r>
        <w:t xml:space="preserve">полнения обязательств по настоящему контракту.</w:t>
      </w:r>
      <w:r/>
    </w:p>
    <w:p>
      <w:pPr>
        <w:pStyle w:val="1163"/>
        <w:jc w:val="center"/>
      </w:pPr>
      <w:r/>
      <w:r/>
    </w:p>
    <w:p>
      <w:pPr>
        <w:pStyle w:val="1163"/>
        <w:jc w:val="center"/>
        <w:rPr>
          <w:b/>
        </w:rPr>
      </w:pPr>
      <w:r>
        <w:rPr>
          <w:b/>
        </w:rPr>
      </w:r>
      <w:r>
        <w:rPr>
          <w:b/>
        </w:rPr>
      </w:r>
      <w:r>
        <w:rPr>
          <w:b/>
        </w:rPr>
      </w:r>
    </w:p>
    <w:p>
      <w:pPr>
        <w:pStyle w:val="1163"/>
        <w:jc w:val="center"/>
        <w:rPr>
          <w:b/>
        </w:rPr>
      </w:pPr>
      <w:r>
        <w:rPr>
          <w:b/>
        </w:rPr>
        <w:t xml:space="preserve">5. ТРЕБОВАНИЯ К КАЧЕСТВУ И БЕЗОПАСНОСТИ РАБОТ</w:t>
      </w:r>
      <w:r>
        <w:rPr>
          <w:b/>
        </w:rPr>
      </w:r>
      <w:r>
        <w:rPr>
          <w:b/>
        </w:rPr>
      </w:r>
    </w:p>
    <w:p>
      <w:pPr>
        <w:pStyle w:val="1163"/>
        <w:jc w:val="center"/>
        <w:rPr>
          <w:b/>
        </w:rPr>
      </w:pPr>
      <w:r>
        <w:rPr>
          <w:b/>
        </w:rPr>
      </w:r>
      <w:r>
        <w:rPr>
          <w:b/>
        </w:rPr>
      </w:r>
      <w:r>
        <w:rPr>
          <w:b/>
        </w:rPr>
      </w:r>
    </w:p>
    <w:p>
      <w:pPr>
        <w:pStyle w:val="1163"/>
        <w:ind w:firstLine="360"/>
        <w:jc w:val="both"/>
      </w:pPr>
      <w:r>
        <w:t xml:space="preserve">5.1. Во время выполнения работ на объекте обязательно соблюдение технологий </w:t>
      </w:r>
      <w:r>
        <w:br w:type="textWrapping" w:clear="all"/>
      </w:r>
      <w:r>
        <w:t xml:space="preserve">и методик производства работ, требований экологических, санитарно-гигиенических, противоп</w:t>
      </w:r>
      <w:r>
        <w:t xml:space="preserve">о</w:t>
      </w:r>
      <w:r>
        <w:t xml:space="preserve">жарных и других норм, действующих на территории Российской Федерации.</w:t>
      </w:r>
      <w:r/>
    </w:p>
    <w:p>
      <w:pPr>
        <w:pStyle w:val="1163"/>
        <w:ind w:firstLine="360"/>
        <w:jc w:val="both"/>
      </w:pPr>
      <w:r>
        <w:t xml:space="preserve">5.2. </w:t>
      </w:r>
      <w:r>
        <w:t xml:space="preserve">Качес</w:t>
      </w:r>
      <w:r>
        <w:t xml:space="preserve">тво выполняемых работ, </w:t>
      </w:r>
      <w:r>
        <w:t xml:space="preserve">используемых материалов (комплектующих </w:t>
      </w:r>
      <w:r>
        <w:br w:type="textWrapping" w:clear="all"/>
      </w:r>
      <w:r>
        <w:t xml:space="preserve">и оборуд</w:t>
      </w:r>
      <w:r>
        <w:t xml:space="preserve">о</w:t>
      </w:r>
      <w:r>
        <w:t xml:space="preserve">вания) должно соответствовать следующей нормативно-технической и методической </w:t>
      </w:r>
      <w:r>
        <w:t xml:space="preserve">док</w:t>
      </w:r>
      <w:r>
        <w:t xml:space="preserve">у</w:t>
      </w:r>
      <w:r>
        <w:t xml:space="preserve">ментации:</w:t>
      </w:r>
      <w:r/>
    </w:p>
    <w:p>
      <w:pPr>
        <w:pStyle w:val="1163"/>
        <w:ind w:firstLine="360"/>
        <w:jc w:val="both"/>
      </w:pPr>
      <w:r>
        <w:t xml:space="preserve">В соответствии с действующим законодательством.</w:t>
      </w:r>
      <w:r/>
    </w:p>
    <w:p>
      <w:pPr>
        <w:pStyle w:val="1163"/>
        <w:ind w:firstLine="360"/>
        <w:jc w:val="both"/>
      </w:pPr>
      <w:r/>
      <w:r/>
    </w:p>
    <w:p>
      <w:pPr>
        <w:pStyle w:val="1163"/>
        <w:ind w:firstLine="360"/>
        <w:jc w:val="both"/>
      </w:pPr>
      <w:r>
        <w:t xml:space="preserve">5.3. Используемые при производстве работ материалы, оборудование, конструкции </w:t>
      </w:r>
      <w:r>
        <w:br w:type="textWrapping" w:clear="all"/>
      </w:r>
      <w:r>
        <w:t xml:space="preserve">и детали должны соответствовать принятым проектным решениям, государственным станда</w:t>
      </w:r>
      <w:r>
        <w:t xml:space="preserve">р</w:t>
      </w:r>
      <w:r>
        <w:t xml:space="preserve">там и технологическим условиям.</w:t>
      </w:r>
      <w:r/>
    </w:p>
    <w:p>
      <w:pPr>
        <w:pStyle w:val="1163"/>
        <w:ind w:firstLine="360"/>
        <w:jc w:val="both"/>
      </w:pPr>
      <w:r>
        <w:t xml:space="preserve">5.4.</w:t>
      </w:r>
      <w:r>
        <w:t xml:space="preserve"> </w:t>
      </w:r>
      <w:r>
        <w:t xml:space="preserve">Перед началом  выполнения работ Подрядчик обязан назначить приказом </w:t>
      </w:r>
      <w:r>
        <w:t xml:space="preserve">организации ответственного за производство работ </w:t>
      </w:r>
      <w:r>
        <w:t xml:space="preserve"> и представить данные сведения</w:t>
      </w:r>
      <w:r>
        <w:t xml:space="preserve"> Заказчику.</w:t>
      </w:r>
      <w:r>
        <w:t xml:space="preserve"> </w:t>
      </w:r>
      <w:r/>
    </w:p>
    <w:p>
      <w:pPr>
        <w:pStyle w:val="1163"/>
        <w:ind w:firstLine="360"/>
        <w:jc w:val="both"/>
      </w:pPr>
      <w:r>
        <w:t xml:space="preserve">5.</w:t>
      </w:r>
      <w:r>
        <w:t xml:space="preserve">5</w:t>
      </w:r>
      <w:r>
        <w:t xml:space="preserve">. Безопасность выполнения работ осуществляется в соответствии со следующими но</w:t>
      </w:r>
      <w:r>
        <w:t xml:space="preserve">р</w:t>
      </w:r>
      <w:r>
        <w:t xml:space="preserve">мативными документами:</w:t>
      </w:r>
      <w:r/>
    </w:p>
    <w:p>
      <w:pPr>
        <w:pStyle w:val="1163"/>
        <w:ind w:firstLine="360"/>
        <w:jc w:val="both"/>
        <w:spacing w:line="264" w:lineRule="auto"/>
      </w:pPr>
      <w:r>
        <w:t xml:space="preserve">- СН</w:t>
      </w:r>
      <w:r>
        <w:t xml:space="preserve">И</w:t>
      </w:r>
      <w:r>
        <w:t xml:space="preserve">П 12-03-2001 «Безопасность труда в строительстве». (Бюллетень нормативных а</w:t>
      </w:r>
      <w:r>
        <w:t xml:space="preserve">к</w:t>
      </w:r>
      <w:r>
        <w:t xml:space="preserve">тов федеральных органов исполнительной власти № 38 от 17.09.2001);</w:t>
      </w:r>
      <w:r/>
    </w:p>
    <w:p>
      <w:pPr>
        <w:pStyle w:val="1163"/>
        <w:ind w:firstLine="360"/>
        <w:jc w:val="both"/>
        <w:spacing w:line="264" w:lineRule="auto"/>
      </w:pPr>
      <w:r>
        <w:t xml:space="preserve">- Федеральны</w:t>
      </w:r>
      <w:r>
        <w:t xml:space="preserve">м</w:t>
      </w:r>
      <w:r>
        <w:t xml:space="preserve"> закон</w:t>
      </w:r>
      <w:r>
        <w:t xml:space="preserve">ом</w:t>
      </w:r>
      <w:r>
        <w:t xml:space="preserve"> от 30.03.1999 № 52-ФЗ «О санитарно-эпидемиологическом благ</w:t>
      </w:r>
      <w:r>
        <w:t xml:space="preserve">о</w:t>
      </w:r>
      <w:r>
        <w:t xml:space="preserve">получии населения». (Российская газета №64-65 от 06.04.1999);</w:t>
      </w:r>
      <w:r/>
    </w:p>
    <w:p>
      <w:pPr>
        <w:pStyle w:val="1163"/>
        <w:ind w:firstLine="360"/>
        <w:jc w:val="both"/>
        <w:spacing w:line="264" w:lineRule="auto"/>
      </w:pPr>
      <w:r>
        <w:t xml:space="preserve">- Федеральны</w:t>
      </w:r>
      <w:r>
        <w:t xml:space="preserve">м</w:t>
      </w:r>
      <w:r>
        <w:t xml:space="preserve"> закон</w:t>
      </w:r>
      <w:r>
        <w:t xml:space="preserve">ом</w:t>
      </w:r>
      <w:r>
        <w:t xml:space="preserve"> от 21.12.1994 № 69-ФЗ «</w:t>
      </w:r>
      <w:r>
        <w:t xml:space="preserve">О пожарной безопасности». (Российская газ</w:t>
      </w:r>
      <w:r>
        <w:t xml:space="preserve">е</w:t>
      </w:r>
      <w:r>
        <w:t xml:space="preserve">та №3 от 05.01.1995).</w:t>
      </w:r>
      <w:r/>
    </w:p>
    <w:p>
      <w:pPr>
        <w:pStyle w:val="1163"/>
        <w:ind w:firstLine="360"/>
        <w:jc w:val="both"/>
      </w:pPr>
      <w:r>
        <w:t xml:space="preserve">5.</w:t>
      </w:r>
      <w:r>
        <w:t xml:space="preserve">6</w:t>
      </w:r>
      <w:r>
        <w:t xml:space="preserve">. </w:t>
      </w:r>
      <w:r>
        <w:t xml:space="preserve">П</w:t>
      </w:r>
      <w:r>
        <w:t xml:space="preserve">рименяемые Подрядчиком материалы,  конструкции и детали </w:t>
      </w:r>
      <w:r>
        <w:t xml:space="preserve">(подлежащие обязательной сертификации</w:t>
      </w:r>
      <w:r>
        <w:t xml:space="preserve"> или декларированию соответствия</w:t>
      </w:r>
      <w:r>
        <w:t xml:space="preserve">) </w:t>
      </w:r>
      <w:r>
        <w:t xml:space="preserve">должны иметь сертификат</w:t>
      </w:r>
      <w:r>
        <w:t xml:space="preserve"> соответствия </w:t>
      </w:r>
      <w:r>
        <w:t xml:space="preserve">  (</w:t>
      </w:r>
      <w:r>
        <w:t xml:space="preserve">декларацию</w:t>
      </w:r>
      <w:r>
        <w:t xml:space="preserve">                                                                                                                                        </w:t>
      </w:r>
      <w:r>
        <w:t xml:space="preserve"> </w:t>
        <w:br w:type="textWrapping" w:clear="all"/>
        <w:t xml:space="preserve">о соответствии)</w:t>
      </w:r>
      <w:r>
        <w:t xml:space="preserve"> </w:t>
      </w:r>
      <w:r>
        <w:t xml:space="preserve">и разрешены к применению на террит</w:t>
      </w:r>
      <w:r>
        <w:t xml:space="preserve">о</w:t>
      </w:r>
      <w:r>
        <w:t xml:space="preserve">рии РФ. </w:t>
      </w:r>
      <w:r>
        <w:t xml:space="preserve">Требование</w:t>
      </w:r>
      <w:r>
        <w:t xml:space="preserve"> </w:t>
      </w:r>
      <w:r>
        <w:t xml:space="preserve">установлено </w:t>
      </w:r>
      <w:r>
        <w:br w:type="textWrapping" w:clear="all"/>
      </w:r>
      <w:r>
        <w:t xml:space="preserve">в соответствии с пунктом 2 статьи 28 Федерального </w:t>
      </w:r>
      <w:r>
        <w:t xml:space="preserve">закона от 27.12.2002 № 184-ФЗ </w:t>
      </w:r>
      <w:r>
        <w:br w:type="textWrapping" w:clear="all"/>
      </w:r>
      <w:r>
        <w:t xml:space="preserve">«</w:t>
      </w:r>
      <w:r>
        <w:t xml:space="preserve">О техническом регулировании» (Российская газета №245 от 31.12.2002) </w:t>
      </w:r>
      <w:r>
        <w:br w:type="textWrapping" w:clear="all"/>
      </w:r>
      <w:r>
        <w:t xml:space="preserve">и постановлени</w:t>
      </w:r>
      <w:r>
        <w:t xml:space="preserve">ем</w:t>
      </w:r>
      <w:r>
        <w:t xml:space="preserve"> Правительства РФ</w:t>
      </w:r>
      <w:r>
        <w:t xml:space="preserve"> </w:t>
      </w:r>
      <w:r>
        <w:t xml:space="preserve">от 01.12.2009 №982 «Об утверждении единого перечня продукции, подлежащей обязательной сертификации, и единого перечня пр</w:t>
      </w:r>
      <w:r>
        <w:t xml:space="preserve">о</w:t>
      </w:r>
      <w:r>
        <w:t xml:space="preserve">дукции, подтверждение соответствия которой осуществляется в форме принятия декларации о соответствии» (Собрание законодательства Российской Федерации № 50, 14.12.2009, ст.6096.)</w:t>
      </w:r>
      <w:r>
        <w:t xml:space="preserve">.</w:t>
      </w:r>
      <w:r/>
    </w:p>
    <w:p>
      <w:pPr>
        <w:pStyle w:val="1163"/>
        <w:ind w:firstLine="360"/>
        <w:jc w:val="both"/>
      </w:pPr>
      <w:r/>
      <w:r/>
    </w:p>
    <w:p>
      <w:pPr>
        <w:pStyle w:val="1163"/>
        <w:ind w:firstLine="360"/>
        <w:jc w:val="both"/>
      </w:pPr>
      <w:r/>
      <w:r/>
    </w:p>
    <w:p>
      <w:pPr>
        <w:pStyle w:val="1163"/>
        <w:ind w:firstLine="360"/>
        <w:jc w:val="both"/>
        <w:rPr>
          <w:b/>
        </w:rPr>
      </w:pPr>
      <w:r>
        <w:t xml:space="preserve">                                          </w:t>
      </w:r>
      <w:r>
        <w:rPr>
          <w:b/>
        </w:rPr>
        <w:t xml:space="preserve">6.</w:t>
      </w:r>
      <w:r>
        <w:rPr>
          <w:b/>
        </w:rPr>
        <w:t xml:space="preserve"> ПОРЯДОК СДАЧИ И ПРИЕМКИ РАБОТ</w:t>
      </w:r>
      <w:r>
        <w:rPr>
          <w:b/>
        </w:rPr>
      </w:r>
      <w:r>
        <w:rPr>
          <w:b/>
        </w:rPr>
      </w:r>
    </w:p>
    <w:p>
      <w:pPr>
        <w:pStyle w:val="1163"/>
        <w:ind w:firstLine="360"/>
        <w:jc w:val="both"/>
        <w:rPr>
          <w:b/>
        </w:rPr>
      </w:pPr>
      <w:r>
        <w:rPr>
          <w:b/>
        </w:rPr>
      </w:r>
      <w:r>
        <w:rPr>
          <w:b/>
        </w:rPr>
      </w:r>
      <w:r>
        <w:rPr>
          <w:b/>
        </w:rPr>
      </w:r>
    </w:p>
    <w:p>
      <w:pPr>
        <w:pStyle w:val="1163"/>
        <w:ind w:firstLine="567"/>
        <w:jc w:val="both"/>
      </w:pPr>
      <w:r>
        <w:t xml:space="preserve">6.1.П</w:t>
      </w:r>
      <w:r>
        <w:t xml:space="preserve">одрядчик </w:t>
      </w:r>
      <w:r>
        <w:t xml:space="preserve">в течение 2 рабочих дней</w:t>
      </w:r>
      <w:r>
        <w:t xml:space="preserve"> с момента завершения выполнения работ</w:t>
      </w:r>
      <w:r>
        <w:t xml:space="preserve"> формирует </w:t>
      </w:r>
      <w:r>
        <w:t xml:space="preserve">подписывает,</w:t>
      </w:r>
      <w:r>
        <w:t xml:space="preserve"> </w:t>
      </w:r>
      <w:r>
        <w:t xml:space="preserve">акт (акты) о приемке выполненных работ </w:t>
      </w:r>
      <w:r>
        <w:rPr>
          <w:i/>
        </w:rPr>
        <w:t xml:space="preserve">далее- акт о приемке выполненных работ, документ о приемке</w:t>
      </w:r>
      <w:r>
        <w:rPr>
          <w:i/>
        </w:rPr>
        <w:t xml:space="preserve">.</w:t>
      </w:r>
      <w:r>
        <w:rPr>
          <w:rStyle w:val="1199"/>
        </w:rPr>
      </w:r>
      <w:r/>
    </w:p>
    <w:p>
      <w:pPr>
        <w:pStyle w:val="1163"/>
        <w:ind w:firstLine="567"/>
        <w:jc w:val="both"/>
      </w:pPr>
      <w:r>
        <w:t xml:space="preserve">6.</w:t>
      </w:r>
      <w:r>
        <w:t xml:space="preserve">2.В</w:t>
      </w:r>
      <w:r>
        <w:t xml:space="preserve"> </w:t>
      </w:r>
      <w:r>
        <w:t xml:space="preserve">течение </w:t>
      </w:r>
      <w:r>
        <w:t xml:space="preserve">10</w:t>
      </w:r>
      <w:r>
        <w:t xml:space="preserve"> рабочих</w:t>
      </w:r>
      <w:r>
        <w:t xml:space="preserve"> дней, </w:t>
      </w:r>
      <w:r>
        <w:t xml:space="preserve"> следующих за днем поступления документа о приемке, </w:t>
      </w:r>
      <w:r>
        <w:t xml:space="preserve">З</w:t>
      </w:r>
      <w:r>
        <w:t xml:space="preserve">аказчик подписывает</w:t>
      </w:r>
      <w:r>
        <w:t xml:space="preserve"> документ о приемке</w:t>
      </w:r>
      <w:r>
        <w:t xml:space="preserve"> или </w:t>
      </w:r>
      <w:r>
        <w:t xml:space="preserve"> формирует </w:t>
      </w:r>
      <w:r>
        <w:t xml:space="preserve"> мотивированный отказ от подписания документа о приемке с указанием причин такого отказа</w:t>
      </w:r>
      <w:r>
        <w:t xml:space="preserve"> и сроков устранения недостатков.</w:t>
      </w:r>
      <w:r/>
    </w:p>
    <w:p>
      <w:pPr>
        <w:pStyle w:val="1163"/>
        <w:ind w:firstLine="540"/>
        <w:jc w:val="both"/>
      </w:pPr>
      <w:r>
        <w:t xml:space="preserve">6.</w:t>
      </w:r>
      <w:r>
        <w:t xml:space="preserve">3.</w:t>
      </w:r>
      <w:r>
        <w:t xml:space="preserve"> </w:t>
      </w:r>
      <w:r>
        <w:t xml:space="preserve">В</w:t>
      </w:r>
      <w:r>
        <w:t xml:space="preserve"> случае получения  мотивированного отказа от подписания документа о приемке </w:t>
      </w:r>
      <w:r>
        <w:t xml:space="preserve">Подрядчик</w:t>
      </w:r>
      <w:r>
        <w:t xml:space="preserve"> вправе устранить причины, указанные в таком мотивированном отказе, и направить </w:t>
      </w:r>
      <w:r>
        <w:t xml:space="preserve">З</w:t>
      </w:r>
      <w:r>
        <w:t xml:space="preserve">аказчику документ о приемке в </w:t>
      </w:r>
      <w:r>
        <w:t xml:space="preserve"> указанном </w:t>
      </w:r>
      <w:r>
        <w:t xml:space="preserve">порядке</w:t>
      </w:r>
      <w:r>
        <w:t xml:space="preserve">.</w:t>
      </w:r>
      <w:r/>
    </w:p>
    <w:p>
      <w:pPr>
        <w:pStyle w:val="1163"/>
        <w:ind w:firstLine="540"/>
        <w:jc w:val="both"/>
      </w:pPr>
      <w:r>
        <w:t xml:space="preserve">6.</w:t>
      </w:r>
      <w:r>
        <w:t xml:space="preserve">4. Д</w:t>
      </w:r>
      <w:r>
        <w:t xml:space="preserve">атой приемки выполненной работы</w:t>
      </w:r>
      <w:r>
        <w:t xml:space="preserve"> </w:t>
      </w:r>
      <w:r>
        <w:t xml:space="preserve">считается дата </w:t>
      </w:r>
      <w:r>
        <w:t xml:space="preserve">документа о приемке, подписанного </w:t>
      </w:r>
      <w:r>
        <w:t xml:space="preserve">З</w:t>
      </w:r>
      <w:r>
        <w:t xml:space="preserve">аказчиком.</w:t>
      </w:r>
      <w:r/>
    </w:p>
    <w:p>
      <w:pPr>
        <w:pStyle w:val="1163"/>
        <w:ind w:firstLine="360"/>
        <w:jc w:val="both"/>
      </w:pPr>
      <w:r>
        <w:t xml:space="preserve">6.5.П</w:t>
      </w:r>
      <w:r>
        <w:t xml:space="preserve">риемк</w:t>
      </w:r>
      <w:r>
        <w:t xml:space="preserve">а</w:t>
      </w:r>
      <w:r>
        <w:t xml:space="preserve"> выполненных </w:t>
      </w:r>
      <w:r>
        <w:t xml:space="preserve">Подрядчиком </w:t>
      </w:r>
      <w:r>
        <w:t xml:space="preserve"> работ  (ее результатов), в том числе  в части соответствия  их количества, комплектности, объема требованиям, установленным Контрактом,</w:t>
      </w:r>
      <w:r>
        <w:t xml:space="preserve"> осуществляется Заказчиком с участием Службы заказчика.</w:t>
      </w:r>
      <w:r>
        <w:t xml:space="preserve"> </w:t>
      </w:r>
      <w:r>
        <w:t xml:space="preserve">Акт выполненных работ оформляется по форме КС-2.</w:t>
      </w:r>
      <w:r/>
    </w:p>
    <w:p>
      <w:pPr>
        <w:pStyle w:val="1163"/>
        <w:ind w:firstLine="360"/>
        <w:jc w:val="both"/>
      </w:pPr>
      <w:r>
        <w:t xml:space="preserve">6</w:t>
      </w:r>
      <w:r>
        <w:t xml:space="preserve">.</w:t>
      </w:r>
      <w:r>
        <w:t xml:space="preserve">8</w:t>
      </w:r>
      <w:r>
        <w:t xml:space="preserve">. При обнаружении </w:t>
      </w:r>
      <w:r>
        <w:t xml:space="preserve">Заказчиком</w:t>
      </w:r>
      <w:r>
        <w:t xml:space="preserve"> в ходе приемки выполненных работ недостатков </w:t>
      </w:r>
      <w:r>
        <w:br w:type="textWrapping" w:clear="all"/>
      </w:r>
      <w:r>
        <w:t xml:space="preserve">в в</w:t>
      </w:r>
      <w:r>
        <w:t xml:space="preserve">ы</w:t>
      </w:r>
      <w:r>
        <w:t xml:space="preserve">полненной работе, сторонами составляется акт, в котором фиксируется перечень дефектов </w:t>
      </w:r>
      <w:r>
        <w:rPr>
          <w:spacing w:val="-20"/>
        </w:rPr>
        <w:t xml:space="preserve">(</w:t>
      </w:r>
      <w:r>
        <w:t xml:space="preserve">недоделок</w:t>
      </w:r>
      <w:r>
        <w:rPr>
          <w:spacing w:val="-20"/>
        </w:rPr>
        <w:t xml:space="preserve">)</w:t>
      </w:r>
      <w:r>
        <w:t xml:space="preserve"> и сроки их устранения Подрядчиком. При отказе </w:t>
      </w:r>
      <w:r>
        <w:rPr>
          <w:spacing w:val="-20"/>
        </w:rPr>
        <w:t xml:space="preserve">(</w:t>
      </w:r>
      <w:r>
        <w:t xml:space="preserve">уклонении</w:t>
      </w:r>
      <w:r>
        <w:rPr>
          <w:spacing w:val="-20"/>
        </w:rPr>
        <w:t xml:space="preserve">)</w:t>
      </w:r>
      <w:r>
        <w:t xml:space="preserve"> Подрядчика от подписания указанного а</w:t>
      </w:r>
      <w:r>
        <w:t xml:space="preserve">к</w:t>
      </w:r>
      <w:r>
        <w:t xml:space="preserve">та, в нем делается отметка об этом </w:t>
      </w:r>
      <w:r>
        <w:t xml:space="preserve">Заказчиком</w:t>
      </w:r>
      <w:r>
        <w:t xml:space="preserve">. </w:t>
      </w:r>
      <w:r/>
    </w:p>
    <w:p>
      <w:pPr>
        <w:pStyle w:val="1163"/>
        <w:ind w:firstLine="360"/>
        <w:jc w:val="both"/>
      </w:pPr>
      <w:r>
        <w:t xml:space="preserve">Подрядчик обязан устранить все обнаруженные недостатки своими силами и за свой счет в сроки, указанные в акте</w:t>
      </w:r>
      <w:r>
        <w:t xml:space="preserve">.</w:t>
      </w:r>
      <w:r/>
    </w:p>
    <w:p>
      <w:pPr>
        <w:pStyle w:val="1163"/>
        <w:ind w:firstLine="360"/>
        <w:jc w:val="both"/>
      </w:pPr>
      <w:r>
        <w:t xml:space="preserve">Устранение Подрядчиком в установленные сроки выявленных </w:t>
      </w:r>
      <w:r>
        <w:t xml:space="preserve">Заказчиком</w:t>
      </w:r>
      <w:r>
        <w:t xml:space="preserve"> недостатков не освобождает его от уплаты</w:t>
      </w:r>
      <w:r>
        <w:t xml:space="preserve">  штрафа</w:t>
      </w:r>
      <w:r>
        <w:t xml:space="preserve">, предусмотренн</w:t>
      </w:r>
      <w:r>
        <w:t xml:space="preserve">ого </w:t>
      </w:r>
      <w:r>
        <w:t xml:space="preserve"> насто</w:t>
      </w:r>
      <w:r>
        <w:t xml:space="preserve">я</w:t>
      </w:r>
      <w:r>
        <w:t xml:space="preserve">щим </w:t>
      </w:r>
      <w:r>
        <w:t xml:space="preserve">Контракт</w:t>
      </w:r>
      <w:r>
        <w:t xml:space="preserve">ом.</w:t>
      </w:r>
      <w:r/>
    </w:p>
    <w:p>
      <w:pPr>
        <w:pStyle w:val="1163"/>
        <w:ind w:firstLine="360"/>
        <w:jc w:val="both"/>
      </w:pPr>
      <w:r>
        <w:t xml:space="preserve">Заказчик</w:t>
      </w:r>
      <w:r>
        <w:t xml:space="preserve">, принявш</w:t>
      </w:r>
      <w:r>
        <w:t xml:space="preserve">ий</w:t>
      </w:r>
      <w:r>
        <w:t xml:space="preserve"> работу без проверки, не лишается права ссылаться на недостатки работы, которые могли быть установлены при пр</w:t>
      </w:r>
      <w:r>
        <w:t xml:space="preserve">и</w:t>
      </w:r>
      <w:r>
        <w:t xml:space="preserve">емке.</w:t>
      </w:r>
      <w:r/>
    </w:p>
    <w:p>
      <w:pPr>
        <w:pStyle w:val="1163"/>
        <w:ind w:firstLine="360"/>
        <w:jc w:val="both"/>
      </w:pPr>
      <w:r>
        <w:t xml:space="preserve">В случае отказа Заказчика от приемки выполненных работ Заказчик направляет Подрядчику</w:t>
      </w:r>
      <w:r>
        <w:t xml:space="preserve"> </w:t>
      </w:r>
      <w:r>
        <w:t xml:space="preserve">в срок, установленны</w:t>
      </w:r>
      <w:r>
        <w:t xml:space="preserve">й </w:t>
      </w:r>
      <w:r>
        <w:t xml:space="preserve"> п. 6.2 контракта,</w:t>
      </w:r>
      <w:r>
        <w:t xml:space="preserve"> </w:t>
      </w:r>
      <w:r>
        <w:t xml:space="preserve"> письменный мотивированный отказ</w:t>
      </w:r>
      <w:r>
        <w:t xml:space="preserve">.</w:t>
      </w:r>
      <w:r/>
    </w:p>
    <w:p>
      <w:pPr>
        <w:pStyle w:val="1163"/>
        <w:ind w:firstLine="360"/>
        <w:jc w:val="both"/>
      </w:pPr>
      <w:r>
        <w:t xml:space="preserve">6</w:t>
      </w:r>
      <w:r>
        <w:t xml:space="preserve">.</w:t>
      </w:r>
      <w:r>
        <w:t xml:space="preserve">9</w:t>
      </w:r>
      <w:r>
        <w:t xml:space="preserve">. </w:t>
      </w:r>
      <w:r>
        <w:t xml:space="preserve">Заказчик</w:t>
      </w:r>
      <w:r>
        <w:t xml:space="preserve"> вправе отказаться от приемки выполненных работ в случае обнаружения недостатков, которые не мог</w:t>
      </w:r>
      <w:r>
        <w:t xml:space="preserve">ут быть устранены Подрядчиком. </w:t>
      </w:r>
      <w:r>
        <w:t xml:space="preserve">Причиной отказа в прием</w:t>
      </w:r>
      <w:r>
        <w:t xml:space="preserve">ке в</w:t>
      </w:r>
      <w:r>
        <w:t xml:space="preserve">ы</w:t>
      </w:r>
      <w:r>
        <w:t xml:space="preserve">полненных работ может быть, в том числе, </w:t>
      </w:r>
      <w:r>
        <w:t xml:space="preserve">несоответствие объемов предъявленных работ фактически выполненным, некачественно выполненные работы, отступления </w:t>
      </w:r>
      <w:r>
        <w:br w:type="textWrapping" w:clear="all"/>
      </w:r>
      <w:r>
        <w:t xml:space="preserve">от СН</w:t>
      </w:r>
      <w:r>
        <w:t xml:space="preserve">И</w:t>
      </w:r>
      <w:r>
        <w:t xml:space="preserve">П, технических условий и других нормативных документов, отсутствие требуемой исполнительной документации, а также неправильное </w:t>
      </w:r>
      <w:r>
        <w:t xml:space="preserve">оформление докуме</w:t>
      </w:r>
      <w:r>
        <w:t xml:space="preserve">н</w:t>
      </w:r>
      <w:r>
        <w:t xml:space="preserve">тов</w:t>
      </w:r>
      <w:r>
        <w:t xml:space="preserve">.</w:t>
      </w:r>
      <w:r/>
    </w:p>
    <w:p>
      <w:pPr>
        <w:pStyle w:val="1163"/>
        <w:ind w:firstLine="360"/>
        <w:jc w:val="both"/>
      </w:pPr>
      <w:r>
        <w:t xml:space="preserve">6.</w:t>
      </w:r>
      <w:r>
        <w:t xml:space="preserve">10</w:t>
      </w:r>
      <w:r>
        <w:t xml:space="preserve">. Риски случайной гибели или случайного повреждения результата работ переходят от Подрядчика к Заказчику с момента </w:t>
      </w:r>
      <w:r>
        <w:t xml:space="preserve">подписания </w:t>
      </w:r>
      <w:r>
        <w:t xml:space="preserve"> Заказчиком</w:t>
      </w:r>
      <w:r>
        <w:t xml:space="preserve"> документа о приемке.</w:t>
      </w:r>
      <w:r>
        <w:t xml:space="preserve"> </w:t>
      </w:r>
      <w:r/>
    </w:p>
    <w:p>
      <w:pPr>
        <w:pStyle w:val="1163"/>
        <w:ind w:firstLine="360"/>
        <w:jc w:val="both"/>
      </w:pPr>
      <w:r/>
      <w:r/>
    </w:p>
    <w:p>
      <w:pPr>
        <w:pStyle w:val="1163"/>
        <w:ind w:firstLine="360"/>
        <w:jc w:val="center"/>
        <w:rPr>
          <w:b/>
          <w:caps/>
          <w:sz w:val="16"/>
          <w:szCs w:val="16"/>
        </w:rPr>
      </w:pPr>
      <w:r>
        <w:rPr>
          <w:b/>
          <w:caps/>
          <w:sz w:val="16"/>
          <w:szCs w:val="16"/>
        </w:rPr>
      </w:r>
      <w:r>
        <w:rPr>
          <w:b/>
          <w:caps/>
          <w:sz w:val="16"/>
          <w:szCs w:val="16"/>
        </w:rPr>
      </w:r>
      <w:r>
        <w:rPr>
          <w:b/>
          <w:caps/>
          <w:sz w:val="16"/>
          <w:szCs w:val="16"/>
        </w:rPr>
      </w:r>
    </w:p>
    <w:p>
      <w:pPr>
        <w:pStyle w:val="1163"/>
        <w:ind w:firstLine="360"/>
        <w:jc w:val="center"/>
        <w:rPr>
          <w:b/>
          <w:caps/>
        </w:rPr>
      </w:pPr>
      <w:r>
        <w:rPr>
          <w:b/>
          <w:caps/>
        </w:rPr>
        <w:t xml:space="preserve">7</w:t>
      </w:r>
      <w:r>
        <w:rPr>
          <w:b/>
          <w:caps/>
        </w:rPr>
        <w:t xml:space="preserve">. Ответственность сторон и иные последствия</w:t>
      </w:r>
      <w:r>
        <w:rPr>
          <w:b/>
          <w:caps/>
        </w:rPr>
      </w:r>
      <w:r>
        <w:rPr>
          <w:b/>
          <w:caps/>
        </w:rPr>
      </w:r>
    </w:p>
    <w:p>
      <w:pPr>
        <w:pStyle w:val="1163"/>
        <w:ind w:firstLine="360"/>
        <w:jc w:val="center"/>
        <w:rPr>
          <w:b/>
          <w:caps/>
        </w:rPr>
      </w:pPr>
      <w:r>
        <w:rPr>
          <w:b/>
          <w:caps/>
        </w:rPr>
        <w:t xml:space="preserve">нарушения об</w:t>
      </w:r>
      <w:r>
        <w:rPr>
          <w:b/>
          <w:caps/>
        </w:rPr>
        <w:t xml:space="preserve">я</w:t>
      </w:r>
      <w:r>
        <w:rPr>
          <w:b/>
          <w:caps/>
        </w:rPr>
        <w:t xml:space="preserve">зательств</w:t>
      </w:r>
      <w:r>
        <w:rPr>
          <w:b/>
          <w:caps/>
        </w:rPr>
      </w:r>
      <w:r>
        <w:rPr>
          <w:b/>
          <w:caps/>
        </w:rPr>
      </w:r>
    </w:p>
    <w:p>
      <w:pPr>
        <w:pStyle w:val="1163"/>
        <w:ind w:firstLine="360"/>
        <w:rPr>
          <w:b/>
          <w:caps/>
        </w:rPr>
      </w:pPr>
      <w:r>
        <w:rPr>
          <w:b/>
          <w:caps/>
        </w:rPr>
      </w:r>
      <w:r>
        <w:rPr>
          <w:b/>
          <w:caps/>
        </w:rPr>
      </w:r>
      <w:r>
        <w:rPr>
          <w:b/>
          <w:caps/>
        </w:rPr>
      </w:r>
    </w:p>
    <w:p>
      <w:pPr>
        <w:pStyle w:val="1163"/>
        <w:ind w:firstLine="284"/>
        <w:jc w:val="both"/>
        <w:rPr>
          <w:caps/>
        </w:rPr>
      </w:pPr>
      <w:r>
        <w:rPr>
          <w:caps/>
        </w:rPr>
        <w:t xml:space="preserve">7.1.</w:t>
      </w:r>
      <w:r>
        <w:rPr>
          <w:color w:val="000000"/>
        </w:rPr>
        <w:t xml:space="preserve"> Ответственность Заказчика</w:t>
      </w:r>
      <w:r>
        <w:rPr>
          <w:caps/>
        </w:rPr>
        <w:t xml:space="preserve">:</w:t>
      </w:r>
      <w:r>
        <w:rPr>
          <w:caps/>
        </w:rPr>
      </w:r>
      <w:r>
        <w:rPr>
          <w:caps/>
        </w:rPr>
      </w:r>
    </w:p>
    <w:p>
      <w:pPr>
        <w:pStyle w:val="1163"/>
        <w:ind w:firstLine="284"/>
        <w:jc w:val="both"/>
      </w:pPr>
      <w:r>
        <w:rPr>
          <w:color w:val="000000"/>
        </w:rPr>
        <w:t xml:space="preserve">7.1.1.</w:t>
      </w:r>
      <w:r>
        <w:t xml:space="preserve"> В случае просрочки исполнения Заказчиком обязательств, предусмотренных настоящим контрактом, Подрядчик вправе потребовать уплаты пени в размере одной трехсотой действующей на дату уплаты пеней </w:t>
      </w:r>
      <w:r>
        <w:t xml:space="preserve">ключевой </w:t>
      </w:r>
      <w:r>
        <w:t xml:space="preserve">ставки</w:t>
      </w:r>
      <w:r>
        <w:t xml:space="preserve">  Центрального бан</w:t>
      </w:r>
      <w:r>
        <w:t xml:space="preserve">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p>
    <w:p>
      <w:pPr>
        <w:pStyle w:val="1200"/>
        <w:ind w:firstLine="540"/>
        <w:jc w:val="both"/>
        <w:rPr>
          <w:rFonts w:ascii="Times New Roman" w:hAnsi="Times New Roman" w:cs="Times New Roman"/>
          <w:sz w:val="24"/>
          <w:szCs w:val="24"/>
        </w:rPr>
      </w:pPr>
      <w:r>
        <w:rPr>
          <w:rFonts w:ascii="Times New Roman" w:hAnsi="Times New Roman" w:cs="Times New Roman"/>
          <w:sz w:val="24"/>
          <w:szCs w:val="24"/>
        </w:rPr>
        <w:t xml:space="preserve">7.1.2. </w:t>
      </w:r>
      <w:r>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Pr>
          <w:rFonts w:ascii="Times New Roman" w:hAnsi="Times New Roman" w:cs="Times New Roman"/>
          <w:sz w:val="24"/>
          <w:szCs w:val="24"/>
        </w:rPr>
        <w:t xml:space="preserve">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w:t>
      </w:r>
      <w:r>
        <w:rPr>
          <w:rFonts w:ascii="Times New Roman" w:hAnsi="Times New Roman" w:cs="Times New Roman"/>
          <w:sz w:val="24"/>
          <w:szCs w:val="24"/>
        </w:rPr>
        <w:t xml:space="preserve">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rFonts w:ascii="Times New Roman" w:hAnsi="Times New Roman" w:cs="Times New Roman"/>
          <w:sz w:val="24"/>
          <w:szCs w:val="24"/>
        </w:rPr>
        <w:t xml:space="preserve"> в следующем порядке</w:t>
      </w:r>
      <w:r>
        <w:rPr>
          <w:rFonts w:ascii="Times New Roman" w:hAnsi="Times New Roman" w:cs="Times New Roman"/>
          <w:sz w:val="24"/>
          <w:szCs w:val="24"/>
        </w:rPr>
      </w:r>
      <w:r>
        <w:rPr>
          <w:rFonts w:ascii="Times New Roman" w:hAnsi="Times New Roman" w:cs="Times New Roman"/>
          <w:sz w:val="24"/>
          <w:szCs w:val="24"/>
        </w:rPr>
      </w:r>
    </w:p>
    <w:p>
      <w:pPr>
        <w:pStyle w:val="1200"/>
        <w:ind w:firstLine="540"/>
        <w:jc w:val="both"/>
        <w:rPr>
          <w:rFonts w:ascii="Times New Roman" w:hAnsi="Times New Roman" w:cs="Times New Roman"/>
          <w:sz w:val="24"/>
          <w:szCs w:val="24"/>
        </w:rPr>
      </w:pPr>
      <w:r>
        <w:rPr>
          <w:rFonts w:ascii="Times New Roman" w:hAnsi="Times New Roman" w:cs="Times New Roman"/>
          <w:sz w:val="24"/>
          <w:szCs w:val="24"/>
        </w:rPr>
        <w:t xml:space="preserve">а) 1000 рублей, если цена контракта не превышает 3 млн. рублей (включительно);</w:t>
      </w:r>
      <w:r>
        <w:rPr>
          <w:rFonts w:ascii="Times New Roman" w:hAnsi="Times New Roman" w:cs="Times New Roman"/>
          <w:sz w:val="24"/>
          <w:szCs w:val="24"/>
        </w:rPr>
      </w:r>
      <w:r>
        <w:rPr>
          <w:rFonts w:ascii="Times New Roman" w:hAnsi="Times New Roman" w:cs="Times New Roman"/>
          <w:sz w:val="24"/>
          <w:szCs w:val="24"/>
        </w:rPr>
      </w:r>
    </w:p>
    <w:p>
      <w:pPr>
        <w:pStyle w:val="1163"/>
        <w:ind w:firstLine="567"/>
        <w:jc w:val="both"/>
        <w:rPr>
          <w:color w:val="000000"/>
        </w:rPr>
      </w:pPr>
      <w:r>
        <w:rPr>
          <w:color w:val="000000"/>
        </w:rPr>
        <w:t xml:space="preserve">7.2.Ответственность Подрядчика:</w:t>
      </w:r>
      <w:r>
        <w:rPr>
          <w:color w:val="000000"/>
        </w:rPr>
      </w:r>
      <w:r>
        <w:rPr>
          <w:color w:val="000000"/>
        </w:rPr>
      </w:r>
    </w:p>
    <w:p>
      <w:pPr>
        <w:pStyle w:val="1200"/>
        <w:ind w:firstLine="540"/>
        <w:jc w:val="both"/>
        <w:rPr>
          <w:color w:val="000000"/>
        </w:rPr>
      </w:pPr>
      <w:r>
        <w:rPr>
          <w:rFonts w:ascii="Times New Roman" w:hAnsi="Times New Roman" w:cs="Times New Roman"/>
          <w:color w:val="000000"/>
          <w:sz w:val="24"/>
          <w:szCs w:val="24"/>
        </w:rPr>
        <w:t xml:space="preserve">7.2.1.</w:t>
      </w:r>
      <w:r>
        <w:t xml:space="preserve"> </w:t>
      </w:r>
      <w:r>
        <w:rPr>
          <w:rFonts w:ascii="Times New Roman" w:hAnsi="Times New Roman" w:cs="Times New Roman"/>
          <w:sz w:val="24"/>
          <w:szCs w:val="24"/>
        </w:rPr>
        <w:t xml:space="preserve">Пеня начисляется за каждый день просрочки исполнения </w:t>
      </w:r>
      <w:r>
        <w:rPr>
          <w:rFonts w:ascii="Times New Roman" w:hAnsi="Times New Roman" w:cs="Times New Roman"/>
          <w:sz w:val="24"/>
          <w:szCs w:val="24"/>
        </w:rPr>
        <w:t xml:space="preserve">П</w:t>
      </w:r>
      <w:r>
        <w:rPr>
          <w:rFonts w:ascii="Times New Roman" w:hAnsi="Times New Roman" w:cs="Times New Roman"/>
          <w:sz w:val="24"/>
          <w:szCs w:val="24"/>
        </w:rPr>
        <w:t xml:space="preserve">одрядчиком обязательства, предусмотренного контрактом, </w:t>
      </w:r>
      <w:r>
        <w:rPr>
          <w:rFonts w:ascii="Times New Roman" w:hAnsi="Times New Roman" w:cs="Times New Roman"/>
          <w:sz w:val="24"/>
          <w:szCs w:val="24"/>
        </w:rPr>
        <w:t xml:space="preserve">начиная со дня, </w:t>
      </w:r>
      <w:r>
        <w:rPr>
          <w:rFonts w:ascii="Times New Roman" w:hAnsi="Times New Roman" w:cs="Times New Roman"/>
          <w:sz w:val="24"/>
          <w:szCs w:val="24"/>
        </w:rPr>
        <w:t xml:space="preserve">следующего после дня истечения установленного контрактом срока исполнения обязательства, </w:t>
      </w:r>
      <w:r>
        <w:rPr>
          <w:rFonts w:ascii="Times New Roman" w:hAnsi="Times New Roman" w:cs="Times New Roman"/>
          <w:sz w:val="24"/>
          <w:szCs w:val="24"/>
        </w:rPr>
        <w:t xml:space="preserve">в размере одной трехсотой действующей на дату уплаты пени </w:t>
      </w:r>
      <w:r>
        <w:rPr>
          <w:rFonts w:ascii="Times New Roman" w:hAnsi="Times New Roman" w:cs="Times New Roman"/>
          <w:sz w:val="24"/>
          <w:szCs w:val="24"/>
        </w:rPr>
        <w:t xml:space="preserve">ключевой </w:t>
      </w:r>
      <w:r>
        <w:rPr>
          <w:rFonts w:ascii="Times New Roman" w:hAnsi="Times New Roman" w:cs="Times New Roman"/>
          <w:sz w:val="24"/>
          <w:szCs w:val="24"/>
        </w:rPr>
        <w:t xml:space="preserve">ставки</w:t>
      </w:r>
      <w:r>
        <w:rPr>
          <w:rFonts w:ascii="Times New Roman" w:hAnsi="Times New Roman" w:cs="Times New Roman"/>
          <w:sz w:val="24"/>
          <w:szCs w:val="24"/>
        </w:rPr>
        <w:t xml:space="preserve">  Центрального банка Российской Федерации от цены контракта</w:t>
      </w:r>
      <w:r>
        <w:rPr>
          <w:rFonts w:ascii="Times New Roman" w:hAnsi="Times New Roman" w:cs="Times New Roman"/>
          <w:sz w:val="24"/>
          <w:szCs w:val="24"/>
        </w:rPr>
        <w:t xml:space="preserve">, уменьшенной на сумму, пропорциональную объему обязательств, предусмотренных контрактом</w:t>
      </w:r>
      <w:r>
        <w:rPr>
          <w:rFonts w:ascii="Times New Roman" w:hAnsi="Times New Roman" w:cs="Times New Roman"/>
          <w:sz w:val="24"/>
          <w:szCs w:val="24"/>
        </w:rPr>
        <w:t xml:space="preserve"> и фактически исполненных  </w:t>
      </w:r>
      <w:r>
        <w:rPr>
          <w:rFonts w:ascii="Times New Roman" w:hAnsi="Times New Roman" w:cs="Times New Roman"/>
          <w:sz w:val="24"/>
          <w:szCs w:val="24"/>
        </w:rPr>
        <w:t xml:space="preserve">Подрядчиком.</w:t>
      </w:r>
      <w:r>
        <w:rPr>
          <w:color w:val="000000"/>
        </w:rPr>
      </w:r>
      <w:r>
        <w:rPr>
          <w:color w:val="000000"/>
        </w:rPr>
      </w:r>
    </w:p>
    <w:p>
      <w:pPr>
        <w:pStyle w:val="1163"/>
        <w:ind w:firstLine="567"/>
        <w:jc w:val="both"/>
      </w:pPr>
      <w:r>
        <w:rPr>
          <w:color w:val="000000"/>
        </w:rPr>
        <w:t xml:space="preserve">7.2.2.</w:t>
      </w:r>
      <w:r>
        <w:t xml:space="preserve"> </w:t>
      </w:r>
      <w:r>
        <w:t xml:space="preserve">За каждый факт неисполнения или ненадлежащего исполнения </w:t>
      </w:r>
      <w:r>
        <w:t xml:space="preserve">Подря</w:t>
      </w:r>
      <w:r>
        <w:t xml:space="preserve">дчиком обяза</w:t>
      </w:r>
      <w:r>
        <w:t xml:space="preserve">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r>
        <w:t xml:space="preserve">7.2.3.</w:t>
      </w:r>
      <w:r>
        <w:t xml:space="preserve"> </w:t>
      </w:r>
      <w:r>
        <w:t xml:space="preserve">– 7.2.</w:t>
      </w:r>
      <w:r>
        <w:t xml:space="preserve">7</w:t>
      </w:r>
      <w:r>
        <w:t xml:space="preserve">.</w:t>
      </w:r>
      <w:r>
        <w:t xml:space="preserve"> </w:t>
      </w:r>
      <w:r>
        <w:t xml:space="preserve">настоящего контракта</w:t>
      </w:r>
      <w:r>
        <w:t xml:space="preserve">)</w:t>
      </w:r>
      <w:r>
        <w:t xml:space="preserve">:</w:t>
      </w:r>
      <w:r/>
    </w:p>
    <w:p>
      <w:pPr>
        <w:pStyle w:val="1200"/>
        <w:ind w:firstLine="540"/>
        <w:jc w:val="both"/>
        <w:rPr>
          <w:rFonts w:ascii="Times New Roman" w:hAnsi="Times New Roman" w:cs="Times New Roman"/>
          <w:sz w:val="24"/>
          <w:szCs w:val="24"/>
        </w:rPr>
      </w:pPr>
      <w:r>
        <w:rPr>
          <w:rFonts w:ascii="Times New Roman" w:hAnsi="Times New Roman" w:cs="Times New Roman"/>
          <w:sz w:val="24"/>
          <w:szCs w:val="24"/>
        </w:rPr>
        <w:t xml:space="preserve">а) 10 процентов цены контракта (этапа) в случае, </w:t>
      </w:r>
      <w:r>
        <w:rPr>
          <w:rFonts w:ascii="Times New Roman" w:hAnsi="Times New Roman" w:cs="Times New Roman"/>
          <w:sz w:val="24"/>
          <w:szCs w:val="24"/>
        </w:rPr>
        <w:t xml:space="preserve">если цена контракта (этапа) не превышает 3 млн. рублей;</w:t>
      </w:r>
      <w:r>
        <w:rPr>
          <w:rFonts w:ascii="Times New Roman" w:hAnsi="Times New Roman" w:cs="Times New Roman"/>
          <w:sz w:val="24"/>
          <w:szCs w:val="24"/>
        </w:rPr>
      </w:r>
      <w:r>
        <w:rPr>
          <w:rFonts w:ascii="Times New Roman" w:hAnsi="Times New Roman" w:cs="Times New Roman"/>
          <w:sz w:val="24"/>
          <w:szCs w:val="24"/>
        </w:rPr>
      </w:r>
    </w:p>
    <w:p>
      <w:pPr>
        <w:pStyle w:val="1200"/>
        <w:ind w:firstLine="540"/>
        <w:jc w:val="both"/>
        <w:rPr>
          <w:rFonts w:ascii="Times New Roman" w:hAnsi="Times New Roman" w:cs="Times New Roman"/>
          <w:sz w:val="24"/>
          <w:szCs w:val="24"/>
        </w:rPr>
      </w:pPr>
      <w:r/>
      <w:bookmarkStart w:id="2" w:name="Par67"/>
      <w:r/>
      <w:bookmarkEnd w:id="2"/>
      <w:r>
        <w:rPr>
          <w:rFonts w:ascii="Times New Roman" w:hAnsi="Times New Roman" w:cs="Times New Roman"/>
          <w:sz w:val="24"/>
          <w:szCs w:val="24"/>
        </w:rPr>
        <w:t xml:space="preserve">7.2.3.</w:t>
      </w:r>
      <w:r>
        <w:rPr>
          <w:rFonts w:ascii="Times New Roman" w:hAnsi="Times New Roman" w:cs="Times New Roman"/>
          <w:sz w:val="24"/>
          <w:szCs w:val="24"/>
        </w:rPr>
        <w:t xml:space="preserve"> За каждый факт неисполнения или ненадлежащего исполнения </w:t>
      </w:r>
      <w:r>
        <w:rPr>
          <w:rFonts w:ascii="Times New Roman" w:hAnsi="Times New Roman" w:cs="Times New Roman"/>
          <w:sz w:val="24"/>
          <w:szCs w:val="24"/>
        </w:rPr>
        <w:t xml:space="preserve">Подрядчиком</w:t>
      </w:r>
      <w:r>
        <w:rPr>
          <w:rFonts w:ascii="Times New Roman" w:hAnsi="Times New Roman" w:cs="Times New Roman"/>
          <w:sz w:val="24"/>
          <w:szCs w:val="24"/>
        </w:rPr>
        <w:t xml:space="preserve"> обязательств, предусмотренных контрактом, заключенным по результатам</w:t>
      </w:r>
      <w:r>
        <w:rPr>
          <w:rFonts w:ascii="Times New Roman" w:hAnsi="Times New Roman" w:cs="Times New Roman"/>
          <w:sz w:val="24"/>
          <w:szCs w:val="24"/>
        </w:rPr>
        <w:t xml:space="preserve">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w:t>
      </w:r>
      <w:r>
        <w:rPr>
          <w:rFonts w:ascii="Times New Roman" w:hAnsi="Times New Roman" w:cs="Times New Roman"/>
          <w:sz w:val="24"/>
          <w:szCs w:val="24"/>
        </w:rPr>
        <w:t xml:space="preserve">              №44-ФЗ</w:t>
      </w:r>
      <w:r>
        <w:rPr>
          <w:rFonts w:ascii="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контрактом,</w:t>
      </w:r>
      <w:r>
        <w:rPr>
          <w:rFonts w:ascii="Times New Roman" w:hAnsi="Times New Roman" w:cs="Times New Roman"/>
          <w:sz w:val="24"/>
          <w:szCs w:val="24"/>
        </w:rPr>
        <w:t xml:space="preserve"> </w:t>
      </w:r>
      <w:r>
        <w:rPr>
          <w:rFonts w:ascii="Times New Roman" w:hAnsi="Times New Roman" w:cs="Times New Roman"/>
          <w:sz w:val="24"/>
          <w:szCs w:val="24"/>
        </w:rPr>
        <w:t xml:space="preserve">размер штрафа устанавливается</w:t>
      </w:r>
      <w:r>
        <w:rPr>
          <w:rFonts w:ascii="Times New Roman" w:hAnsi="Times New Roman" w:cs="Times New Roman"/>
          <w:sz w:val="24"/>
          <w:szCs w:val="24"/>
        </w:rPr>
        <w:t xml:space="preserve"> </w:t>
      </w:r>
      <w:r>
        <w:rPr>
          <w:rFonts w:ascii="Times New Roman" w:hAnsi="Times New Roman" w:cs="Times New Roman"/>
          <w:sz w:val="24"/>
          <w:szCs w:val="24"/>
        </w:rPr>
        <w:t xml:space="preserve">в размере 1 процента цены контракта (этапа), но не более 5 тыс. руб. и не менее 1 тыс.руб.</w:t>
      </w:r>
      <w:r>
        <w:rPr>
          <w:rStyle w:val="1199"/>
          <w:rFonts w:ascii="Times New Roman" w:hAnsi="Times New Roman" w:cs="Times New Roman"/>
          <w:sz w:val="24"/>
          <w:szCs w:val="24"/>
        </w:rPr>
        <w:footnoteReference w:id="7"/>
      </w:r>
      <w:r>
        <w:rPr>
          <w:rFonts w:ascii="Times New Roman" w:hAnsi="Times New Roman" w:cs="Times New Roman"/>
          <w:sz w:val="24"/>
          <w:szCs w:val="24"/>
        </w:rPr>
      </w:r>
      <w:r>
        <w:rPr>
          <w:rFonts w:ascii="Times New Roman" w:hAnsi="Times New Roman" w:cs="Times New Roman"/>
          <w:sz w:val="24"/>
          <w:szCs w:val="24"/>
        </w:rPr>
      </w:r>
    </w:p>
    <w:p>
      <w:pPr>
        <w:pStyle w:val="1200"/>
        <w:ind w:firstLine="540"/>
        <w:jc w:val="both"/>
        <w:rPr>
          <w:rFonts w:ascii="Times New Roman" w:hAnsi="Times New Roman" w:cs="Times New Roman"/>
          <w:sz w:val="24"/>
          <w:szCs w:val="24"/>
        </w:rPr>
      </w:pPr>
      <w:r>
        <w:rPr>
          <w:rFonts w:ascii="Times New Roman" w:hAnsi="Times New Roman" w:cs="Times New Roman"/>
          <w:sz w:val="24"/>
          <w:szCs w:val="24"/>
        </w:rPr>
        <w:t xml:space="preserve">7.2.4</w:t>
      </w:r>
      <w:r>
        <w:rPr>
          <w:rFonts w:ascii="Times New Roman" w:hAnsi="Times New Roman" w:cs="Times New Roman"/>
          <w:sz w:val="24"/>
          <w:szCs w:val="24"/>
        </w:rPr>
        <w:t xml:space="preserve">. За каждый факт неисполнения или ненадлежащего исполнения </w:t>
      </w:r>
      <w:r>
        <w:rPr>
          <w:rFonts w:ascii="Times New Roman" w:hAnsi="Times New Roman" w:cs="Times New Roman"/>
          <w:sz w:val="24"/>
          <w:szCs w:val="24"/>
        </w:rPr>
        <w:t xml:space="preserve">Подрядчиком</w:t>
      </w:r>
      <w:r>
        <w:rPr>
          <w:rFonts w:ascii="Times New Roman" w:hAnsi="Times New Roman" w:cs="Times New Roman"/>
          <w:sz w:val="24"/>
          <w:szCs w:val="24"/>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w:t>
      </w:r>
      <w:r>
        <w:rPr>
          <w:rFonts w:ascii="Times New Roman" w:hAnsi="Times New Roman" w:cs="Times New Roman"/>
          <w:sz w:val="24"/>
          <w:szCs w:val="24"/>
        </w:rPr>
        <w:t xml:space="preserve"> №44-ФЗ</w:t>
      </w:r>
      <w:r>
        <w:rPr>
          <w:rFonts w:ascii="Times New Roman" w:hAnsi="Times New Roman" w:cs="Times New Roman"/>
          <w:sz w:val="24"/>
          <w:szCs w:val="24"/>
        </w:rPr>
        <w:t xml:space="preserve">), предложившим наиболее высокую цену за право заключения контракта, размер штрафа рассчитывается в </w:t>
      </w:r>
      <w:r>
        <w:rPr>
          <w:rFonts w:ascii="Times New Roman" w:hAnsi="Times New Roman" w:cs="Times New Roman"/>
          <w:sz w:val="24"/>
          <w:szCs w:val="24"/>
        </w:rPr>
        <w:t xml:space="preserve">порядке</w:t>
      </w:r>
      <w:r>
        <w:rPr>
          <w:rFonts w:ascii="Times New Roman" w:hAnsi="Times New Roman" w:cs="Times New Roman"/>
          <w:sz w:val="24"/>
          <w:szCs w:val="24"/>
        </w:rPr>
        <w:t xml:space="preserve">,</w:t>
      </w:r>
      <w:r>
        <w:rPr>
          <w:rFonts w:ascii="Times New Roman" w:hAnsi="Times New Roman" w:cs="Times New Roman"/>
          <w:sz w:val="24"/>
          <w:szCs w:val="24"/>
        </w:rPr>
        <w:t xml:space="preserve"> установленном Правилами,</w:t>
      </w:r>
      <w:r>
        <w:rPr>
          <w:rFonts w:ascii="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контрактом, </w:t>
      </w:r>
      <w:r>
        <w:rPr>
          <w:rFonts w:ascii="Times New Roman" w:hAnsi="Times New Roman" w:cs="Times New Roman"/>
          <w:sz w:val="24"/>
          <w:szCs w:val="24"/>
        </w:rPr>
        <w:t xml:space="preserve">и устанавливается в  следующем порядке:</w:t>
      </w:r>
      <w:r>
        <w:rPr>
          <w:rFonts w:ascii="Times New Roman" w:hAnsi="Times New Roman" w:cs="Times New Roman"/>
          <w:sz w:val="24"/>
          <w:szCs w:val="24"/>
        </w:rPr>
      </w:r>
      <w:r>
        <w:rPr>
          <w:rFonts w:ascii="Times New Roman" w:hAnsi="Times New Roman" w:cs="Times New Roman"/>
          <w:sz w:val="24"/>
          <w:szCs w:val="24"/>
        </w:rPr>
      </w:r>
    </w:p>
    <w:p>
      <w:pPr>
        <w:pStyle w:val="1200"/>
        <w:ind w:firstLine="540"/>
        <w:jc w:val="both"/>
        <w:rPr>
          <w:rFonts w:ascii="Times New Roman" w:hAnsi="Times New Roman" w:cs="Times New Roman"/>
          <w:sz w:val="24"/>
          <w:szCs w:val="24"/>
        </w:rPr>
      </w:pPr>
      <w:r>
        <w:rPr>
          <w:rFonts w:ascii="Times New Roman" w:hAnsi="Times New Roman" w:cs="Times New Roman"/>
          <w:sz w:val="24"/>
          <w:szCs w:val="24"/>
        </w:rPr>
        <w:t xml:space="preserve">а) </w:t>
      </w:r>
      <w:r>
        <w:rPr>
          <w:rFonts w:ascii="Times New Roman" w:hAnsi="Times New Roman" w:cs="Times New Roman"/>
          <w:sz w:val="24"/>
          <w:szCs w:val="24"/>
        </w:rPr>
        <w:t xml:space="preserve">в случае, если цена контракта не превышает начальную (максимальную) цену контракта</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1200"/>
        <w:ind w:firstLine="540"/>
        <w:jc w:val="both"/>
        <w:rPr>
          <w:rFonts w:ascii="Times New Roman" w:hAnsi="Times New Roman" w:cs="Times New Roman"/>
          <w:sz w:val="24"/>
          <w:szCs w:val="24"/>
        </w:rPr>
      </w:pPr>
      <w:r>
        <w:rPr>
          <w:rFonts w:ascii="Times New Roman" w:hAnsi="Times New Roman" w:cs="Times New Roman"/>
          <w:sz w:val="24"/>
          <w:szCs w:val="24"/>
        </w:rPr>
        <w:t xml:space="preserve">10 процентов начальной (максимальной) цены контракта</w:t>
      </w:r>
      <w:r>
        <w:rPr>
          <w:rFonts w:ascii="Times New Roman" w:hAnsi="Times New Roman" w:cs="Times New Roman"/>
          <w:sz w:val="24"/>
          <w:szCs w:val="24"/>
        </w:rPr>
        <w:t xml:space="preserve">, </w:t>
      </w:r>
      <w:r>
        <w:rPr>
          <w:rFonts w:ascii="Times New Roman" w:hAnsi="Times New Roman" w:cs="Times New Roman"/>
          <w:sz w:val="24"/>
          <w:szCs w:val="24"/>
        </w:rPr>
        <w:t xml:space="preserve">если  цена контракта не превышает 3 млн. рублей;</w:t>
      </w:r>
      <w:r>
        <w:rPr>
          <w:rFonts w:ascii="Times New Roman" w:hAnsi="Times New Roman" w:cs="Times New Roman"/>
          <w:sz w:val="24"/>
          <w:szCs w:val="24"/>
        </w:rPr>
      </w:r>
      <w:r>
        <w:rPr>
          <w:rFonts w:ascii="Times New Roman" w:hAnsi="Times New Roman" w:cs="Times New Roman"/>
          <w:sz w:val="24"/>
          <w:szCs w:val="24"/>
        </w:rPr>
      </w:r>
    </w:p>
    <w:p>
      <w:pPr>
        <w:pStyle w:val="1200"/>
        <w:ind w:firstLine="540"/>
        <w:jc w:val="both"/>
        <w:rPr>
          <w:rFonts w:ascii="Times New Roman" w:hAnsi="Times New Roman" w:cs="Times New Roman"/>
          <w:sz w:val="24"/>
          <w:szCs w:val="24"/>
        </w:rPr>
      </w:pPr>
      <w:r>
        <w:rPr>
          <w:rFonts w:ascii="Times New Roman" w:hAnsi="Times New Roman" w:cs="Times New Roman"/>
          <w:sz w:val="24"/>
          <w:szCs w:val="24"/>
        </w:rPr>
        <w:t xml:space="preserve">б) в случае, если цена контракта превышает начальную (максимальную) цену контракта:</w:t>
      </w:r>
      <w:r>
        <w:rPr>
          <w:rFonts w:ascii="Times New Roman" w:hAnsi="Times New Roman" w:cs="Times New Roman"/>
          <w:sz w:val="24"/>
          <w:szCs w:val="24"/>
        </w:rPr>
      </w:r>
      <w:r>
        <w:rPr>
          <w:rFonts w:ascii="Times New Roman" w:hAnsi="Times New Roman" w:cs="Times New Roman"/>
          <w:sz w:val="24"/>
          <w:szCs w:val="24"/>
        </w:rPr>
      </w:r>
    </w:p>
    <w:p>
      <w:pPr>
        <w:pStyle w:val="1200"/>
        <w:ind w:firstLine="540"/>
        <w:jc w:val="both"/>
        <w:rPr>
          <w:rFonts w:ascii="Times New Roman" w:hAnsi="Times New Roman" w:cs="Times New Roman"/>
          <w:sz w:val="24"/>
          <w:szCs w:val="24"/>
        </w:rPr>
      </w:pPr>
      <w:r>
        <w:rPr>
          <w:rFonts w:ascii="Times New Roman" w:hAnsi="Times New Roman" w:cs="Times New Roman"/>
          <w:sz w:val="24"/>
          <w:szCs w:val="24"/>
        </w:rPr>
        <w:t xml:space="preserve">10 процентов цены контракта, если цена контракта не превышает 3 млн. рублей;</w:t>
      </w:r>
      <w:r>
        <w:rPr>
          <w:rFonts w:ascii="Times New Roman" w:hAnsi="Times New Roman" w:cs="Times New Roman"/>
          <w:sz w:val="24"/>
          <w:szCs w:val="24"/>
        </w:rPr>
      </w:r>
      <w:r>
        <w:rPr>
          <w:rFonts w:ascii="Times New Roman" w:hAnsi="Times New Roman" w:cs="Times New Roman"/>
          <w:sz w:val="24"/>
          <w:szCs w:val="24"/>
        </w:rPr>
      </w:r>
    </w:p>
    <w:p>
      <w:pPr>
        <w:pStyle w:val="1200"/>
        <w:ind w:firstLine="540"/>
        <w:jc w:val="both"/>
        <w:rPr>
          <w:rFonts w:ascii="Times New Roman" w:hAnsi="Times New Roman" w:cs="Times New Roman"/>
          <w:sz w:val="24"/>
          <w:szCs w:val="24"/>
        </w:rPr>
      </w:pPr>
      <w:r>
        <w:rPr>
          <w:rFonts w:ascii="Times New Roman" w:hAnsi="Times New Roman" w:cs="Times New Roman"/>
          <w:sz w:val="24"/>
          <w:szCs w:val="24"/>
        </w:rPr>
        <w:t xml:space="preserve">7.2.5</w:t>
      </w:r>
      <w:r>
        <w:rPr>
          <w:rFonts w:ascii="Times New Roman" w:hAnsi="Times New Roman" w:cs="Times New Roman"/>
          <w:sz w:val="24"/>
          <w:szCs w:val="24"/>
        </w:rPr>
        <w:t xml:space="preserve">. За каждый факт неисполнения или ненадлежащего исполнения </w:t>
      </w:r>
      <w:r>
        <w:rPr>
          <w:rFonts w:ascii="Times New Roman" w:hAnsi="Times New Roman" w:cs="Times New Roman"/>
          <w:sz w:val="24"/>
          <w:szCs w:val="24"/>
        </w:rPr>
        <w:t xml:space="preserve"> Подрядчиком</w:t>
      </w:r>
      <w:r>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1200"/>
        <w:ind w:firstLine="540"/>
        <w:jc w:val="both"/>
        <w:rPr>
          <w:rFonts w:ascii="Times New Roman" w:hAnsi="Times New Roman" w:cs="Times New Roman"/>
          <w:sz w:val="24"/>
          <w:szCs w:val="24"/>
        </w:rPr>
      </w:pPr>
      <w:r>
        <w:rPr>
          <w:rFonts w:ascii="Times New Roman" w:hAnsi="Times New Roman" w:cs="Times New Roman"/>
          <w:sz w:val="24"/>
          <w:szCs w:val="24"/>
        </w:rPr>
        <w:t xml:space="preserve">а) 1000 рублей, если цена контракта не превышает 3 млн. рублей;</w:t>
      </w:r>
      <w:r>
        <w:rPr>
          <w:rFonts w:ascii="Times New Roman" w:hAnsi="Times New Roman" w:cs="Times New Roman"/>
          <w:sz w:val="24"/>
          <w:szCs w:val="24"/>
        </w:rPr>
      </w:r>
      <w:r>
        <w:rPr>
          <w:rFonts w:ascii="Times New Roman" w:hAnsi="Times New Roman" w:cs="Times New Roman"/>
          <w:sz w:val="24"/>
          <w:szCs w:val="24"/>
        </w:rPr>
      </w:r>
    </w:p>
    <w:p>
      <w:pPr>
        <w:pStyle w:val="1200"/>
        <w:ind w:firstLine="540"/>
        <w:jc w:val="both"/>
        <w:rPr>
          <w:rFonts w:ascii="Times New Roman" w:hAnsi="Times New Roman"/>
          <w:sz w:val="24"/>
          <w:szCs w:val="24"/>
        </w:rPr>
      </w:pPr>
      <w:r>
        <w:rPr>
          <w:rFonts w:ascii="Times New Roman" w:hAnsi="Times New Roman"/>
          <w:sz w:val="24"/>
          <w:szCs w:val="24"/>
        </w:rPr>
        <w:t xml:space="preserve">7.2.6</w:t>
      </w:r>
      <w:r>
        <w:rPr>
          <w:rFonts w:ascii="Times New Roman" w:hAnsi="Times New Roman"/>
          <w:sz w:val="24"/>
          <w:szCs w:val="24"/>
        </w:rPr>
        <w:t xml:space="preserve">. </w:t>
      </w:r>
      <w:r>
        <w:rPr>
          <w:rFonts w:ascii="Times New Roman" w:hAnsi="Times New Roman"/>
          <w:sz w:val="24"/>
          <w:szCs w:val="24"/>
        </w:rPr>
        <w:t xml:space="preserve">В случае неис</w:t>
      </w:r>
      <w:r>
        <w:rPr>
          <w:rFonts w:ascii="Times New Roman" w:hAnsi="Times New Roman"/>
          <w:sz w:val="24"/>
          <w:szCs w:val="24"/>
        </w:rPr>
        <w:t xml:space="preserve">полнения Подрядчиком обязательства, предусмотренного п.4.2.17 настоящего контракта, Подрядчик уплачивает Заказчику штраф в размере 5 процентов объема привлечения к исполнению настоящего контракта субподрядчиков, установленного п.4.2.17 настоящего контракта</w:t>
      </w:r>
      <w:r>
        <w:rPr>
          <w:rStyle w:val="1199"/>
          <w:rFonts w:ascii="Times New Roman" w:hAnsi="Times New Roman"/>
          <w:sz w:val="24"/>
          <w:szCs w:val="24"/>
        </w:rPr>
        <w:footnoteReference w:id="8"/>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1200"/>
        <w:ind w:firstLine="540"/>
        <w:jc w:val="both"/>
        <w:rPr>
          <w:rFonts w:ascii="Times New Roman" w:hAnsi="Times New Roman"/>
          <w:sz w:val="24"/>
          <w:szCs w:val="24"/>
        </w:rPr>
      </w:pPr>
      <w:r>
        <w:rPr>
          <w:rFonts w:ascii="Times New Roman" w:hAnsi="Times New Roman"/>
          <w:sz w:val="24"/>
          <w:szCs w:val="24"/>
        </w:rPr>
        <w:t xml:space="preserve">7.2.7.В случае представления Подрядчиком документов, указанных в пунктах                   4.2.1</w:t>
      </w:r>
      <w:r>
        <w:rPr>
          <w:rFonts w:ascii="Times New Roman" w:hAnsi="Times New Roman"/>
          <w:sz w:val="24"/>
          <w:szCs w:val="24"/>
        </w:rPr>
        <w:t xml:space="preserve">8</w:t>
      </w:r>
      <w:r>
        <w:rPr>
          <w:rFonts w:ascii="Times New Roman" w:hAnsi="Times New Roman"/>
          <w:sz w:val="24"/>
          <w:szCs w:val="24"/>
        </w:rPr>
        <w:t xml:space="preserve">-4.2.20 настоящего контракта, содержащих недостоверные сведения, либо их непредставления или представления таких документов с нарушением установленных сроков Подрядчик несет ответственность в соответствии с п.7.2.5. настоящего контракта</w:t>
      </w:r>
      <w:r>
        <w:rPr>
          <w:rStyle w:val="1199"/>
          <w:rFonts w:ascii="Times New Roman" w:hAnsi="Times New Roman"/>
          <w:sz w:val="24"/>
          <w:szCs w:val="24"/>
        </w:rPr>
        <w:footnoteReference w:id="9"/>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1200"/>
        <w:ind w:firstLine="540"/>
        <w:jc w:val="both"/>
        <w:rPr>
          <w:rFonts w:ascii="Times New Roman" w:hAnsi="Times New Roman" w:cs="Times New Roman"/>
          <w:sz w:val="24"/>
          <w:szCs w:val="24"/>
        </w:rPr>
      </w:pPr>
      <w:r>
        <w:rPr>
          <w:rFonts w:ascii="Times New Roman" w:hAnsi="Times New Roman" w:cs="Times New Roman"/>
          <w:sz w:val="24"/>
          <w:szCs w:val="24"/>
        </w:rPr>
        <w:t xml:space="preserve">7.2.</w:t>
      </w:r>
      <w:r>
        <w:rPr>
          <w:rFonts w:ascii="Times New Roman" w:hAnsi="Times New Roman" w:cs="Times New Roman"/>
          <w:sz w:val="24"/>
          <w:szCs w:val="24"/>
        </w:rPr>
        <w:t xml:space="preserve">8</w:t>
      </w:r>
      <w:r>
        <w:rPr>
          <w:rFonts w:ascii="Times New Roman" w:hAnsi="Times New Roman" w:cs="Times New Roman"/>
          <w:sz w:val="24"/>
          <w:szCs w:val="24"/>
        </w:rPr>
        <w:t xml:space="preserve">.</w:t>
      </w:r>
      <w:r>
        <w:rPr>
          <w:sz w:val="24"/>
          <w:szCs w:val="24"/>
        </w:rPr>
        <w:t xml:space="preserve"> </w:t>
      </w:r>
      <w:r>
        <w:rPr>
          <w:rFonts w:ascii="Times New Roman" w:hAnsi="Times New Roman" w:cs="Times New Roman"/>
          <w:sz w:val="24"/>
          <w:szCs w:val="24"/>
        </w:rPr>
        <w:t xml:space="preserve">Общая сумма начисленн</w:t>
      </w:r>
      <w:r>
        <w:rPr>
          <w:rFonts w:ascii="Times New Roman" w:hAnsi="Times New Roman" w:cs="Times New Roman"/>
          <w:sz w:val="24"/>
          <w:szCs w:val="24"/>
        </w:rPr>
        <w:t xml:space="preserve">ых </w:t>
      </w:r>
      <w:r>
        <w:rPr>
          <w:rFonts w:ascii="Times New Roman" w:hAnsi="Times New Roman" w:cs="Times New Roman"/>
          <w:sz w:val="24"/>
          <w:szCs w:val="24"/>
        </w:rPr>
        <w:t xml:space="preserve">штрафов за неисполнение или ненадлежащее исполнение </w:t>
      </w:r>
      <w:r>
        <w:rPr>
          <w:rFonts w:ascii="Times New Roman" w:hAnsi="Times New Roman" w:cs="Times New Roman"/>
          <w:sz w:val="24"/>
          <w:szCs w:val="24"/>
        </w:rPr>
        <w:t xml:space="preserve">Подрядчиком </w:t>
      </w:r>
      <w:r>
        <w:rPr>
          <w:rFonts w:ascii="Times New Roman" w:hAnsi="Times New Roman" w:cs="Times New Roman"/>
          <w:sz w:val="24"/>
          <w:szCs w:val="24"/>
        </w:rPr>
        <w:t xml:space="preserve"> обязательств, предусмотренных контрактом, не может превышать цену контракта.</w:t>
      </w:r>
      <w:r>
        <w:rPr>
          <w:rFonts w:ascii="Times New Roman" w:hAnsi="Times New Roman" w:cs="Times New Roman"/>
          <w:sz w:val="24"/>
          <w:szCs w:val="24"/>
        </w:rPr>
      </w:r>
      <w:r>
        <w:rPr>
          <w:rFonts w:ascii="Times New Roman" w:hAnsi="Times New Roman" w:cs="Times New Roman"/>
          <w:sz w:val="24"/>
          <w:szCs w:val="24"/>
        </w:rPr>
      </w:r>
    </w:p>
    <w:p>
      <w:pPr>
        <w:pStyle w:val="1200"/>
        <w:ind w:firstLine="540"/>
        <w:jc w:val="both"/>
        <w:rPr>
          <w:rFonts w:ascii="Times New Roman" w:hAnsi="Times New Roman" w:cs="Times New Roman"/>
          <w:sz w:val="24"/>
          <w:szCs w:val="24"/>
        </w:rPr>
      </w:pPr>
      <w:r>
        <w:rPr>
          <w:rFonts w:ascii="Times New Roman" w:hAnsi="Times New Roman" w:cs="Times New Roman"/>
          <w:sz w:val="24"/>
          <w:szCs w:val="24"/>
        </w:rPr>
        <w:t xml:space="preserve">7.2.9</w:t>
      </w:r>
      <w:r>
        <w:rPr>
          <w:rFonts w:ascii="Times New Roman" w:hAnsi="Times New Roman" w:cs="Times New Roman"/>
          <w:sz w:val="24"/>
          <w:szCs w:val="24"/>
        </w:rPr>
        <w:t xml:space="preserve">. Общая сумма  начисленных  штрафов  за </w:t>
      </w:r>
      <w:r>
        <w:rPr>
          <w:rFonts w:ascii="Times New Roman" w:hAnsi="Times New Roman" w:cs="Times New Roman"/>
          <w:sz w:val="24"/>
          <w:szCs w:val="24"/>
        </w:rPr>
        <w:t xml:space="preserve">неисполнение или </w:t>
      </w:r>
      <w:r>
        <w:rPr>
          <w:rFonts w:ascii="Times New Roman" w:hAnsi="Times New Roman" w:cs="Times New Roman"/>
          <w:sz w:val="24"/>
          <w:szCs w:val="24"/>
        </w:rPr>
        <w:t xml:space="preserve">ненадлежащее исполнение Заказчиком обязательств, предусмотренных контрактом, не может превышать цену контракта.</w:t>
      </w:r>
      <w:r>
        <w:rPr>
          <w:rFonts w:ascii="Times New Roman" w:hAnsi="Times New Roman" w:cs="Times New Roman"/>
          <w:sz w:val="24"/>
          <w:szCs w:val="24"/>
        </w:rPr>
      </w:r>
      <w:r>
        <w:rPr>
          <w:rFonts w:ascii="Times New Roman" w:hAnsi="Times New Roman" w:cs="Times New Roman"/>
          <w:sz w:val="24"/>
          <w:szCs w:val="24"/>
        </w:rPr>
      </w:r>
    </w:p>
    <w:p>
      <w:pPr>
        <w:pStyle w:val="1163"/>
        <w:ind w:firstLine="426"/>
        <w:jc w:val="both"/>
      </w:pPr>
      <w:r>
        <w:t xml:space="preserve">7.</w:t>
      </w:r>
      <w:r>
        <w:t xml:space="preserve">3</w:t>
      </w:r>
      <w:r>
        <w:t xml:space="preserve">. Факт </w:t>
      </w:r>
      <w:r>
        <w:t xml:space="preserve">невыполнения или </w:t>
      </w:r>
      <w:r>
        <w:t xml:space="preserve">ненадлежащего </w:t>
      </w:r>
      <w:r>
        <w:t xml:space="preserve">выполнения</w:t>
      </w:r>
      <w:r>
        <w:t xml:space="preserve"> Подрядчиком об</w:t>
      </w:r>
      <w:r>
        <w:t xml:space="preserve">я</w:t>
      </w:r>
      <w:r>
        <w:t xml:space="preserve">зательств по настоящему контракту, а также расчет  </w:t>
      </w:r>
      <w:r>
        <w:t xml:space="preserve">пени, штрафа</w:t>
      </w:r>
      <w:r>
        <w:t xml:space="preserve">, </w:t>
      </w:r>
      <w:r>
        <w:t xml:space="preserve">(</w:t>
      </w:r>
      <w:r>
        <w:rPr>
          <w:i/>
        </w:rPr>
        <w:t xml:space="preserve">стоимости использованных Подрядчиком ресурсов Заказчика</w:t>
      </w:r>
      <w:r>
        <w:rPr>
          <w:i/>
        </w:rPr>
        <w:t xml:space="preserve">)</w:t>
      </w:r>
      <w:r>
        <w:rPr>
          <w:rStyle w:val="1199"/>
          <w:i/>
        </w:rPr>
        <w:footnoteReference w:id="10"/>
      </w:r>
      <w:r>
        <w:t xml:space="preserve"> определяется в заявлении Заказчика о прекращении обязательства зачетом встречного однородного треб</w:t>
      </w:r>
      <w:r>
        <w:t xml:space="preserve">о</w:t>
      </w:r>
      <w:r>
        <w:t xml:space="preserve">вания.</w:t>
      </w:r>
      <w:r/>
    </w:p>
    <w:p>
      <w:pPr>
        <w:pStyle w:val="1163"/>
        <w:ind w:firstLine="426"/>
        <w:jc w:val="both"/>
      </w:pPr>
      <w:r>
        <w:t xml:space="preserve">Заказчик направляет Подрядчику заявление о прекращении обязательства зачетом встречного однородного требования</w:t>
      </w:r>
      <w:r>
        <w:t xml:space="preserve">. </w:t>
      </w:r>
      <w:r>
        <w:t xml:space="preserve"> </w:t>
      </w:r>
      <w:r/>
    </w:p>
    <w:p>
      <w:pPr>
        <w:pStyle w:val="1192"/>
        <w:ind w:firstLine="426"/>
        <w:jc w:val="both"/>
        <w:spacing w:after="0"/>
        <w:rPr>
          <w:sz w:val="24"/>
          <w:szCs w:val="24"/>
        </w:rPr>
      </w:pPr>
      <w:r>
        <w:rPr>
          <w:sz w:val="24"/>
          <w:szCs w:val="24"/>
        </w:rPr>
        <w:t xml:space="preserve">7</w:t>
      </w:r>
      <w:r>
        <w:rPr>
          <w:sz w:val="24"/>
          <w:szCs w:val="24"/>
        </w:rPr>
        <w:t xml:space="preserve">.</w:t>
      </w:r>
      <w:r>
        <w:rPr>
          <w:sz w:val="24"/>
          <w:szCs w:val="24"/>
        </w:rPr>
        <w:t xml:space="preserve">4</w:t>
      </w:r>
      <w:r>
        <w:rPr>
          <w:sz w:val="24"/>
          <w:szCs w:val="24"/>
        </w:rPr>
        <w:t xml:space="preserve">. Уплата пени</w:t>
      </w:r>
      <w:r>
        <w:rPr>
          <w:sz w:val="24"/>
          <w:szCs w:val="24"/>
        </w:rPr>
        <w:t xml:space="preserve">, штрафа </w:t>
      </w:r>
      <w:r>
        <w:rPr>
          <w:sz w:val="24"/>
          <w:szCs w:val="24"/>
        </w:rPr>
        <w:t xml:space="preserve">за просрочку или иное ненадлежащее исполнение обязательств по </w:t>
      </w:r>
      <w:r>
        <w:rPr>
          <w:sz w:val="24"/>
          <w:szCs w:val="24"/>
        </w:rPr>
        <w:t xml:space="preserve">Контракт</w:t>
      </w:r>
      <w:r>
        <w:rPr>
          <w:sz w:val="24"/>
          <w:szCs w:val="24"/>
        </w:rPr>
        <w:t xml:space="preserve">у, а также возмещение убытков, причиненных ненадлежащим исполнением обязательств, не освобождает Подрядчика от исполнения этих обязательств в н</w:t>
      </w:r>
      <w:r>
        <w:rPr>
          <w:sz w:val="24"/>
          <w:szCs w:val="24"/>
        </w:rPr>
        <w:t xml:space="preserve">а</w:t>
      </w:r>
      <w:r>
        <w:rPr>
          <w:sz w:val="24"/>
          <w:szCs w:val="24"/>
        </w:rPr>
        <w:t xml:space="preserve">туре.</w:t>
      </w:r>
      <w:r>
        <w:rPr>
          <w:sz w:val="24"/>
          <w:szCs w:val="24"/>
        </w:rPr>
      </w:r>
      <w:r>
        <w:rPr>
          <w:sz w:val="24"/>
          <w:szCs w:val="24"/>
        </w:rPr>
      </w:r>
    </w:p>
    <w:p>
      <w:pPr>
        <w:pStyle w:val="1163"/>
        <w:ind w:firstLine="426"/>
        <w:jc w:val="both"/>
        <w:tabs>
          <w:tab w:val="left" w:pos="567" w:leader="none"/>
          <w:tab w:val="left" w:pos="1134" w:leader="none"/>
        </w:tabs>
      </w:pPr>
      <w:r>
        <w:t xml:space="preserve">П</w:t>
      </w:r>
      <w:r>
        <w:t xml:space="preserve">ени</w:t>
      </w:r>
      <w:r>
        <w:t xml:space="preserve">, штраф </w:t>
      </w:r>
      <w:r>
        <w:t xml:space="preserve">взимается за каждое наруш</w:t>
      </w:r>
      <w:r>
        <w:t xml:space="preserve">е</w:t>
      </w:r>
      <w:r>
        <w:t xml:space="preserve">ние в отдельности.</w:t>
      </w:r>
      <w:r/>
    </w:p>
    <w:p>
      <w:pPr>
        <w:pStyle w:val="1163"/>
        <w:ind w:firstLine="426"/>
        <w:jc w:val="both"/>
      </w:pPr>
      <w:r>
        <w:t xml:space="preserve">7.</w:t>
      </w:r>
      <w:r>
        <w:t xml:space="preserve">5</w:t>
      </w:r>
      <w:r>
        <w:t xml:space="preserve">. Заказчик вправе в одностороннем порядке отказаться от исполнения контракта </w:t>
      </w:r>
      <w:r>
        <w:br w:type="textWrapping" w:clear="all"/>
      </w:r>
      <w:r>
        <w:t xml:space="preserve">в случае нарушения Подрядчиком условий настоящего  контракта, в том числе:</w:t>
      </w:r>
      <w:r/>
    </w:p>
    <w:p>
      <w:pPr>
        <w:pStyle w:val="1163"/>
        <w:ind w:firstLine="426"/>
        <w:jc w:val="both"/>
      </w:pPr>
      <w:r>
        <w:t xml:space="preserve">7.</w:t>
      </w:r>
      <w:r>
        <w:t xml:space="preserve">5</w:t>
      </w:r>
      <w:r>
        <w:t xml:space="preserve">.1. В случае непринятия Подрядчиком объекта для выполнения работ </w:t>
      </w:r>
      <w:r>
        <w:br w:type="textWrapping" w:clear="all"/>
      </w:r>
      <w:r>
        <w:t xml:space="preserve">в установленный настоящим контрактом срок;</w:t>
      </w:r>
      <w:r/>
    </w:p>
    <w:p>
      <w:pPr>
        <w:pStyle w:val="1163"/>
        <w:ind w:firstLine="426"/>
        <w:jc w:val="both"/>
      </w:pPr>
      <w:r>
        <w:t xml:space="preserve">7.</w:t>
      </w:r>
      <w:r>
        <w:t xml:space="preserve">5</w:t>
      </w:r>
      <w:r>
        <w:t xml:space="preserve">.2.</w:t>
      </w:r>
      <w:r>
        <w:t xml:space="preserve"> </w:t>
      </w:r>
      <w:r>
        <w:t xml:space="preserve">Отказа Подрядчика от выполнения работ</w:t>
      </w:r>
      <w:r>
        <w:t xml:space="preserve">;</w:t>
      </w:r>
      <w:r/>
    </w:p>
    <w:p>
      <w:pPr>
        <w:pStyle w:val="1163"/>
        <w:ind w:firstLine="426"/>
        <w:jc w:val="both"/>
        <w:tabs>
          <w:tab w:val="left" w:pos="426" w:leader="none"/>
        </w:tabs>
      </w:pPr>
      <w:r>
        <w:t xml:space="preserve">7.</w:t>
      </w:r>
      <w:r>
        <w:t xml:space="preserve">5</w:t>
      </w:r>
      <w:r>
        <w:t xml:space="preserve">.3. В случае нарушения Подрядчиком сроков выполнения работ</w:t>
      </w:r>
      <w:r>
        <w:t xml:space="preserve"> </w:t>
      </w:r>
      <w:r>
        <w:t xml:space="preserve"> </w:t>
      </w:r>
      <w:r>
        <w:rPr>
          <w:i/>
        </w:rPr>
        <w:t xml:space="preserve">(</w:t>
      </w:r>
      <w:r>
        <w:rPr>
          <w:i/>
        </w:rPr>
        <w:t xml:space="preserve">установленных графиком выполнения работ, подписанным  сторонами</w:t>
      </w:r>
      <w:r>
        <w:rPr>
          <w:i/>
        </w:rPr>
        <w:t xml:space="preserve">)</w:t>
      </w:r>
      <w:r>
        <w:rPr>
          <w:rStyle w:val="1199"/>
          <w:i/>
        </w:rPr>
        <w:footnoteReference w:id="11"/>
      </w:r>
      <w:r>
        <w:t xml:space="preserve"> более чем на </w:t>
      </w:r>
      <w:r>
        <w:t xml:space="preserve">3</w:t>
      </w:r>
      <w:r>
        <w:t xml:space="preserve"> календарных  дн</w:t>
      </w:r>
      <w:r>
        <w:t xml:space="preserve">я</w:t>
      </w:r>
      <w:r>
        <w:t xml:space="preserve">;</w:t>
      </w:r>
      <w:r/>
    </w:p>
    <w:p>
      <w:pPr>
        <w:pStyle w:val="1163"/>
        <w:ind w:firstLine="426"/>
        <w:jc w:val="both"/>
      </w:pPr>
      <w:r>
        <w:t xml:space="preserve">7.</w:t>
      </w:r>
      <w:r>
        <w:t xml:space="preserve">5</w:t>
      </w:r>
      <w:r>
        <w:t xml:space="preserve">.4.</w:t>
      </w:r>
      <w:r>
        <w:t xml:space="preserve"> </w:t>
      </w:r>
      <w:r>
        <w:t xml:space="preserve">В случае систематического (2-х и более раз) невыполнения или ненадлежащего выполнения  Подрядчиком обязательств по контракту;</w:t>
      </w:r>
      <w:r/>
    </w:p>
    <w:p>
      <w:pPr>
        <w:pStyle w:val="1163"/>
        <w:ind w:firstLine="426"/>
        <w:jc w:val="both"/>
        <w:tabs>
          <w:tab w:val="left" w:pos="426" w:leader="none"/>
        </w:tabs>
      </w:pPr>
      <w:r>
        <w:t xml:space="preserve">7.</w:t>
      </w:r>
      <w:r>
        <w:t xml:space="preserve">5</w:t>
      </w:r>
      <w:r>
        <w:t xml:space="preserve">.5.</w:t>
      </w:r>
      <w:r>
        <w:t xml:space="preserve"> </w:t>
      </w:r>
      <w:r>
        <w:t xml:space="preserve">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неустранимыми</w:t>
      </w:r>
      <w:r>
        <w:t xml:space="preserve">;</w:t>
      </w:r>
      <w:r/>
    </w:p>
    <w:p>
      <w:pPr>
        <w:pStyle w:val="1163"/>
        <w:ind w:firstLine="426"/>
        <w:jc w:val="both"/>
      </w:pPr>
      <w:r>
        <w:t xml:space="preserve">7.</w:t>
      </w:r>
      <w:r>
        <w:t xml:space="preserve">5</w:t>
      </w:r>
      <w:r>
        <w:t xml:space="preserve">.6.</w:t>
      </w:r>
      <w:r>
        <w:t xml:space="preserve"> </w:t>
      </w:r>
      <w:r>
        <w:t xml:space="preserve">В случае  привлечения Подрядчиком иностранных работников с нарушением миграционного законодательства РФ</w:t>
      </w:r>
      <w:r>
        <w:t xml:space="preserve">;</w:t>
      </w:r>
      <w:r>
        <w:t xml:space="preserve"> </w:t>
      </w:r>
      <w:r/>
    </w:p>
    <w:p>
      <w:pPr>
        <w:pStyle w:val="1163"/>
        <w:ind w:firstLine="426"/>
        <w:jc w:val="both"/>
      </w:pPr>
      <w:r>
        <w:t xml:space="preserve">7.5.7.В случае отсутствия у Подрядчика лицензии на осуществление деятельности или членства в саморегулируемой  организации, необходимых для исполнения обязательств по контракту</w:t>
      </w:r>
      <w:r>
        <w:rPr>
          <w:rStyle w:val="1199"/>
        </w:rPr>
        <w:footnoteReference w:id="12"/>
      </w:r>
      <w:r>
        <w:t xml:space="preserve">;</w:t>
      </w:r>
      <w:r/>
    </w:p>
    <w:p>
      <w:pPr>
        <w:pStyle w:val="1163"/>
        <w:ind w:firstLine="426"/>
        <w:jc w:val="both"/>
      </w:pPr>
      <w:r>
        <w:t xml:space="preserve">7.5.8.В случае</w:t>
      </w:r>
      <w:r>
        <w:t xml:space="preserve"> нарушения Подрядчиком срока </w:t>
      </w:r>
      <w:r>
        <w:t xml:space="preserve">пред</w:t>
      </w:r>
      <w:r>
        <w:t xml:space="preserve">о</w:t>
      </w:r>
      <w:r>
        <w:t xml:space="preserve">ставления </w:t>
      </w:r>
      <w:r>
        <w:t xml:space="preserve">Заказчику </w:t>
      </w:r>
      <w:r>
        <w:t xml:space="preserve">обеспечения гарантийных обязательств</w:t>
      </w:r>
      <w:r>
        <w:t xml:space="preserve"> по контракту более чем на 3 календарных дня;</w:t>
      </w:r>
      <w:r/>
    </w:p>
    <w:p>
      <w:pPr>
        <w:pStyle w:val="1163"/>
        <w:ind w:firstLine="426"/>
        <w:jc w:val="both"/>
        <w:tabs>
          <w:tab w:val="left" w:pos="284" w:leader="none"/>
        </w:tabs>
      </w:pPr>
      <w:r>
        <w:t xml:space="preserve">7.</w:t>
      </w:r>
      <w:r>
        <w:t xml:space="preserve">5</w:t>
      </w:r>
      <w:r>
        <w:t xml:space="preserve">.</w:t>
      </w:r>
      <w:r>
        <w:t xml:space="preserve">9</w:t>
      </w:r>
      <w:r>
        <w:t xml:space="preserve">.</w:t>
      </w:r>
      <w:r>
        <w:t xml:space="preserve"> </w:t>
      </w:r>
      <w:r>
        <w:t xml:space="preserve">По другим основаниям, предусмотренным гражданским законодательством.</w:t>
      </w:r>
      <w:r/>
    </w:p>
    <w:p>
      <w:pPr>
        <w:pStyle w:val="1163"/>
        <w:jc w:val="both"/>
        <w:tabs>
          <w:tab w:val="left" w:pos="5592" w:leader="none"/>
        </w:tabs>
      </w:pPr>
      <w:r>
        <w:tab/>
      </w:r>
      <w:r/>
    </w:p>
    <w:p>
      <w:pPr>
        <w:pStyle w:val="1163"/>
        <w:ind w:firstLine="360"/>
        <w:jc w:val="both"/>
        <w:tabs>
          <w:tab w:val="left" w:pos="567" w:leader="none"/>
          <w:tab w:val="left" w:pos="1134" w:leader="none"/>
        </w:tabs>
      </w:pPr>
      <w:r/>
      <w:r/>
    </w:p>
    <w:p>
      <w:pPr>
        <w:pStyle w:val="1191"/>
        <w:jc w:val="center"/>
        <w:rPr>
          <w:b/>
          <w:caps/>
        </w:rPr>
      </w:pPr>
      <w:r>
        <w:rPr>
          <w:b/>
          <w:caps/>
        </w:rPr>
        <w:t xml:space="preserve">8</w:t>
      </w:r>
      <w:r>
        <w:rPr>
          <w:b/>
          <w:caps/>
        </w:rPr>
        <w:t xml:space="preserve">. Срок </w:t>
      </w:r>
      <w:r>
        <w:rPr>
          <w:b/>
          <w:caps/>
        </w:rPr>
        <w:t xml:space="preserve">КОНТРАКТ</w:t>
      </w:r>
      <w:r>
        <w:rPr>
          <w:b/>
          <w:caps/>
        </w:rPr>
        <w:t xml:space="preserve">А и </w:t>
      </w:r>
      <w:r>
        <w:rPr>
          <w:b/>
          <w:caps/>
        </w:rPr>
        <w:t xml:space="preserve"> ПОРЯДОК </w:t>
      </w:r>
      <w:r>
        <w:rPr>
          <w:b/>
          <w:caps/>
        </w:rPr>
        <w:t xml:space="preserve">его прекращени</w:t>
      </w:r>
      <w:r>
        <w:rPr>
          <w:b/>
          <w:caps/>
        </w:rPr>
        <w:t xml:space="preserve">Я</w:t>
      </w:r>
      <w:r>
        <w:rPr>
          <w:b/>
          <w:caps/>
        </w:rPr>
      </w:r>
      <w:r>
        <w:rPr>
          <w:b/>
          <w:caps/>
        </w:rPr>
      </w:r>
    </w:p>
    <w:p>
      <w:pPr>
        <w:pStyle w:val="1163"/>
        <w:ind w:firstLine="360"/>
        <w:jc w:val="both"/>
      </w:pPr>
      <w:r>
        <w:t xml:space="preserve">8.1. Настоящий Контракт вступает в силу </w:t>
      </w:r>
      <w:r>
        <w:t xml:space="preserve">с момента </w:t>
      </w:r>
      <w:r>
        <w:t xml:space="preserve">его </w:t>
      </w:r>
      <w:r>
        <w:t xml:space="preserve">заключения</w:t>
      </w:r>
      <w:r>
        <w:t xml:space="preserve"> и действует </w:t>
      </w:r>
      <w:r>
        <w:br w:type="textWrapping" w:clear="all"/>
      </w:r>
      <w:r>
        <w:t xml:space="preserve">по</w:t>
      </w:r>
      <w:r>
        <w:t xml:space="preserve"> </w:t>
      </w:r>
      <w:r>
        <w:t xml:space="preserve"> </w:t>
      </w:r>
      <w:r>
        <w:t xml:space="preserve">____</w:t>
      </w:r>
      <w:r>
        <w:t xml:space="preserve">___</w:t>
      </w:r>
      <w:r>
        <w:t xml:space="preserve"> </w:t>
      </w:r>
      <w:r>
        <w:t xml:space="preserve">включительно</w:t>
      </w:r>
      <w:r>
        <w:t xml:space="preserve">.</w:t>
      </w:r>
      <w:r>
        <w:t xml:space="preserve"> </w:t>
      </w:r>
      <w:r/>
    </w:p>
    <w:p>
      <w:pPr>
        <w:pStyle w:val="1163"/>
        <w:ind w:firstLine="360"/>
        <w:jc w:val="both"/>
      </w:pPr>
      <w:r>
        <w:t xml:space="preserve">В соответствии с </w:t>
      </w:r>
      <w:r>
        <w:rPr>
          <w:i/>
        </w:rPr>
        <w:t xml:space="preserve">ч.5 ст.51</w:t>
      </w:r>
      <w:r>
        <w:t xml:space="preserve"> Федерального закона  от  05.04.2013 № 44-ФЗ «О контрактной системе в сфере заку</w:t>
      </w:r>
      <w:r>
        <w:t xml:space="preserve">пок товаров, работ, услуг для обеспечения государственных и муниципальных нужд» (далее-Федеральный закон от 05.04.2013 №44-ФЗ) контракт, подписанный Заказчиком, считается заключенным с момента его размещения в единой информационной системе в сфере закупок.</w:t>
      </w:r>
      <w:r/>
    </w:p>
    <w:p>
      <w:pPr>
        <w:pStyle w:val="1163"/>
        <w:ind w:firstLine="360"/>
        <w:jc w:val="both"/>
      </w:pPr>
      <w:r>
        <w:t xml:space="preserve">Окончание срока действия настоящего контракта влечет прекращение обязательств сторон по контракту</w:t>
      </w:r>
      <w:r>
        <w:t xml:space="preserve">, за исключением раздела 7 контракта (Ответственность сторон и иные последствия нарушения обязательств)</w:t>
      </w:r>
      <w:r>
        <w:t xml:space="preserve"> и </w:t>
      </w:r>
      <w:r>
        <w:t xml:space="preserve">раздела </w:t>
      </w:r>
      <w:r>
        <w:t xml:space="preserve">9</w:t>
      </w:r>
      <w:r>
        <w:t xml:space="preserve"> (Требования к объему предоставления гарантии качества работ, обеспечению гарантийных обязательств)</w:t>
      </w:r>
      <w:r>
        <w:t xml:space="preserve">.</w:t>
      </w:r>
      <w:r/>
    </w:p>
    <w:p>
      <w:pPr>
        <w:pStyle w:val="1163"/>
        <w:ind w:firstLine="284"/>
        <w:jc w:val="both"/>
      </w:pPr>
      <w:r>
        <w:t xml:space="preserve">8.2.</w:t>
      </w:r>
      <w:r>
        <w:t xml:space="preserve">Настоящий к</w:t>
      </w:r>
      <w:r>
        <w:t xml:space="preserve">онтракт</w:t>
      </w:r>
      <w:r>
        <w:t xml:space="preserve"> подлежит включению</w:t>
      </w:r>
      <w:r>
        <w:t xml:space="preserve"> в Реестр </w:t>
      </w:r>
      <w:r>
        <w:t xml:space="preserve">к</w:t>
      </w:r>
      <w:r>
        <w:t xml:space="preserve">онтра</w:t>
      </w:r>
      <w:r>
        <w:t xml:space="preserve">к</w:t>
      </w:r>
      <w:r>
        <w:t xml:space="preserve">тов</w:t>
      </w:r>
      <w:r>
        <w:t xml:space="preserve">. </w:t>
      </w:r>
      <w:r/>
    </w:p>
    <w:p>
      <w:pPr>
        <w:pStyle w:val="1163"/>
        <w:jc w:val="both"/>
      </w:pPr>
      <w:r>
        <w:t xml:space="preserve">      8.</w:t>
      </w:r>
      <w:r>
        <w:t xml:space="preserve">3</w:t>
      </w:r>
      <w:r>
        <w:t xml:space="preserve">.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п.7.</w:t>
      </w:r>
      <w:r>
        <w:t xml:space="preserve">5</w:t>
      </w:r>
      <w:r>
        <w:t xml:space="preserve">  настоящего контракта.</w:t>
      </w:r>
      <w:r/>
    </w:p>
    <w:p>
      <w:pPr>
        <w:pStyle w:val="1163"/>
        <w:ind w:firstLine="284"/>
        <w:jc w:val="both"/>
      </w:pPr>
      <w:r>
        <w:t xml:space="preserve">Порядок одностороннего отказа Заказчика от исполнения контракта предусмотрен Федеральным законом  от  </w:t>
      </w:r>
      <w:r>
        <w:t xml:space="preserve">05</w:t>
      </w:r>
      <w:r>
        <w:t xml:space="preserve">.0</w:t>
      </w:r>
      <w:r>
        <w:t xml:space="preserve">4</w:t>
      </w:r>
      <w:r>
        <w:t xml:space="preserve">.20</w:t>
      </w:r>
      <w:r>
        <w:t xml:space="preserve">13</w:t>
      </w:r>
      <w:r>
        <w:t xml:space="preserve"> № </w:t>
      </w:r>
      <w:r>
        <w:t xml:space="preserve">4</w:t>
      </w:r>
      <w:r>
        <w:t xml:space="preserve">4-ФЗ</w:t>
      </w:r>
      <w:r>
        <w:t xml:space="preserve">.</w:t>
      </w:r>
      <w:r/>
    </w:p>
    <w:p>
      <w:pPr>
        <w:pStyle w:val="1163"/>
        <w:jc w:val="both"/>
      </w:pPr>
      <w:r/>
      <w:r/>
    </w:p>
    <w:p>
      <w:pPr>
        <w:pStyle w:val="1163"/>
        <w:jc w:val="both"/>
      </w:pPr>
      <w:r/>
      <w:r/>
    </w:p>
    <w:p>
      <w:pPr>
        <w:pStyle w:val="1200"/>
        <w:ind w:left="1135" w:firstLine="0"/>
        <w:jc w:val="center"/>
        <w:rPr>
          <w:rFonts w:ascii="Times New Roman" w:hAnsi="Times New Roman" w:cs="Times New Roman"/>
          <w:b/>
          <w:sz w:val="24"/>
          <w:szCs w:val="24"/>
        </w:rPr>
        <w:outlineLvl w:val="4"/>
      </w:pPr>
      <w:r>
        <w:rPr>
          <w:rFonts w:ascii="Times New Roman" w:hAnsi="Times New Roman" w:cs="Times New Roman"/>
          <w:b/>
          <w:sz w:val="24"/>
          <w:szCs w:val="24"/>
        </w:rPr>
        <w:t xml:space="preserve">9.</w:t>
      </w:r>
      <w:r>
        <w:rPr>
          <w:rFonts w:ascii="Times New Roman" w:hAnsi="Times New Roman" w:cs="Times New Roman"/>
          <w:b/>
          <w:sz w:val="24"/>
          <w:szCs w:val="24"/>
        </w:rPr>
        <w:t xml:space="preserve">Т</w:t>
      </w:r>
      <w:r>
        <w:rPr>
          <w:rFonts w:ascii="Times New Roman" w:hAnsi="Times New Roman" w:cs="Times New Roman"/>
          <w:b/>
          <w:sz w:val="24"/>
          <w:szCs w:val="24"/>
        </w:rPr>
        <w:t xml:space="preserve">РЕБОВАНИЯ  К   ОБЪЕМУ ПРЕДОСТАВЛЕНИЯ  ГАРАНТИИ КАЧЕСТВА РАБОТ, ОБЕСПЕЧЕНИЮ ГАРАНТИЙНЫХ ОБЯЗАТЕЛЬСТВ</w:t>
      </w:r>
      <w:r>
        <w:rPr>
          <w:rFonts w:ascii="Times New Roman" w:hAnsi="Times New Roman" w:cs="Times New Roman"/>
          <w:b/>
          <w:sz w:val="24"/>
          <w:szCs w:val="24"/>
        </w:rPr>
      </w:r>
      <w:r>
        <w:rPr>
          <w:rFonts w:ascii="Times New Roman" w:hAnsi="Times New Roman" w:cs="Times New Roman"/>
          <w:b/>
          <w:sz w:val="24"/>
          <w:szCs w:val="24"/>
        </w:rPr>
      </w:r>
    </w:p>
    <w:p>
      <w:pPr>
        <w:pStyle w:val="1163"/>
        <w:ind w:firstLine="567"/>
        <w:jc w:val="center"/>
        <w:rPr>
          <w:b/>
        </w:rPr>
      </w:pPr>
      <w:r>
        <w:rPr>
          <w:b/>
        </w:rPr>
      </w:r>
      <w:r>
        <w:rPr>
          <w:b/>
        </w:rPr>
      </w:r>
      <w:r>
        <w:rPr>
          <w:b/>
        </w:rPr>
      </w:r>
    </w:p>
    <w:p>
      <w:pPr>
        <w:pStyle w:val="1163"/>
        <w:contextualSpacing/>
        <w:ind w:firstLine="567"/>
        <w:jc w:val="both"/>
        <w:shd w:val="clear" w:color="auto" w:fill="ffffff"/>
        <w:widowControl w:val="off"/>
        <w:rPr>
          <w:b/>
        </w:rPr>
      </w:pPr>
      <w:r>
        <w:t xml:space="preserve">9</w:t>
      </w:r>
      <w:r>
        <w:t xml:space="preserve">.1.Качество и безопасность выполняемых работ должны </w:t>
      </w:r>
      <w:r>
        <w:t xml:space="preserve">соответствовать требованиям Контракта.  Качество работ должно соответствовать требованиям, обычно предъявляемым к работам соответствующего рода (обязательные требования), либо превышать требования к качеству работ по сравнению с обязательными требованиями.</w:t>
      </w:r>
      <w:r>
        <w:rPr>
          <w:b/>
        </w:rPr>
      </w:r>
      <w:r>
        <w:rPr>
          <w:b/>
        </w:rPr>
      </w:r>
    </w:p>
    <w:p>
      <w:pPr>
        <w:pStyle w:val="1163"/>
        <w:contextualSpacing/>
        <w:ind w:firstLine="567"/>
        <w:jc w:val="both"/>
        <w:shd w:val="clear" w:color="auto" w:fill="ffffff"/>
        <w:widowControl w:val="off"/>
      </w:pPr>
      <w:r>
        <w:t xml:space="preserve">9</w:t>
      </w:r>
      <w:r>
        <w:t xml:space="preserve">.2.Гарантийный срок</w:t>
      </w:r>
      <w:r>
        <w:t xml:space="preserve"> на выполненные работы по контракту </w:t>
      </w:r>
      <w:r>
        <w:t xml:space="preserve"> </w:t>
      </w:r>
      <w:r>
        <w:t xml:space="preserve">составляет ________ календарных месяцев с </w:t>
      </w:r>
      <w:r>
        <w:t xml:space="preserve">акта выполненных работ (документа о приемке)</w:t>
      </w:r>
      <w:r>
        <w:t xml:space="preserve">,</w:t>
      </w:r>
      <w:r>
        <w:t xml:space="preserve"> подписанного </w:t>
      </w:r>
      <w:r>
        <w:t xml:space="preserve">Заказчиком</w:t>
      </w:r>
      <w:r>
        <w:t xml:space="preserve">.</w:t>
      </w:r>
      <w:r/>
    </w:p>
    <w:p>
      <w:pPr>
        <w:pStyle w:val="1163"/>
        <w:ind w:firstLine="567"/>
        <w:jc w:val="both"/>
        <w:shd w:val="clear" w:color="auto" w:fill="ffffff"/>
        <w:widowControl w:val="off"/>
      </w:pPr>
      <w:r>
        <w:t xml:space="preserve">9</w:t>
      </w:r>
      <w:r>
        <w:t xml:space="preserve">.3.В случае выявления недостатков в выполненной работе в течение гарантийного срока Подрядчик устраняет их за свой счет в срок, установленный </w:t>
      </w:r>
      <w:r>
        <w:t xml:space="preserve"> З</w:t>
      </w:r>
      <w:r>
        <w:t xml:space="preserve">аказчиком.</w:t>
      </w:r>
      <w:r/>
    </w:p>
    <w:p>
      <w:pPr>
        <w:pStyle w:val="1163"/>
        <w:ind w:firstLine="567"/>
        <w:jc w:val="both"/>
        <w:shd w:val="clear" w:color="auto" w:fill="ffffff"/>
        <w:widowControl w:val="off"/>
      </w:pPr>
      <w:r>
        <w:t xml:space="preserve">9</w:t>
      </w:r>
      <w:r>
        <w:t xml:space="preserve">.4.</w:t>
        <w:tab/>
        <w:t xml:space="preserve">Течение гарантийного срока прерывается на все время устранения недостатков.</w:t>
      </w:r>
      <w:r/>
    </w:p>
    <w:p>
      <w:pPr>
        <w:pStyle w:val="1163"/>
        <w:ind w:firstLine="567"/>
        <w:jc w:val="both"/>
        <w:shd w:val="clear" w:color="auto" w:fill="ffffff"/>
        <w:widowControl w:val="off"/>
      </w:pPr>
      <w:r/>
      <w:r/>
    </w:p>
    <w:p>
      <w:pPr>
        <w:pStyle w:val="1163"/>
        <w:jc w:val="center"/>
        <w:shd w:val="clear" w:color="auto" w:fill="ffffff"/>
        <w:widowControl w:val="off"/>
        <w:rPr>
          <w:b/>
        </w:rPr>
      </w:pPr>
      <w:r>
        <w:rPr>
          <w:b/>
        </w:rPr>
        <w:t xml:space="preserve">10.ФОРС-МАЖОР</w:t>
      </w:r>
      <w:r>
        <w:rPr>
          <w:b/>
        </w:rPr>
      </w:r>
      <w:r>
        <w:rPr>
          <w:b/>
        </w:rPr>
      </w:r>
    </w:p>
    <w:p>
      <w:pPr>
        <w:pStyle w:val="1188"/>
        <w:ind w:firstLine="420"/>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10.Стороны освобождаются от </w:t>
      </w:r>
      <w:r>
        <w:rPr>
          <w:rFonts w:ascii="Times New Roman" w:hAnsi="Times New Roman" w:cs="Times New Roman"/>
          <w:sz w:val="24"/>
          <w:szCs w:val="24"/>
        </w:rPr>
        <w:t xml:space="preserve">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w:t>
      </w:r>
      <w:r>
        <w:rPr>
          <w:rFonts w:ascii="Times New Roman" w:hAnsi="Times New Roman" w:cs="Times New Roman"/>
          <w:sz w:val="24"/>
          <w:szCs w:val="24"/>
        </w:rPr>
        <w:t xml:space="preserve">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w:t>
      </w:r>
      <w:r>
        <w:rPr>
          <w:rFonts w:ascii="Times New Roman" w:hAnsi="Times New Roman" w:cs="Times New Roman"/>
          <w:sz w:val="24"/>
          <w:szCs w:val="24"/>
        </w:rPr>
        <w:t xml:space="preserve">,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Pr>
          <w:rFonts w:ascii="Times New Roman" w:hAnsi="Times New Roman" w:cs="Times New Roman"/>
          <w:sz w:val="24"/>
          <w:szCs w:val="24"/>
          <w:lang w:val="en-US"/>
        </w:rPr>
        <w:t xml:space="preserve">COVID</w:t>
      </w:r>
      <w:r>
        <w:rPr>
          <w:rFonts w:ascii="Times New Roman" w:hAnsi="Times New Roman" w:cs="Times New Roman"/>
          <w:sz w:val="24"/>
          <w:szCs w:val="24"/>
        </w:rPr>
        <w:t xml:space="preserve">-19)»</w:t>
      </w:r>
      <w:r>
        <w:rPr>
          <w:rStyle w:val="1199"/>
          <w:rFonts w:ascii="Times New Roman" w:hAnsi="Times New Roman" w:cs="Times New Roman"/>
          <w:sz w:val="24"/>
          <w:szCs w:val="24"/>
        </w:rPr>
        <w:footnoteReference w:id="13"/>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1188"/>
        <w:ind w:firstLine="420"/>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 случае  наступления  указанных в настоящем пункте обстоятельств сторона, которая                                 не  в состоянии исполнить взятые на себя обязательства, долж</w:t>
      </w:r>
      <w:r>
        <w:rPr>
          <w:rFonts w:ascii="Times New Roman" w:hAnsi="Times New Roman" w:cs="Times New Roman"/>
          <w:sz w:val="24"/>
          <w:szCs w:val="24"/>
        </w:rPr>
        <w:t xml:space="preserve">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w:t>
      </w:r>
      <w:r>
        <w:rPr>
          <w:rFonts w:ascii="Times New Roman" w:hAnsi="Times New Roman" w:cs="Times New Roman"/>
          <w:sz w:val="24"/>
          <w:szCs w:val="24"/>
        </w:rPr>
        <w:t xml:space="preserve">                  </w:t>
      </w:r>
      <w:r>
        <w:rPr>
          <w:rFonts w:ascii="Times New Roman" w:hAnsi="Times New Roman" w:cs="Times New Roman"/>
          <w:sz w:val="24"/>
          <w:szCs w:val="24"/>
        </w:rPr>
        <w:t xml:space="preserve">форс-мажорных  обстоятельств,  действие контракта приостанавливается до момента, определяемого соглашением сторон.</w:t>
      </w:r>
      <w:r>
        <w:rPr>
          <w:rFonts w:ascii="Times New Roman" w:hAnsi="Times New Roman" w:cs="Times New Roman"/>
          <w:sz w:val="24"/>
          <w:szCs w:val="24"/>
        </w:rPr>
      </w:r>
      <w:r>
        <w:rPr>
          <w:rFonts w:ascii="Times New Roman" w:hAnsi="Times New Roman" w:cs="Times New Roman"/>
          <w:sz w:val="24"/>
          <w:szCs w:val="24"/>
        </w:rPr>
      </w:r>
    </w:p>
    <w:p>
      <w:pPr>
        <w:pStyle w:val="1163"/>
        <w:jc w:val="both"/>
        <w:shd w:val="clear" w:color="auto" w:fill="ffffff"/>
        <w:widowControl w:val="off"/>
      </w:pPr>
      <w:r/>
      <w:r/>
    </w:p>
    <w:p>
      <w:pPr>
        <w:pStyle w:val="1163"/>
        <w:jc w:val="center"/>
        <w:shd w:val="clear" w:color="auto" w:fill="ffffff"/>
        <w:widowControl w:val="off"/>
        <w:rPr>
          <w:b/>
        </w:rPr>
      </w:pPr>
      <w:r>
        <w:rPr>
          <w:b/>
        </w:rPr>
      </w:r>
      <w:r>
        <w:rPr>
          <w:b/>
        </w:rPr>
      </w:r>
      <w:r>
        <w:rPr>
          <w:b/>
        </w:rPr>
      </w:r>
    </w:p>
    <w:p>
      <w:pPr>
        <w:pStyle w:val="1163"/>
        <w:jc w:val="center"/>
        <w:rPr>
          <w:b/>
        </w:rPr>
      </w:pPr>
      <w:r>
        <w:rPr>
          <w:b/>
        </w:rPr>
        <w:t xml:space="preserve">1</w:t>
      </w:r>
      <w:r>
        <w:rPr>
          <w:b/>
        </w:rPr>
        <w:t xml:space="preserve">1</w:t>
      </w:r>
      <w:r>
        <w:rPr>
          <w:b/>
        </w:rPr>
        <w:t xml:space="preserve">. ПРОЧИЕ УСЛОВИЯ</w:t>
      </w:r>
      <w:r>
        <w:rPr>
          <w:b/>
        </w:rPr>
      </w:r>
      <w:r>
        <w:rPr>
          <w:b/>
        </w:rPr>
      </w:r>
    </w:p>
    <w:p>
      <w:pPr>
        <w:pStyle w:val="1163"/>
        <w:jc w:val="center"/>
        <w:rPr>
          <w:b/>
          <w:sz w:val="16"/>
          <w:szCs w:val="16"/>
        </w:rPr>
      </w:pPr>
      <w:r>
        <w:rPr>
          <w:b/>
          <w:sz w:val="16"/>
          <w:szCs w:val="16"/>
        </w:rPr>
      </w:r>
      <w:r>
        <w:rPr>
          <w:b/>
          <w:sz w:val="16"/>
          <w:szCs w:val="16"/>
        </w:rPr>
      </w:r>
      <w:r>
        <w:rPr>
          <w:b/>
          <w:sz w:val="16"/>
          <w:szCs w:val="16"/>
        </w:rPr>
      </w:r>
    </w:p>
    <w:p>
      <w:pPr>
        <w:pStyle w:val="1163"/>
        <w:ind w:firstLine="360"/>
        <w:jc w:val="both"/>
      </w:pPr>
      <w:r>
        <w:t xml:space="preserve">1</w:t>
      </w:r>
      <w:r>
        <w:t xml:space="preserve">1</w:t>
      </w:r>
      <w:r>
        <w:t xml:space="preserve">.1. </w:t>
      </w:r>
      <w:r>
        <w:t xml:space="preserve">Споры</w:t>
      </w:r>
      <w:r>
        <w:t xml:space="preserve"> по настоящему контракту</w:t>
      </w:r>
      <w:r>
        <w:t xml:space="preserve"> </w:t>
      </w:r>
      <w:r>
        <w:t xml:space="preserve">подлежат рассмотрению в Арбитражн</w:t>
      </w:r>
      <w:r>
        <w:t xml:space="preserve">о</w:t>
      </w:r>
      <w:r>
        <w:t xml:space="preserve">м</w:t>
      </w:r>
      <w:r>
        <w:t xml:space="preserve"> суд</w:t>
      </w:r>
      <w:r>
        <w:t xml:space="preserve">е</w:t>
      </w:r>
      <w:r>
        <w:t xml:space="preserve"> </w:t>
      </w:r>
      <w:r>
        <w:t xml:space="preserve">города </w:t>
      </w:r>
      <w:r>
        <w:t xml:space="preserve">Санкт-Петербурга и Ленинградской обла</w:t>
      </w:r>
      <w:r>
        <w:t xml:space="preserve">с</w:t>
      </w:r>
      <w:r>
        <w:t xml:space="preserve">ти</w:t>
      </w:r>
      <w:r>
        <w:t xml:space="preserve">.</w:t>
      </w:r>
      <w:r/>
    </w:p>
    <w:p>
      <w:pPr>
        <w:pStyle w:val="1188"/>
        <w:ind w:firstLine="360"/>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t xml:space="preserve">1</w:t>
      </w:r>
      <w:r>
        <w:rPr>
          <w:rFonts w:ascii="Times New Roman" w:hAnsi="Times New Roman" w:cs="Times New Roman"/>
          <w:sz w:val="24"/>
          <w:szCs w:val="24"/>
        </w:rPr>
        <w:t xml:space="preserve">.2. Любые изменения и дополнения к настоящему Контракту действительны, если они совершены в письменной форме и подписаны ст</w:t>
      </w:r>
      <w:r>
        <w:rPr>
          <w:rFonts w:ascii="Times New Roman" w:hAnsi="Times New Roman" w:cs="Times New Roman"/>
          <w:sz w:val="24"/>
          <w:szCs w:val="24"/>
        </w:rPr>
        <w:t xml:space="preserve">о</w:t>
      </w:r>
      <w:r>
        <w:rPr>
          <w:rFonts w:ascii="Times New Roman" w:hAnsi="Times New Roman" w:cs="Times New Roman"/>
          <w:sz w:val="24"/>
          <w:szCs w:val="24"/>
        </w:rPr>
        <w:t xml:space="preserve">ронами.</w:t>
      </w:r>
      <w:r>
        <w:rPr>
          <w:rFonts w:ascii="Times New Roman" w:hAnsi="Times New Roman" w:cs="Times New Roman"/>
          <w:sz w:val="24"/>
          <w:szCs w:val="24"/>
        </w:rPr>
      </w:r>
      <w:r>
        <w:rPr>
          <w:rFonts w:ascii="Times New Roman" w:hAnsi="Times New Roman" w:cs="Times New Roman"/>
          <w:sz w:val="24"/>
          <w:szCs w:val="24"/>
        </w:rPr>
      </w:r>
    </w:p>
    <w:p>
      <w:pPr>
        <w:pStyle w:val="1188"/>
        <w:ind w:firstLine="360"/>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t xml:space="preserve">1</w:t>
      </w:r>
      <w:r>
        <w:rPr>
          <w:rFonts w:ascii="Times New Roman" w:hAnsi="Times New Roman" w:cs="Times New Roman"/>
          <w:sz w:val="24"/>
          <w:szCs w:val="24"/>
        </w:rPr>
        <w:t xml:space="preserve">.3. Стороны обязаны в течение 2-х дней</w:t>
      </w:r>
      <w:r>
        <w:rPr>
          <w:rFonts w:ascii="Times New Roman" w:hAnsi="Times New Roman" w:cs="Times New Roman"/>
          <w:sz w:val="24"/>
          <w:szCs w:val="24"/>
        </w:rPr>
        <w:t xml:space="preserve"> </w:t>
      </w:r>
      <w:r>
        <w:rPr>
          <w:rFonts w:ascii="Times New Roman" w:hAnsi="Times New Roman" w:cs="Times New Roman"/>
          <w:sz w:val="24"/>
          <w:szCs w:val="24"/>
        </w:rPr>
        <w:t xml:space="preserve">с момента  внесения изменений</w:t>
      </w:r>
      <w:r>
        <w:rPr>
          <w:rFonts w:ascii="Times New Roman" w:hAnsi="Times New Roman" w:cs="Times New Roman"/>
          <w:sz w:val="24"/>
          <w:szCs w:val="24"/>
        </w:rPr>
        <w:t xml:space="preserve"> сообщать друг другу об изменении своего </w:t>
      </w:r>
      <w:r>
        <w:rPr>
          <w:rFonts w:ascii="Times New Roman" w:hAnsi="Times New Roman" w:cs="Times New Roman"/>
          <w:sz w:val="24"/>
          <w:szCs w:val="24"/>
        </w:rPr>
        <w:t xml:space="preserve">наименования,</w:t>
      </w:r>
      <w:r>
        <w:rPr>
          <w:rFonts w:ascii="Times New Roman" w:hAnsi="Times New Roman" w:cs="Times New Roman"/>
          <w:sz w:val="24"/>
          <w:szCs w:val="24"/>
        </w:rPr>
        <w:t xml:space="preserve"> </w:t>
      </w:r>
      <w:r>
        <w:rPr>
          <w:rFonts w:ascii="Times New Roman" w:hAnsi="Times New Roman" w:cs="Times New Roman"/>
          <w:sz w:val="24"/>
          <w:szCs w:val="24"/>
        </w:rPr>
        <w:t xml:space="preserve">места нахождения, почтового адреса, номеров телеф</w:t>
      </w:r>
      <w:r>
        <w:rPr>
          <w:rFonts w:ascii="Times New Roman" w:hAnsi="Times New Roman" w:cs="Times New Roman"/>
          <w:sz w:val="24"/>
          <w:szCs w:val="24"/>
        </w:rPr>
        <w:t xml:space="preserve">о</w:t>
      </w:r>
      <w:r>
        <w:rPr>
          <w:rFonts w:ascii="Times New Roman" w:hAnsi="Times New Roman" w:cs="Times New Roman"/>
          <w:sz w:val="24"/>
          <w:szCs w:val="24"/>
        </w:rPr>
        <w:t xml:space="preserve">нов, факсов и банковских реквизитов.</w:t>
      </w:r>
      <w:r>
        <w:rPr>
          <w:rFonts w:ascii="Times New Roman" w:hAnsi="Times New Roman" w:cs="Times New Roman"/>
          <w:sz w:val="24"/>
          <w:szCs w:val="24"/>
        </w:rPr>
      </w:r>
      <w:r>
        <w:rPr>
          <w:rFonts w:ascii="Times New Roman" w:hAnsi="Times New Roman" w:cs="Times New Roman"/>
          <w:sz w:val="24"/>
          <w:szCs w:val="24"/>
        </w:rPr>
      </w:r>
    </w:p>
    <w:p>
      <w:pPr>
        <w:pStyle w:val="1188"/>
        <w:ind w:firstLine="360"/>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t xml:space="preserve">1</w:t>
      </w:r>
      <w:r>
        <w:rPr>
          <w:rFonts w:ascii="Times New Roman" w:hAnsi="Times New Roman" w:cs="Times New Roman"/>
          <w:sz w:val="24"/>
          <w:szCs w:val="24"/>
        </w:rPr>
        <w:t xml:space="preserve">.4. Все, что не урегулировано настоящим Контрактом, регулируется действующим  законодательством Р</w:t>
      </w:r>
      <w:r>
        <w:rPr>
          <w:rFonts w:ascii="Times New Roman" w:hAnsi="Times New Roman" w:cs="Times New Roman"/>
          <w:sz w:val="24"/>
          <w:szCs w:val="24"/>
        </w:rPr>
        <w:t xml:space="preserve">оссийской </w:t>
      </w:r>
      <w:r>
        <w:rPr>
          <w:rFonts w:ascii="Times New Roman" w:hAnsi="Times New Roman" w:cs="Times New Roman"/>
          <w:sz w:val="24"/>
          <w:szCs w:val="24"/>
        </w:rPr>
        <w:t xml:space="preserve">Ф</w:t>
      </w:r>
      <w:r>
        <w:rPr>
          <w:rFonts w:ascii="Times New Roman" w:hAnsi="Times New Roman" w:cs="Times New Roman"/>
          <w:sz w:val="24"/>
          <w:szCs w:val="24"/>
        </w:rPr>
        <w:t xml:space="preserve">едерации</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1188"/>
        <w:ind w:firstLine="360"/>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t xml:space="preserve">1</w:t>
      </w:r>
      <w:r>
        <w:rPr>
          <w:rFonts w:ascii="Times New Roman" w:hAnsi="Times New Roman" w:cs="Times New Roman"/>
          <w:sz w:val="24"/>
          <w:szCs w:val="24"/>
        </w:rPr>
        <w:t xml:space="preserve">.</w:t>
      </w:r>
      <w:r>
        <w:rPr>
          <w:rFonts w:ascii="Times New Roman" w:hAnsi="Times New Roman" w:cs="Times New Roman"/>
          <w:sz w:val="24"/>
          <w:szCs w:val="24"/>
        </w:rPr>
        <w:t xml:space="preserve">5</w:t>
      </w:r>
      <w:r>
        <w:rPr>
          <w:rFonts w:ascii="Times New Roman" w:hAnsi="Times New Roman" w:cs="Times New Roman"/>
          <w:sz w:val="24"/>
          <w:szCs w:val="24"/>
        </w:rPr>
        <w:t xml:space="preserve">. Стороны вправе изменить условия контракта в соответствии с положениями </w:t>
      </w:r>
      <w:r>
        <w:rPr>
          <w:rFonts w:ascii="Times New Roman" w:hAnsi="Times New Roman" w:cs="Times New Roman"/>
          <w:sz w:val="24"/>
          <w:szCs w:val="24"/>
        </w:rPr>
        <w:t xml:space="preserve">                </w:t>
      </w:r>
      <w:r>
        <w:rPr>
          <w:rFonts w:ascii="Times New Roman" w:hAnsi="Times New Roman" w:cs="Times New Roman"/>
          <w:sz w:val="24"/>
          <w:szCs w:val="24"/>
        </w:rPr>
        <w:t xml:space="preserve">ст. 95</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 xml:space="preserve"> </w:t>
      </w:r>
      <w:r>
        <w:rPr>
          <w:rFonts w:ascii="Times New Roman" w:hAnsi="Times New Roman" w:cs="Times New Roman"/>
          <w:sz w:val="24"/>
          <w:szCs w:val="24"/>
        </w:rPr>
        <w:t xml:space="preserve">ч.5 ст.78.1 Бюджетного кодекса РФ</w:t>
      </w:r>
      <w:r>
        <w:rPr>
          <w:rFonts w:ascii="Times New Roman" w:hAnsi="Times New Roman" w:cs="Times New Roman"/>
          <w:sz w:val="24"/>
          <w:szCs w:val="24"/>
        </w:rPr>
        <w:t xml:space="preserve">, </w:t>
      </w:r>
      <w:r>
        <w:rPr>
          <w:rFonts w:ascii="Times New Roman" w:hAnsi="Times New Roman" w:cs="Times New Roman"/>
          <w:sz w:val="24"/>
          <w:szCs w:val="24"/>
        </w:rPr>
        <w:t xml:space="preserve"> заключив дополнительное соглашение к контракту.</w:t>
      </w:r>
      <w:r>
        <w:rPr>
          <w:rFonts w:ascii="Times New Roman" w:hAnsi="Times New Roman" w:cs="Times New Roman"/>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p>
      <w:pPr>
        <w:pStyle w:val="1188"/>
        <w:ind w:firstLine="360"/>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11.</w:t>
      </w:r>
      <w:r>
        <w:rPr>
          <w:rFonts w:ascii="Times New Roman" w:hAnsi="Times New Roman" w:cs="Times New Roman"/>
          <w:sz w:val="24"/>
          <w:szCs w:val="24"/>
        </w:rPr>
        <w:t xml:space="preserve">6</w:t>
      </w:r>
      <w:r>
        <w:rPr>
          <w:rFonts w:ascii="Times New Roman" w:hAnsi="Times New Roman" w:cs="Times New Roman"/>
          <w:sz w:val="24"/>
          <w:szCs w:val="24"/>
        </w:rPr>
        <w:t xml:space="preserve">.Стороны соглашаются об оформлении и подписании документ</w:t>
      </w:r>
      <w:r>
        <w:rPr>
          <w:rFonts w:ascii="Times New Roman" w:hAnsi="Times New Roman" w:cs="Times New Roman"/>
          <w:sz w:val="24"/>
          <w:szCs w:val="24"/>
        </w:rPr>
        <w:t xml:space="preserve">а</w:t>
      </w:r>
      <w:r>
        <w:rPr>
          <w:rFonts w:ascii="Times New Roman" w:hAnsi="Times New Roman" w:cs="Times New Roman"/>
          <w:sz w:val="24"/>
          <w:szCs w:val="24"/>
        </w:rPr>
        <w:t xml:space="preserve"> о приемке,  документов, которые являются  неотъемлемой частью</w:t>
      </w:r>
      <w:r>
        <w:rPr>
          <w:rFonts w:ascii="Times New Roman" w:hAnsi="Times New Roman" w:cs="Times New Roman"/>
          <w:sz w:val="24"/>
          <w:szCs w:val="24"/>
        </w:rPr>
        <w:t xml:space="preserve"> документа</w:t>
      </w:r>
      <w:r>
        <w:rPr>
          <w:rFonts w:ascii="Times New Roman" w:hAnsi="Times New Roman" w:cs="Times New Roman"/>
          <w:sz w:val="24"/>
          <w:szCs w:val="24"/>
        </w:rPr>
        <w:t xml:space="preserve"> </w:t>
      </w:r>
      <w:r>
        <w:rPr>
          <w:rFonts w:ascii="Times New Roman" w:hAnsi="Times New Roman" w:cs="Times New Roman"/>
          <w:sz w:val="24"/>
          <w:szCs w:val="24"/>
        </w:rPr>
        <w:t xml:space="preserve">о приемке</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1188"/>
        <w:ind w:firstLine="360"/>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t xml:space="preserve">1</w:t>
      </w:r>
      <w:r>
        <w:rPr>
          <w:rFonts w:ascii="Times New Roman" w:hAnsi="Times New Roman" w:cs="Times New Roman"/>
          <w:sz w:val="24"/>
          <w:szCs w:val="24"/>
        </w:rPr>
        <w:t xml:space="preserve">.</w:t>
      </w:r>
      <w:r>
        <w:rPr>
          <w:rFonts w:ascii="Times New Roman" w:hAnsi="Times New Roman" w:cs="Times New Roman"/>
          <w:sz w:val="24"/>
          <w:szCs w:val="24"/>
        </w:rPr>
        <w:t xml:space="preserve">7</w:t>
      </w:r>
      <w:r>
        <w:rPr>
          <w:rFonts w:ascii="Times New Roman" w:hAnsi="Times New Roman" w:cs="Times New Roman"/>
          <w:sz w:val="24"/>
          <w:szCs w:val="24"/>
        </w:rPr>
        <w:t xml:space="preserve">.</w:t>
      </w:r>
      <w:r>
        <w:rPr>
          <w:rFonts w:ascii="Times New Roman" w:hAnsi="Times New Roman" w:cs="Times New Roman"/>
          <w:sz w:val="24"/>
          <w:szCs w:val="24"/>
        </w:rPr>
        <w:t xml:space="preserve"> К настоящему Контракту прилагаю</w:t>
      </w:r>
      <w:r>
        <w:rPr>
          <w:rFonts w:ascii="Times New Roman" w:hAnsi="Times New Roman" w:cs="Times New Roman"/>
          <w:sz w:val="24"/>
          <w:szCs w:val="24"/>
        </w:rPr>
        <w:t xml:space="preserve">т</w:t>
      </w:r>
      <w:r>
        <w:rPr>
          <w:rFonts w:ascii="Times New Roman" w:hAnsi="Times New Roman" w:cs="Times New Roman"/>
          <w:sz w:val="24"/>
          <w:szCs w:val="24"/>
        </w:rPr>
        <w:t xml:space="preserve">ся и явля</w:t>
      </w:r>
      <w:r>
        <w:rPr>
          <w:rFonts w:ascii="Times New Roman" w:hAnsi="Times New Roman" w:cs="Times New Roman"/>
          <w:sz w:val="24"/>
          <w:szCs w:val="24"/>
        </w:rPr>
        <w:t xml:space="preserve">ю</w:t>
      </w:r>
      <w:r>
        <w:rPr>
          <w:rFonts w:ascii="Times New Roman" w:hAnsi="Times New Roman" w:cs="Times New Roman"/>
          <w:sz w:val="24"/>
          <w:szCs w:val="24"/>
        </w:rPr>
        <w:t xml:space="preserve">тся его неотъемлемой частью:</w:t>
      </w:r>
      <w:r>
        <w:rPr>
          <w:rFonts w:ascii="Times New Roman" w:hAnsi="Times New Roman" w:cs="Times New Roman"/>
          <w:sz w:val="24"/>
          <w:szCs w:val="24"/>
        </w:rPr>
      </w:r>
      <w:r>
        <w:rPr>
          <w:rFonts w:ascii="Times New Roman" w:hAnsi="Times New Roman" w:cs="Times New Roman"/>
          <w:sz w:val="24"/>
          <w:szCs w:val="24"/>
        </w:rPr>
      </w:r>
    </w:p>
    <w:p>
      <w:pPr>
        <w:pStyle w:val="1163"/>
        <w:ind w:firstLine="360"/>
        <w:jc w:val="both"/>
        <w:rPr>
          <w:bCs/>
          <w:color w:val="000000"/>
        </w:rPr>
      </w:pPr>
      <w:r>
        <w:t xml:space="preserve">Приложение № 1 </w:t>
      </w:r>
      <w:r>
        <w:t xml:space="preserve">«</w:t>
      </w:r>
      <w:r>
        <w:rPr>
          <w:bCs/>
          <w:color w:val="000000"/>
        </w:rPr>
        <w:t xml:space="preserve">Смета Заказчика</w:t>
      </w:r>
      <w:r>
        <w:rPr>
          <w:bCs/>
          <w:color w:val="000000"/>
        </w:rPr>
        <w:t xml:space="preserve">»</w:t>
      </w:r>
      <w:r>
        <w:rPr>
          <w:bCs/>
          <w:color w:val="000000"/>
        </w:rPr>
      </w:r>
      <w:r>
        <w:rPr>
          <w:bCs/>
          <w:color w:val="000000"/>
        </w:rPr>
      </w:r>
    </w:p>
    <w:p>
      <w:pPr>
        <w:pStyle w:val="1163"/>
        <w:ind w:firstLine="284"/>
        <w:jc w:val="both"/>
      </w:pPr>
      <w:r/>
      <w:r/>
    </w:p>
    <w:p>
      <w:pPr>
        <w:pStyle w:val="1163"/>
        <w:jc w:val="center"/>
        <w:rPr>
          <w:sz w:val="22"/>
          <w:szCs w:val="22"/>
        </w:rPr>
      </w:pPr>
      <w:r>
        <w:rPr>
          <w:b/>
        </w:rPr>
        <w:t xml:space="preserve">12.</w:t>
      </w:r>
      <w:r>
        <w:rPr>
          <w:b/>
          <w:bCs/>
        </w:rPr>
        <w:t xml:space="preserve"> </w:t>
      </w:r>
      <w:r>
        <w:rPr>
          <w:b/>
          <w:bCs/>
        </w:rPr>
        <w:t xml:space="preserve">Антикоррупционная оговорка</w:t>
      </w:r>
      <w:r>
        <w:rPr>
          <w:sz w:val="22"/>
          <w:szCs w:val="22"/>
        </w:rPr>
      </w:r>
      <w:r>
        <w:rPr>
          <w:sz w:val="22"/>
          <w:szCs w:val="22"/>
        </w:rPr>
      </w:r>
    </w:p>
    <w:p>
      <w:pPr>
        <w:pStyle w:val="1163"/>
        <w:ind w:firstLine="539"/>
        <w:jc w:val="both"/>
      </w:pPr>
      <w: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p>
    <w:p>
      <w:pPr>
        <w:pStyle w:val="1163"/>
        <w:ind w:firstLine="539"/>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w:t>
      </w:r>
      <w:r>
        <w:t xml:space="preserve">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r/>
    </w:p>
    <w:p>
      <w:pPr>
        <w:pStyle w:val="1163"/>
        <w:ind w:firstLine="539"/>
        <w:jc w:val="both"/>
      </w:pPr>
      <w:r>
        <w:t xml:space="preserve">платить или предлагать уплатить денежные средства или предоставить иные ценности, безвозмездно выполнить р</w:t>
      </w:r>
      <w:r>
        <w:t xml:space="preserve">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p>
    <w:p>
      <w:pPr>
        <w:pStyle w:val="1163"/>
        <w:ind w:firstLine="539"/>
        <w:jc w:val="both"/>
      </w:pPr>
      <w:r>
        <w:t xml:space="preserve">не совершать иных действий, нарушающих антикоррупционное законодательство Российской Федерации.</w:t>
      </w:r>
      <w:r/>
    </w:p>
    <w:p>
      <w:pPr>
        <w:pStyle w:val="1163"/>
        <w:jc w:val="center"/>
        <w:rPr>
          <w:b/>
        </w:rPr>
      </w:pPr>
      <w:r>
        <w:rPr>
          <w:b/>
        </w:rPr>
      </w:r>
      <w:r>
        <w:rPr>
          <w:b/>
        </w:rPr>
      </w:r>
      <w:r>
        <w:rPr>
          <w:b/>
        </w:rPr>
      </w:r>
    </w:p>
    <w:p>
      <w:pPr>
        <w:pStyle w:val="1163"/>
        <w:jc w:val="center"/>
        <w:rPr>
          <w:b/>
        </w:rPr>
      </w:pPr>
      <w:r>
        <w:rPr>
          <w:b/>
        </w:rPr>
      </w:r>
      <w:r>
        <w:rPr>
          <w:b/>
        </w:rPr>
      </w:r>
      <w:r>
        <w:rPr>
          <w:b/>
        </w:rPr>
      </w:r>
    </w:p>
    <w:p>
      <w:pPr>
        <w:pStyle w:val="1163"/>
        <w:jc w:val="center"/>
        <w:rPr>
          <w:b/>
        </w:rPr>
      </w:pPr>
      <w:r>
        <w:rPr>
          <w:b/>
        </w:rPr>
        <w:t xml:space="preserve">1</w:t>
      </w:r>
      <w:r>
        <w:rPr>
          <w:b/>
        </w:rPr>
        <w:t xml:space="preserve">3</w:t>
      </w:r>
      <w:r>
        <w:rPr>
          <w:b/>
        </w:rPr>
        <w:t xml:space="preserve">. АДРЕСА</w:t>
      </w:r>
      <w:r>
        <w:rPr>
          <w:b/>
        </w:rPr>
        <w:t xml:space="preserve">,</w:t>
      </w:r>
      <w:r>
        <w:rPr>
          <w:b/>
        </w:rPr>
        <w:t xml:space="preserve"> БАНКОВСКИЕ РЕКВИЗИТЫ</w:t>
      </w:r>
      <w:r>
        <w:rPr>
          <w:b/>
        </w:rPr>
        <w:t xml:space="preserve"> И ПОДПИСИ</w:t>
      </w:r>
      <w:r>
        <w:rPr>
          <w:b/>
        </w:rPr>
        <w:t xml:space="preserve"> СТОРОН</w:t>
      </w:r>
      <w:r>
        <w:rPr>
          <w:b/>
        </w:rPr>
      </w:r>
      <w:r>
        <w:rPr>
          <w:b/>
        </w:rPr>
      </w:r>
    </w:p>
    <w:tbl>
      <w:tblPr>
        <w:tblpPr w:horzAnchor="margin" w:tblpX="-362" w:vertAnchor="text" w:tblpY="180" w:leftFromText="180" w:topFromText="0" w:rightFromText="180" w:bottomFromText="0"/>
        <w:tblW w:w="10042" w:type="dxa"/>
        <w:tblInd w:w="0" w:type="dxa"/>
        <w:tblLayout w:type="fixed"/>
        <w:tblCellMar>
          <w:left w:w="70" w:type="dxa"/>
          <w:top w:w="0" w:type="dxa"/>
          <w:right w:w="70" w:type="dxa"/>
          <w:bottom w:w="0" w:type="dxa"/>
        </w:tblCellMar>
        <w:tblLook w:val="04A0" w:firstRow="1" w:lastRow="0" w:firstColumn="1" w:lastColumn="0" w:noHBand="0" w:noVBand="1"/>
      </w:tblPr>
      <w:tblGrid>
        <w:gridCol w:w="5362"/>
        <w:gridCol w:w="4680"/>
      </w:tblGrid>
      <w:tr>
        <w:tblPrEx/>
        <w:trPr>
          <w:cantSplit/>
          <w:trHeight w:val="283"/>
        </w:trPr>
        <w:tc>
          <w:tcPr>
            <w:tcBorders>
              <w:top w:val="none" w:color="000000" w:sz="0" w:space="0"/>
              <w:left w:val="none" w:color="000000" w:sz="0" w:space="0"/>
              <w:bottom w:val="none" w:color="000000" w:sz="0" w:space="0"/>
              <w:right w:val="none" w:color="000000" w:sz="0" w:space="0"/>
            </w:tcBorders>
            <w:tcW w:w="5362" w:type="dxa"/>
            <w:vAlign w:val="top"/>
            <w:textDirection w:val="lrTb"/>
            <w:noWrap w:val="false"/>
          </w:tcPr>
          <w:p>
            <w:pPr>
              <w:pStyle w:val="1163"/>
              <w:ind w:right="290"/>
              <w:framePr w:hSpace="180" w:wrap="around" w:vAnchor="text" w:hAnchor="margin" w:x="-362" w:y="180"/>
            </w:pPr>
            <w:r>
              <w:t xml:space="preserve">      </w:t>
            </w:r>
            <w:r>
              <w:t xml:space="preserve">ЗАКАЗЧИК:</w:t>
            </w:r>
            <w:r/>
          </w:p>
          <w:p>
            <w:pPr>
              <w:pStyle w:val="1163"/>
              <w:rPr>
                <w:color w:val="000000"/>
                <w:spacing w:val="-16"/>
              </w:rPr>
              <w:framePr w:hSpace="180" w:wrap="around" w:vAnchor="text" w:hAnchor="margin" w:x="-362" w:y="242"/>
            </w:pPr>
            <w:r>
              <w:rPr>
                <w:color w:val="000000"/>
                <w:spacing w:val="-16"/>
              </w:rPr>
              <w:t xml:space="preserve">                                                                                                                                                           </w:t>
            </w:r>
            <w:r>
              <w:rPr>
                <w:color w:val="000000"/>
                <w:spacing w:val="-16"/>
              </w:rPr>
            </w:r>
            <w:r>
              <w:rPr>
                <w:color w:val="000000"/>
                <w:spacing w:val="-16"/>
              </w:rPr>
            </w:r>
          </w:p>
          <w:p>
            <w:pPr>
              <w:pStyle w:val="1163"/>
              <w:framePr w:hSpace="180" w:wrap="around" w:vAnchor="text" w:hAnchor="margin" w:x="-362" w:y="180"/>
            </w:pPr>
            <w:r>
              <w:t xml:space="preserve"> </w:t>
            </w:r>
            <w:r/>
          </w:p>
          <w:p>
            <w:pPr>
              <w:pStyle w:val="1163"/>
              <w:framePr w:hSpace="180" w:wrap="around" w:vAnchor="text" w:hAnchor="margin" w:x="-362" w:y="180"/>
            </w:pPr>
            <w:r/>
            <w:r/>
          </w:p>
          <w:p>
            <w:pPr>
              <w:pStyle w:val="1163"/>
              <w:rPr>
                <w:b/>
                <w:highlight w:val="yellow"/>
              </w:rPr>
              <w:framePr w:hSpace="180" w:wrap="around" w:vAnchor="text" w:hAnchor="margin" w:x="-362" w:y="180"/>
            </w:pPr>
            <w:r>
              <w:rPr>
                <w:b/>
                <w:highlight w:val="yellow"/>
              </w:rPr>
            </w:r>
            <w:r>
              <w:rPr>
                <w:b/>
                <w:highlight w:val="yellow"/>
              </w:rPr>
            </w:r>
            <w:r>
              <w:rPr>
                <w:b/>
                <w:highlight w:val="yellow"/>
              </w:rPr>
            </w:r>
          </w:p>
          <w:p>
            <w:pPr>
              <w:pStyle w:val="1163"/>
              <w:framePr w:hSpace="180" w:wrap="around" w:vAnchor="text" w:hAnchor="margin" w:x="-362" w:y="180"/>
            </w:pPr>
            <w:r/>
            <w:r/>
          </w:p>
        </w:tc>
        <w:tc>
          <w:tcPr>
            <w:tcBorders>
              <w:top w:val="none" w:color="000000" w:sz="0" w:space="0"/>
              <w:left w:val="none" w:color="000000" w:sz="0" w:space="0"/>
              <w:bottom w:val="none" w:color="000000" w:sz="0" w:space="0"/>
              <w:right w:val="none" w:color="000000" w:sz="0" w:space="0"/>
            </w:tcBorders>
            <w:tcW w:w="4680" w:type="dxa"/>
            <w:vAlign w:val="top"/>
            <w:textDirection w:val="lrTb"/>
            <w:noWrap w:val="false"/>
          </w:tcPr>
          <w:p>
            <w:pPr>
              <w:pStyle w:val="1163"/>
              <w:framePr w:hSpace="180" w:wrap="around" w:vAnchor="text" w:hAnchor="margin" w:x="-362" w:y="180"/>
            </w:pPr>
            <w:r>
              <w:t xml:space="preserve">                                 </w:t>
            </w:r>
            <w:r>
              <w:t xml:space="preserve">ПОДРЯДЧИК:</w:t>
            </w:r>
            <w:r/>
          </w:p>
        </w:tc>
      </w:tr>
    </w:tbl>
    <w:p>
      <w:pPr>
        <w:pStyle w:val="1163"/>
        <w:jc w:val="center"/>
      </w:pPr>
      <w:r>
        <w:t xml:space="preserve">                                     </w:t>
      </w:r>
      <w:r>
        <w:t xml:space="preserve">         </w:t>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t xml:space="preserve">                                             </w:t>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r/>
    </w:p>
    <w:p>
      <w:pPr>
        <w:pStyle w:val="1163"/>
        <w:jc w:val="center"/>
      </w:pPr>
      <w:r>
        <w:t xml:space="preserve">                                           </w:t>
      </w:r>
      <w:r>
        <w:t xml:space="preserve"> </w:t>
      </w:r>
      <w:r>
        <w:t xml:space="preserve"> </w:t>
      </w:r>
      <w:r>
        <w:t xml:space="preserve">Приложение   </w:t>
      </w:r>
      <w:r>
        <w:t xml:space="preserve">№ 1</w:t>
      </w:r>
      <w:r/>
    </w:p>
    <w:p>
      <w:pPr>
        <w:pStyle w:val="1163"/>
        <w:jc w:val="center"/>
      </w:pPr>
      <w:r>
        <w:t xml:space="preserve">                                                                                     к государственному контракту № ______</w:t>
      </w:r>
      <w:r/>
    </w:p>
    <w:p>
      <w:pPr>
        <w:pStyle w:val="1163"/>
        <w:jc w:val="center"/>
      </w:pPr>
      <w:r>
        <w:t xml:space="preserve">                                                       от « ____» _________ г.</w:t>
      </w:r>
      <w:r/>
    </w:p>
    <w:p>
      <w:pPr>
        <w:pStyle w:val="1163"/>
        <w:jc w:val="center"/>
      </w:pPr>
      <w:r/>
      <w:r/>
    </w:p>
    <w:p>
      <w:pPr>
        <w:pStyle w:val="1163"/>
        <w:jc w:val="center"/>
      </w:pPr>
      <w:r/>
      <w:r/>
    </w:p>
    <w:p>
      <w:pPr>
        <w:pStyle w:val="1163"/>
        <w:jc w:val="center"/>
      </w:pPr>
      <w:r/>
      <w:r/>
    </w:p>
    <w:p>
      <w:pPr>
        <w:pStyle w:val="1163"/>
        <w:jc w:val="both"/>
        <w:rPr>
          <w:b/>
        </w:rPr>
      </w:pPr>
      <w:r>
        <w:rPr>
          <w:b/>
        </w:rPr>
        <w:t xml:space="preserve">    </w:t>
      </w:r>
      <w:r>
        <w:rPr>
          <w:b/>
        </w:rPr>
        <w:t xml:space="preserve">ЗАКАЗЧИК                                                                            </w:t>
      </w:r>
      <w:r>
        <w:rPr>
          <w:b/>
        </w:rPr>
        <w:t xml:space="preserve">   </w:t>
      </w:r>
      <w:r>
        <w:rPr>
          <w:b/>
        </w:rPr>
        <w:t xml:space="preserve">     ПОДРЯДЧИК</w:t>
      </w:r>
      <w:r>
        <w:rPr>
          <w:b/>
        </w:rPr>
      </w:r>
      <w:r>
        <w:rPr>
          <w:b/>
        </w:rPr>
      </w:r>
    </w:p>
    <w:p>
      <w:pPr>
        <w:pStyle w:val="1163"/>
        <w:jc w:val="both"/>
        <w:rPr>
          <w:b/>
        </w:rPr>
      </w:pPr>
      <w:r>
        <w:rPr>
          <w:b/>
        </w:rPr>
        <w:t xml:space="preserve">______________                                                                            ___________________</w:t>
      </w:r>
      <w:r>
        <w:rPr>
          <w:b/>
        </w:rPr>
      </w:r>
      <w:r>
        <w:rPr>
          <w:b/>
        </w:rPr>
      </w:r>
    </w:p>
    <w:p>
      <w:pPr>
        <w:pStyle w:val="1163"/>
        <w:jc w:val="both"/>
        <w:rPr>
          <w:b/>
        </w:rPr>
      </w:pPr>
      <w:r>
        <w:rPr>
          <w:b/>
        </w:rPr>
      </w:r>
      <w:r>
        <w:rPr>
          <w:b/>
        </w:rPr>
      </w:r>
      <w:r>
        <w:rPr>
          <w:b/>
        </w:rPr>
      </w:r>
    </w:p>
    <w:p>
      <w:pPr>
        <w:pStyle w:val="1163"/>
        <w:jc w:val="both"/>
        <w:rPr>
          <w:b/>
        </w:rPr>
      </w:pPr>
      <w:r>
        <w:rPr>
          <w:b/>
        </w:rPr>
      </w:r>
      <w:r>
        <w:rPr>
          <w:b/>
        </w:rPr>
      </w:r>
      <w:r>
        <w:rPr>
          <w:b/>
        </w:rPr>
      </w:r>
    </w:p>
    <w:p>
      <w:pPr>
        <w:pStyle w:val="1163"/>
        <w:jc w:val="center"/>
      </w:pPr>
      <w:r>
        <w:t xml:space="preserve">СМЕТА    ЗАКАЗЧИКА</w:t>
      </w:r>
      <w:r/>
    </w:p>
    <w:tbl>
      <w:tblPr>
        <w:tblpPr w:horzAnchor="margin" w:tblpX="-362" w:vertAnchor="text" w:tblpY="180" w:leftFromText="180" w:topFromText="0" w:rightFromText="180" w:bottomFromText="0"/>
        <w:tblW w:w="10042" w:type="dxa"/>
        <w:tblInd w:w="0" w:type="dxa"/>
        <w:tblLayout w:type="fixed"/>
        <w:tblCellMar>
          <w:left w:w="70" w:type="dxa"/>
          <w:top w:w="0" w:type="dxa"/>
          <w:right w:w="70" w:type="dxa"/>
          <w:bottom w:w="0" w:type="dxa"/>
        </w:tblCellMar>
        <w:tblLook w:val="04A0" w:firstRow="1" w:lastRow="0" w:firstColumn="1" w:lastColumn="0" w:noHBand="0" w:noVBand="1"/>
      </w:tblPr>
      <w:tblGrid>
        <w:gridCol w:w="5362"/>
        <w:gridCol w:w="4680"/>
      </w:tblGrid>
      <w:tr>
        <w:tblPrEx/>
        <w:trPr>
          <w:cantSplit/>
          <w:trHeight w:val="283"/>
        </w:trPr>
        <w:tc>
          <w:tcPr>
            <w:tcBorders>
              <w:top w:val="none" w:color="000000" w:sz="0" w:space="0"/>
              <w:left w:val="none" w:color="000000" w:sz="0" w:space="0"/>
              <w:bottom w:val="none" w:color="000000" w:sz="0" w:space="0"/>
              <w:right w:val="none" w:color="000000" w:sz="0" w:space="0"/>
            </w:tcBorders>
            <w:tcW w:w="5362" w:type="dxa"/>
            <w:vAlign w:val="top"/>
            <w:textDirection w:val="lrTb"/>
            <w:noWrap w:val="false"/>
          </w:tcPr>
          <w:p>
            <w:pPr>
              <w:pStyle w:val="1163"/>
              <w:framePr w:hSpace="180" w:wrap="around" w:vAnchor="text" w:hAnchor="margin" w:x="-362" w:y="180"/>
            </w:pPr>
            <w:r/>
            <w:r/>
          </w:p>
        </w:tc>
        <w:tc>
          <w:tcPr>
            <w:tcBorders>
              <w:top w:val="none" w:color="000000" w:sz="0" w:space="0"/>
              <w:left w:val="none" w:color="000000" w:sz="0" w:space="0"/>
              <w:bottom w:val="none" w:color="000000" w:sz="0" w:space="0"/>
              <w:right w:val="none" w:color="000000" w:sz="0" w:space="0"/>
            </w:tcBorders>
            <w:tcW w:w="4680" w:type="dxa"/>
            <w:vAlign w:val="top"/>
            <w:textDirection w:val="lrTb"/>
            <w:noWrap w:val="false"/>
          </w:tcPr>
          <w:p>
            <w:pPr>
              <w:pStyle w:val="1163"/>
              <w:framePr w:hSpace="180" w:wrap="around" w:vAnchor="text" w:hAnchor="margin" w:x="-362" w:y="180"/>
            </w:pPr>
            <w:r/>
            <w:r/>
          </w:p>
        </w:tc>
      </w:tr>
    </w:tbl>
    <w:p>
      <w:pPr>
        <w:pStyle w:val="1163"/>
        <w:sectPr>
          <w:headerReference w:type="default" r:id="rId9"/>
          <w:headerReference w:type="even" r:id="rId10"/>
          <w:footerReference w:type="default" r:id="rId12"/>
          <w:footerReference w:type="even" r:id="rId13"/>
          <w:footnotePr/>
          <w:endnotePr/>
          <w:type w:val="nextPage"/>
          <w:pgSz w:w="11906" w:h="16838" w:orient="portrait"/>
          <w:pgMar w:top="1134" w:right="850" w:bottom="709" w:left="1701" w:header="720" w:footer="720" w:gutter="0"/>
          <w:cols w:num="1" w:sep="0" w:space="720" w:equalWidth="1"/>
          <w:docGrid w:linePitch="360"/>
          <w:titlePg/>
        </w:sectPr>
      </w:pPr>
      <w:r/>
      <w:r/>
    </w:p>
    <w:p>
      <w:pPr>
        <w:pStyle w:val="1163"/>
        <w:rPr>
          <w:sz w:val="16"/>
          <w:szCs w:val="16"/>
        </w:rPr>
      </w:pPr>
      <w:r>
        <w:rPr>
          <w:sz w:val="16"/>
          <w:szCs w:val="16"/>
        </w:rPr>
      </w:r>
      <w:r>
        <w:rPr>
          <w:sz w:val="16"/>
          <w:szCs w:val="16"/>
        </w:rPr>
      </w:r>
      <w:r>
        <w:rPr>
          <w:sz w:val="16"/>
          <w:szCs w:val="16"/>
        </w:rPr>
      </w:r>
    </w:p>
    <w:p>
      <w:pPr>
        <w:pStyle w:val="1163"/>
        <w:rPr>
          <w:sz w:val="16"/>
          <w:szCs w:val="16"/>
        </w:rPr>
      </w:pPr>
      <w:r>
        <w:rPr>
          <w:sz w:val="16"/>
          <w:szCs w:val="16"/>
        </w:rPr>
      </w:r>
      <w:r>
        <w:rPr>
          <w:sz w:val="16"/>
          <w:szCs w:val="16"/>
        </w:rPr>
      </w:r>
      <w:r>
        <w:rPr>
          <w:sz w:val="16"/>
          <w:szCs w:val="16"/>
        </w:rPr>
      </w:r>
    </w:p>
    <w:p>
      <w:pPr>
        <w:pStyle w:val="1163"/>
        <w:rPr>
          <w:sz w:val="16"/>
          <w:szCs w:val="16"/>
        </w:rPr>
      </w:pPr>
      <w:r>
        <w:rPr>
          <w:sz w:val="16"/>
          <w:szCs w:val="16"/>
        </w:rPr>
      </w:r>
      <w:r>
        <w:rPr>
          <w:sz w:val="16"/>
          <w:szCs w:val="16"/>
        </w:rPr>
      </w:r>
      <w:r>
        <w:rPr>
          <w:sz w:val="16"/>
          <w:szCs w:val="16"/>
        </w:rPr>
      </w:r>
    </w:p>
    <w:p>
      <w:pPr>
        <w:pStyle w:val="1163"/>
        <w:rPr>
          <w:sz w:val="16"/>
          <w:szCs w:val="16"/>
        </w:rPr>
      </w:pPr>
      <w:r>
        <w:rPr>
          <w:sz w:val="16"/>
          <w:szCs w:val="16"/>
        </w:rPr>
      </w:r>
      <w:r>
        <w:rPr>
          <w:sz w:val="16"/>
          <w:szCs w:val="16"/>
        </w:rPr>
      </w:r>
      <w:r>
        <w:rPr>
          <w:sz w:val="16"/>
          <w:szCs w:val="16"/>
        </w:rPr>
      </w:r>
    </w:p>
    <w:p>
      <w:pPr>
        <w:pStyle w:val="1163"/>
        <w:rPr>
          <w:sz w:val="16"/>
          <w:szCs w:val="16"/>
        </w:rPr>
      </w:pPr>
      <w:r>
        <w:rPr>
          <w:sz w:val="16"/>
          <w:szCs w:val="16"/>
        </w:rPr>
      </w:r>
      <w:r>
        <w:rPr>
          <w:sz w:val="16"/>
          <w:szCs w:val="16"/>
        </w:rPr>
      </w:r>
      <w:r>
        <w:rPr>
          <w:sz w:val="16"/>
          <w:szCs w:val="16"/>
        </w:rPr>
      </w:r>
    </w:p>
    <w:p>
      <w:pPr>
        <w:pStyle w:val="1163"/>
        <w:rPr>
          <w:sz w:val="16"/>
          <w:szCs w:val="16"/>
        </w:rPr>
      </w:pPr>
      <w:r>
        <w:rPr>
          <w:sz w:val="16"/>
          <w:szCs w:val="16"/>
        </w:rPr>
      </w:r>
      <w:r>
        <w:rPr>
          <w:sz w:val="16"/>
          <w:szCs w:val="16"/>
        </w:rPr>
      </w:r>
      <w:r>
        <w:rPr>
          <w:sz w:val="16"/>
          <w:szCs w:val="16"/>
        </w:rPr>
      </w:r>
    </w:p>
    <w:p>
      <w:pPr>
        <w:pStyle w:val="1163"/>
        <w:rPr>
          <w:sz w:val="16"/>
          <w:szCs w:val="16"/>
        </w:rPr>
      </w:pPr>
      <w:r>
        <w:rPr>
          <w:sz w:val="16"/>
          <w:szCs w:val="16"/>
        </w:rPr>
      </w:r>
      <w:r>
        <w:rPr>
          <w:sz w:val="16"/>
          <w:szCs w:val="16"/>
        </w:rPr>
      </w:r>
      <w:r>
        <w:rPr>
          <w:sz w:val="16"/>
          <w:szCs w:val="16"/>
        </w:rPr>
      </w:r>
    </w:p>
    <w:p>
      <w:pPr>
        <w:pStyle w:val="1163"/>
        <w:rPr>
          <w:sz w:val="16"/>
          <w:szCs w:val="16"/>
        </w:rPr>
      </w:pPr>
      <w:r>
        <w:rPr>
          <w:sz w:val="16"/>
          <w:szCs w:val="16"/>
        </w:rPr>
      </w:r>
      <w:r>
        <w:rPr>
          <w:sz w:val="16"/>
          <w:szCs w:val="16"/>
        </w:rPr>
      </w:r>
      <w:r>
        <w:rPr>
          <w:sz w:val="16"/>
          <w:szCs w:val="16"/>
        </w:rPr>
      </w:r>
    </w:p>
    <w:p>
      <w:pPr>
        <w:pStyle w:val="1163"/>
        <w:rPr>
          <w:sz w:val="16"/>
          <w:szCs w:val="16"/>
        </w:rPr>
      </w:pPr>
      <w:r>
        <w:rPr>
          <w:sz w:val="16"/>
          <w:szCs w:val="16"/>
        </w:rPr>
      </w:r>
      <w:r>
        <w:rPr>
          <w:sz w:val="16"/>
          <w:szCs w:val="16"/>
        </w:rPr>
      </w:r>
      <w:r>
        <w:rPr>
          <w:sz w:val="16"/>
          <w:szCs w:val="16"/>
        </w:rPr>
      </w:r>
    </w:p>
    <w:sectPr>
      <w:headerReference w:type="even" r:id="rId11"/>
      <w:footerReference w:type="default" r:id="rId14"/>
      <w:footerReference w:type="even" r:id="rId15"/>
      <w:footnotePr>
        <w:numRestart w:val="continuous"/>
      </w:footnotePr>
      <w:endnotePr/>
      <w:type w:val="nextPage"/>
      <w:pgSz w:w="11906" w:h="16838" w:orient="portrait"/>
      <w:pgMar w:top="1077" w:right="794" w:bottom="902" w:left="1843"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buntu">
    <w:panose1 w:val="020B0502040504020204"/>
  </w:font>
  <w:font w:name="Wingdings">
    <w:panose1 w:val="05000000000000000000"/>
  </w:font>
  <w:font w:name="Symbol">
    <w:panose1 w:val="05050102010706020507"/>
  </w:font>
  <w:font w:name="Calibri">
    <w:panose1 w:val="020F0502020204030204"/>
  </w:font>
  <w:font w:name="Times New Roman">
    <w:panose1 w:val="02020603050405020304"/>
  </w:font>
  <w:font w:name="Tahoma">
    <w:panose1 w:val="020B0604030504040204"/>
  </w:font>
  <w:font w:name="Times New Roman CYR">
    <w:panose1 w:val="02020603050405020304"/>
  </w:font>
  <w:font w:name="Courier New">
    <w:panose1 w:val="020703090202050204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right="360"/>
      <w:rPr>
        <w:rStyle w:val="1185"/>
      </w:rPr>
      <w:framePr w:wrap="around" w:vAnchor="text" w:hAnchor="margin" w:xAlign="right" w:y="1"/>
    </w:pPr>
    <w:r>
      <w:rPr>
        <w:rStyle w:val="1185"/>
      </w:rPr>
    </w:r>
    <w:r>
      <w:rPr>
        <w:rStyle w:val="1185"/>
      </w:rPr>
    </w:r>
    <w:r>
      <w:rPr>
        <w:rStyle w:val="1185"/>
      </w:rPr>
    </w:r>
  </w:p>
  <w:p>
    <w:pPr>
      <w:pStyle w:val="118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185"/>
      </w:rPr>
      <w:framePr w:wrap="around" w:vAnchor="text" w:hAnchor="margin" w:xAlign="right" w:y="1"/>
    </w:pPr>
    <w:r>
      <w:rPr>
        <w:rStyle w:val="1185"/>
      </w:rPr>
      <w:fldChar w:fldCharType="begin"/>
    </w:r>
    <w:r>
      <w:rPr>
        <w:rStyle w:val="1185"/>
      </w:rPr>
      <w:instrText xml:space="preserve">PAGE  </w:instrText>
    </w:r>
    <w:r>
      <w:rPr>
        <w:rStyle w:val="1185"/>
      </w:rPr>
      <w:fldChar w:fldCharType="end"/>
    </w:r>
    <w:r>
      <w:rPr>
        <w:rStyle w:val="1185"/>
      </w:rPr>
    </w:r>
    <w:r>
      <w:rPr>
        <w:rStyle w:val="1185"/>
      </w:rPr>
    </w:r>
  </w:p>
  <w:p>
    <w:pPr>
      <w:pStyle w:val="118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right="360"/>
      <w:rPr>
        <w:rStyle w:val="1185"/>
      </w:rPr>
      <w:framePr w:wrap="around" w:vAnchor="text" w:hAnchor="margin" w:xAlign="right" w:y="1"/>
    </w:pPr>
    <w:r>
      <w:rPr>
        <w:rStyle w:val="1185"/>
      </w:rPr>
    </w:r>
    <w:r>
      <w:rPr>
        <w:rStyle w:val="1185"/>
      </w:rPr>
    </w:r>
    <w:r>
      <w:rPr>
        <w:rStyle w:val="1185"/>
      </w:rPr>
    </w:r>
  </w:p>
  <w:p>
    <w:pPr>
      <w:pStyle w:val="1183"/>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185"/>
      </w:rPr>
      <w:framePr w:wrap="around" w:vAnchor="text" w:hAnchor="margin" w:xAlign="right" w:y="1"/>
    </w:pPr>
    <w:r>
      <w:rPr>
        <w:rStyle w:val="1185"/>
      </w:rPr>
      <w:fldChar w:fldCharType="begin"/>
    </w:r>
    <w:r>
      <w:rPr>
        <w:rStyle w:val="1185"/>
      </w:rPr>
      <w:instrText xml:space="preserve">PAGE  </w:instrText>
    </w:r>
    <w:r>
      <w:rPr>
        <w:rStyle w:val="1185"/>
      </w:rPr>
      <w:fldChar w:fldCharType="end"/>
    </w:r>
    <w:r>
      <w:rPr>
        <w:rStyle w:val="1185"/>
      </w:rPr>
    </w:r>
    <w:r>
      <w:rPr>
        <w:rStyle w:val="1185"/>
      </w:rPr>
    </w:r>
  </w:p>
  <w:p>
    <w:pPr>
      <w:pStyle w:val="118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198"/>
        <w:rPr>
          <w:i/>
        </w:rPr>
      </w:pPr>
      <w:r>
        <w:rPr>
          <w:rStyle w:val="1199"/>
          <w:i/>
        </w:rPr>
        <w:footnoteRef/>
      </w:r>
      <w:r>
        <w:rPr>
          <w:i/>
        </w:rPr>
        <w:t xml:space="preserve"> Включается, если Подрядчик является плательщиком НДС;</w:t>
      </w:r>
      <w:r>
        <w:rPr>
          <w:i/>
        </w:rPr>
      </w:r>
      <w:r>
        <w:rPr>
          <w:i/>
        </w:rPr>
      </w:r>
    </w:p>
  </w:footnote>
  <w:footnote w:id="3">
    <w:p>
      <w:pPr>
        <w:pStyle w:val="1198"/>
      </w:pPr>
      <w:r>
        <w:rPr>
          <w:rStyle w:val="1199"/>
        </w:rPr>
        <w:footnoteRef/>
      </w:r>
      <w:r>
        <w:t xml:space="preserve"> </w:t>
      </w:r>
      <w:r>
        <w:rPr>
          <w:i/>
        </w:rPr>
        <w:t xml:space="preserve">В</w:t>
      </w:r>
      <w:r>
        <w:rPr>
          <w:i/>
        </w:rPr>
        <w:t xml:space="preserve">ключается в случае выполнения</w:t>
      </w:r>
      <w:r>
        <w:rPr>
          <w:i/>
        </w:rPr>
        <w:t xml:space="preserve"> Подрядчиком </w:t>
      </w:r>
      <w:r>
        <w:rPr>
          <w:i/>
        </w:rPr>
        <w:t xml:space="preserve">  работ с использованием </w:t>
      </w:r>
      <w:r>
        <w:rPr>
          <w:i/>
        </w:rPr>
        <w:t xml:space="preserve">  </w:t>
      </w:r>
      <w:r>
        <w:rPr>
          <w:i/>
        </w:rPr>
        <w:t xml:space="preserve">ресурсов Заказчика</w:t>
      </w:r>
      <w:r>
        <w:rPr>
          <w:i/>
        </w:rPr>
        <w:t xml:space="preserve">.</w:t>
      </w:r>
      <w:r/>
      <w:r/>
      <w:r/>
    </w:p>
  </w:footnote>
  <w:footnote w:id="4">
    <w:p>
      <w:pPr>
        <w:pStyle w:val="1198"/>
      </w:pPr>
      <w:r>
        <w:rPr>
          <w:rStyle w:val="1199"/>
        </w:rPr>
        <w:footnoteRef/>
      </w:r>
      <w:r>
        <w:t xml:space="preserve"> </w:t>
      </w:r>
      <w:r>
        <w:rPr>
          <w:i/>
        </w:rPr>
        <w:t xml:space="preserve">В</w:t>
      </w:r>
      <w:r>
        <w:rPr>
          <w:i/>
        </w:rPr>
        <w:t xml:space="preserve">ключается в случае выполнения</w:t>
      </w:r>
      <w:r>
        <w:rPr>
          <w:i/>
        </w:rPr>
        <w:t xml:space="preserve"> Подрядчиком </w:t>
      </w:r>
      <w:r>
        <w:rPr>
          <w:i/>
        </w:rPr>
        <w:t xml:space="preserve">  работ с использованием </w:t>
      </w:r>
      <w:r>
        <w:rPr>
          <w:i/>
        </w:rPr>
        <w:t xml:space="preserve">  </w:t>
      </w:r>
      <w:r>
        <w:rPr>
          <w:i/>
        </w:rPr>
        <w:t xml:space="preserve">ресурсов Заказчика</w:t>
      </w:r>
      <w:r>
        <w:rPr>
          <w:i/>
        </w:rPr>
        <w:t xml:space="preserve">.</w:t>
      </w:r>
      <w:r/>
    </w:p>
    <w:p>
      <w:pPr>
        <w:pStyle w:val="1198"/>
      </w:pPr>
      <w:r/>
      <w:r/>
    </w:p>
  </w:footnote>
  <w:footnote w:id="5">
    <w:p>
      <w:pPr>
        <w:pStyle w:val="1198"/>
        <w:rPr>
          <w:i/>
        </w:rPr>
      </w:pPr>
      <w:r>
        <w:rPr>
          <w:rStyle w:val="1199"/>
          <w:i/>
        </w:rPr>
        <w:footnoteRef/>
      </w:r>
      <w:r>
        <w:rPr>
          <w:i/>
        </w:rPr>
        <w:t xml:space="preserve"> Пункт </w:t>
      </w:r>
      <w:r>
        <w:rPr>
          <w:i/>
        </w:rPr>
        <w:t xml:space="preserve"> </w:t>
      </w:r>
      <w:r>
        <w:rPr>
          <w:i/>
        </w:rPr>
        <w:t xml:space="preserve">включается в случае выполнения</w:t>
      </w:r>
      <w:r>
        <w:rPr>
          <w:i/>
        </w:rPr>
        <w:t xml:space="preserve"> Подрядчиком </w:t>
      </w:r>
      <w:r>
        <w:rPr>
          <w:i/>
        </w:rPr>
        <w:t xml:space="preserve">  работ с использованием </w:t>
      </w:r>
      <w:r>
        <w:rPr>
          <w:i/>
        </w:rPr>
        <w:t xml:space="preserve">  </w:t>
      </w:r>
      <w:r>
        <w:rPr>
          <w:i/>
        </w:rPr>
        <w:t xml:space="preserve">ресурсов Заказчика.</w:t>
      </w:r>
      <w:r>
        <w:rPr>
          <w:i/>
        </w:rPr>
      </w:r>
      <w:r>
        <w:rPr>
          <w:i/>
        </w:rPr>
      </w:r>
    </w:p>
  </w:footnote>
  <w:footnote w:id="6">
    <w:p>
      <w:pPr>
        <w:pStyle w:val="1198"/>
        <w:rPr>
          <w:i/>
        </w:rPr>
      </w:pPr>
      <w:r>
        <w:rPr>
          <w:rStyle w:val="1199"/>
        </w:rPr>
        <w:footnoteRef/>
      </w:r>
      <w:r>
        <w:t xml:space="preserve"> </w:t>
      </w:r>
      <w:r>
        <w:rPr>
          <w:i/>
        </w:rPr>
        <w:t xml:space="preserve"> Пункт </w:t>
      </w:r>
      <w:r>
        <w:rPr>
          <w:i/>
        </w:rPr>
        <w:t xml:space="preserve"> </w:t>
      </w:r>
      <w:r>
        <w:rPr>
          <w:i/>
        </w:rPr>
        <w:t xml:space="preserve">включается в случае выполнения</w:t>
      </w:r>
      <w:r>
        <w:rPr>
          <w:i/>
        </w:rPr>
        <w:t xml:space="preserve"> Подрядчиком </w:t>
      </w:r>
      <w:r>
        <w:rPr>
          <w:i/>
        </w:rPr>
        <w:t xml:space="preserve">  работ с использованием </w:t>
      </w:r>
      <w:r>
        <w:rPr>
          <w:i/>
        </w:rPr>
        <w:t xml:space="preserve">  </w:t>
      </w:r>
      <w:r>
        <w:rPr>
          <w:i/>
        </w:rPr>
        <w:t xml:space="preserve">ресурсов Заказчика.</w:t>
      </w:r>
      <w:r>
        <w:rPr>
          <w:i/>
        </w:rPr>
      </w:r>
      <w:r>
        <w:rPr>
          <w:i/>
        </w:rPr>
      </w:r>
    </w:p>
    <w:p>
      <w:pPr>
        <w:pStyle w:val="1198"/>
      </w:pPr>
      <w:r/>
      <w:r/>
    </w:p>
  </w:footnote>
  <w:footnote w:id="7">
    <w:p>
      <w:pPr>
        <w:pStyle w:val="1198"/>
        <w:rPr>
          <w:i/>
        </w:rPr>
      </w:pPr>
      <w:r>
        <w:rPr>
          <w:rStyle w:val="1199"/>
        </w:rPr>
        <w:footnoteRef/>
      </w:r>
      <w:r>
        <w:t xml:space="preserve"> </w:t>
      </w:r>
      <w:r>
        <w:t xml:space="preserve">Включается в контракт, заключаемый с субъектом малого предпринимательства или социально ориентированной  некоммерческой организацией</w:t>
      </w:r>
      <w:r>
        <w:rPr>
          <w:i/>
        </w:rPr>
      </w:r>
      <w:r>
        <w:rPr>
          <w:i/>
        </w:rPr>
      </w:r>
    </w:p>
    <w:p>
      <w:pPr>
        <w:pStyle w:val="1198"/>
      </w:pPr>
      <w:r>
        <w:t xml:space="preserve"> </w:t>
      </w:r>
      <w:r/>
    </w:p>
  </w:footnote>
  <w:footnote w:id="8">
    <w:p>
      <w:pPr>
        <w:pStyle w:val="1198"/>
      </w:pPr>
      <w:r>
        <w:rPr>
          <w:rStyle w:val="1199"/>
        </w:rPr>
        <w:footnoteRef/>
      </w:r>
      <w:r>
        <w:t xml:space="preserve"> </w:t>
      </w:r>
      <w:r>
        <w:t xml:space="preserve">Пункт не применяется, если подрядчик является  субъектом  малого предпринимательства, социально ориентированной некоммерческой  организацией</w:t>
      </w:r>
      <w:r/>
    </w:p>
  </w:footnote>
  <w:footnote w:id="9">
    <w:p>
      <w:pPr>
        <w:pStyle w:val="1198"/>
      </w:pPr>
      <w:r>
        <w:rPr>
          <w:rStyle w:val="1199"/>
        </w:rPr>
        <w:footnoteRef/>
      </w:r>
      <w:r>
        <w:t xml:space="preserve"> </w:t>
      </w:r>
      <w:r>
        <w:t xml:space="preserve">Пункт не применяется, если подрядчик является  субъектом  малого предпринимательства, социально ориентированной некоммерческой  организацией</w:t>
      </w:r>
      <w:r/>
    </w:p>
    <w:p>
      <w:pPr>
        <w:pStyle w:val="1198"/>
      </w:pPr>
      <w:r/>
      <w:r/>
    </w:p>
  </w:footnote>
  <w:footnote w:id="10">
    <w:p>
      <w:pPr>
        <w:pStyle w:val="1198"/>
        <w:rPr>
          <w:i/>
        </w:rPr>
      </w:pPr>
      <w:r>
        <w:rPr>
          <w:rStyle w:val="1199"/>
        </w:rPr>
        <w:footnoteRef/>
      </w:r>
      <w:r>
        <w:t xml:space="preserve"> </w:t>
      </w:r>
      <w:r>
        <w:rPr>
          <w:i/>
        </w:rPr>
        <w:t xml:space="preserve">В</w:t>
      </w:r>
      <w:r>
        <w:rPr>
          <w:i/>
        </w:rPr>
        <w:t xml:space="preserve">ключается в случае выполнения</w:t>
      </w:r>
      <w:r>
        <w:rPr>
          <w:i/>
        </w:rPr>
        <w:t xml:space="preserve"> Подрядчиком </w:t>
      </w:r>
      <w:r>
        <w:rPr>
          <w:i/>
        </w:rPr>
        <w:t xml:space="preserve">  работ с использованием </w:t>
      </w:r>
      <w:r>
        <w:rPr>
          <w:i/>
        </w:rPr>
        <w:t xml:space="preserve">  </w:t>
      </w:r>
      <w:r>
        <w:rPr>
          <w:i/>
        </w:rPr>
        <w:t xml:space="preserve">ресурсов Заказчика</w:t>
      </w:r>
      <w:r>
        <w:rPr>
          <w:i/>
        </w:rPr>
        <w:t xml:space="preserve">.</w:t>
      </w:r>
      <w:r>
        <w:rPr>
          <w:i/>
        </w:rPr>
      </w:r>
      <w:r>
        <w:rPr>
          <w:i/>
        </w:rPr>
      </w:r>
    </w:p>
  </w:footnote>
  <w:footnote w:id="11">
    <w:p>
      <w:pPr>
        <w:pStyle w:val="1198"/>
        <w:rPr>
          <w:i/>
        </w:rPr>
      </w:pPr>
      <w:r>
        <w:rPr>
          <w:rStyle w:val="1199"/>
        </w:rPr>
        <w:footnoteRef/>
      </w:r>
      <w:r>
        <w:t xml:space="preserve"> </w:t>
      </w:r>
      <w:r>
        <w:rPr>
          <w:i/>
        </w:rPr>
        <w:t xml:space="preserve">Включается при наличии </w:t>
      </w:r>
      <w:r>
        <w:rPr>
          <w:i/>
        </w:rPr>
        <w:t xml:space="preserve">Графика выполнения работ</w:t>
      </w:r>
      <w:r>
        <w:rPr>
          <w:i/>
        </w:rPr>
      </w:r>
      <w:r>
        <w:rPr>
          <w:i/>
        </w:rPr>
      </w:r>
    </w:p>
  </w:footnote>
  <w:footnote w:id="12">
    <w:p>
      <w:pPr>
        <w:pStyle w:val="1198"/>
      </w:pPr>
      <w:r>
        <w:rPr>
          <w:rStyle w:val="1199"/>
        </w:rPr>
        <w:footnoteRef/>
      </w:r>
      <w:r>
        <w:t xml:space="preserve"> Включается в случае  установления  требований к Подрядчику о наличии лицензии, членства в саморегулируемой организации. </w:t>
      </w:r>
      <w:r/>
    </w:p>
  </w:footnote>
  <w:footnote w:id="13">
    <w:p>
      <w:pPr>
        <w:pStyle w:val="1198"/>
        <w:rPr>
          <w:i/>
        </w:rPr>
      </w:pPr>
      <w:r>
        <w:rPr>
          <w:rStyle w:val="1199"/>
          <w:i/>
        </w:rPr>
        <w:footnoteRef/>
      </w:r>
      <w:r>
        <w:rPr>
          <w:i/>
        </w:rPr>
        <w:t xml:space="preserve"> Включается   в контракт во время действия постановления от 13.03.2020 №121.</w:t>
      </w:r>
      <w:r>
        <w:rPr>
          <w:i/>
        </w:rPr>
      </w:r>
      <w:r>
        <w:rPr>
          <w:i/>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rPr>
        <w:rStyle w:val="1185"/>
      </w:rPr>
      <w:framePr w:wrap="around" w:vAnchor="text" w:hAnchor="margin" w:xAlign="center" w:y="1"/>
    </w:pPr>
    <w:r>
      <w:rPr>
        <w:rStyle w:val="1185"/>
      </w:rPr>
      <w:fldChar w:fldCharType="begin"/>
    </w:r>
    <w:r>
      <w:rPr>
        <w:rStyle w:val="1185"/>
      </w:rPr>
      <w:instrText xml:space="preserve">PAGE  </w:instrText>
    </w:r>
    <w:r>
      <w:rPr>
        <w:rStyle w:val="1185"/>
      </w:rPr>
      <w:fldChar w:fldCharType="separate"/>
    </w:r>
    <w:r>
      <w:rPr>
        <w:rStyle w:val="1185"/>
      </w:rPr>
      <w:t xml:space="preserve">19</w:t>
    </w:r>
    <w:r>
      <w:rPr>
        <w:rStyle w:val="1185"/>
      </w:rPr>
      <w:fldChar w:fldCharType="end"/>
    </w:r>
    <w:r>
      <w:rPr>
        <w:rStyle w:val="1185"/>
      </w:rPr>
    </w:r>
    <w:r>
      <w:rPr>
        <w:rStyle w:val="1185"/>
      </w:rPr>
    </w:r>
  </w:p>
  <w:p>
    <w:pPr>
      <w:pStyle w:val="1186"/>
      <w:tabs>
        <w:tab w:val="clear" w:pos="4677" w:leader="none"/>
        <w:tab w:val="clear" w:pos="9355" w:leader="none"/>
        <w:tab w:val="left" w:pos="10716" w:leader="none"/>
      </w:tabs>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rPr>
        <w:rStyle w:val="1185"/>
      </w:rPr>
      <w:framePr w:wrap="around" w:vAnchor="text" w:hAnchor="margin" w:xAlign="center" w:y="1"/>
    </w:pPr>
    <w:r>
      <w:rPr>
        <w:rStyle w:val="1185"/>
      </w:rPr>
      <w:fldChar w:fldCharType="begin"/>
    </w:r>
    <w:r>
      <w:rPr>
        <w:rStyle w:val="1185"/>
      </w:rPr>
      <w:instrText xml:space="preserve">PAGE  </w:instrText>
    </w:r>
    <w:r>
      <w:rPr>
        <w:rStyle w:val="1185"/>
      </w:rPr>
      <w:fldChar w:fldCharType="separate"/>
    </w:r>
    <w:r>
      <w:rPr>
        <w:rStyle w:val="1185"/>
      </w:rPr>
      <w:t xml:space="preserve">11</w:t>
    </w:r>
    <w:r>
      <w:rPr>
        <w:rStyle w:val="1185"/>
      </w:rPr>
      <w:fldChar w:fldCharType="end"/>
    </w:r>
    <w:r>
      <w:rPr>
        <w:rStyle w:val="1185"/>
      </w:rPr>
    </w:r>
    <w:r>
      <w:rPr>
        <w:rStyle w:val="1185"/>
      </w:rPr>
    </w:r>
  </w:p>
  <w:p>
    <w:pPr>
      <w:pStyle w:val="118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rPr>
        <w:rStyle w:val="1185"/>
      </w:rPr>
      <w:framePr w:wrap="around" w:vAnchor="text" w:hAnchor="margin" w:xAlign="center" w:y="1"/>
    </w:pPr>
    <w:r>
      <w:rPr>
        <w:rStyle w:val="1185"/>
      </w:rPr>
      <w:fldChar w:fldCharType="begin"/>
    </w:r>
    <w:r>
      <w:rPr>
        <w:rStyle w:val="1185"/>
      </w:rPr>
      <w:instrText xml:space="preserve">PAGE  </w:instrText>
    </w:r>
    <w:r>
      <w:rPr>
        <w:rStyle w:val="1185"/>
      </w:rPr>
      <w:fldChar w:fldCharType="separate"/>
    </w:r>
    <w:r>
      <w:rPr>
        <w:rStyle w:val="1185"/>
      </w:rPr>
      <w:t xml:space="preserve">9</w:t>
    </w:r>
    <w:r>
      <w:rPr>
        <w:rStyle w:val="1185"/>
      </w:rPr>
      <w:fldChar w:fldCharType="end"/>
    </w:r>
    <w:r>
      <w:rPr>
        <w:rStyle w:val="1185"/>
      </w:rPr>
    </w:r>
    <w:r>
      <w:rPr>
        <w:rStyle w:val="1185"/>
      </w:rPr>
    </w:r>
  </w:p>
  <w:p>
    <w:pPr>
      <w:pStyle w:val="11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bullet"/>
      <w:isLgl w:val="false"/>
      <w:suff w:val="tab"/>
      <w:lvlText w:val=""/>
      <w:lvlJc w:val="left"/>
      <w:pPr>
        <w:ind w:left="720" w:hanging="360"/>
      </w:pPr>
      <w:rPr>
        <w:rFonts w:ascii="Symbol" w:hAnsi="Symbol" w:eastAsia="Times New Roman" w:cs="Times New Roman"/>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1">
    <w:multiLevelType w:val="hybridMultilevel"/>
    <w:lvl w:ilvl="0">
      <w:start w:val="1"/>
      <w:numFmt w:val="decimal"/>
      <w:pStyle w:val="1247"/>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
    <w:multiLevelType w:val="hybridMultilevel"/>
    <w:lvl w:ilvl="0">
      <w:start w:val="1"/>
      <w:numFmt w:val="decimal"/>
      <w:isLgl w:val="false"/>
      <w:suff w:val="tab"/>
      <w:lvlText w:val="6.%1."/>
      <w:lvlJc w:val="left"/>
      <w:pPr>
        <w:ind w:left="2138" w:hanging="360"/>
      </w:pPr>
      <w:rPr>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decimal"/>
      <w:isLgl w:val="false"/>
      <w:suff w:val="tab"/>
      <w:lvlText w:val="%1."/>
      <w:lvlJc w:val="left"/>
      <w:pPr>
        <w:ind w:left="720" w:hanging="360"/>
      </w:pPr>
      <w:rPr>
        <w:b/>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10"/>
      <w:numFmt w:val="decimal"/>
      <w:isLgl w:val="false"/>
      <w:suff w:val="tab"/>
      <w:lvlText w:val="%1."/>
      <w:lvlJc w:val="left"/>
      <w:pPr>
        <w:ind w:left="1495" w:hanging="360"/>
      </w:pPr>
    </w:lvl>
    <w:lvl w:ilvl="1">
      <w:start w:val="1"/>
      <w:numFmt w:val="lowerLetter"/>
      <w:isLgl w:val="false"/>
      <w:suff w:val="tab"/>
      <w:lvlText w:val="%2."/>
      <w:lvlJc w:val="left"/>
      <w:pPr>
        <w:ind w:left="2215" w:hanging="360"/>
      </w:pPr>
    </w:lvl>
    <w:lvl w:ilvl="2">
      <w:start w:val="1"/>
      <w:numFmt w:val="lowerRoman"/>
      <w:isLgl w:val="false"/>
      <w:suff w:val="tab"/>
      <w:lvlText w:val="%3."/>
      <w:lvlJc w:val="right"/>
      <w:pPr>
        <w:ind w:left="2935" w:hanging="180"/>
      </w:pPr>
    </w:lvl>
    <w:lvl w:ilvl="3">
      <w:start w:val="1"/>
      <w:numFmt w:val="decimal"/>
      <w:isLgl w:val="false"/>
      <w:suff w:val="tab"/>
      <w:lvlText w:val="%4."/>
      <w:lvlJc w:val="left"/>
      <w:pPr>
        <w:ind w:left="3655" w:hanging="360"/>
      </w:pPr>
    </w:lvl>
    <w:lvl w:ilvl="4">
      <w:start w:val="1"/>
      <w:numFmt w:val="lowerLetter"/>
      <w:isLgl w:val="false"/>
      <w:suff w:val="tab"/>
      <w:lvlText w:val="%5."/>
      <w:lvlJc w:val="left"/>
      <w:pPr>
        <w:ind w:left="4375" w:hanging="360"/>
      </w:pPr>
    </w:lvl>
    <w:lvl w:ilvl="5">
      <w:start w:val="1"/>
      <w:numFmt w:val="lowerRoman"/>
      <w:isLgl w:val="false"/>
      <w:suff w:val="tab"/>
      <w:lvlText w:val="%6."/>
      <w:lvlJc w:val="right"/>
      <w:pPr>
        <w:ind w:left="5095" w:hanging="180"/>
      </w:pPr>
    </w:lvl>
    <w:lvl w:ilvl="6">
      <w:start w:val="1"/>
      <w:numFmt w:val="decimal"/>
      <w:isLgl w:val="false"/>
      <w:suff w:val="tab"/>
      <w:lvlText w:val="%7."/>
      <w:lvlJc w:val="left"/>
      <w:pPr>
        <w:ind w:left="5815" w:hanging="360"/>
      </w:pPr>
    </w:lvl>
    <w:lvl w:ilvl="7">
      <w:start w:val="1"/>
      <w:numFmt w:val="lowerLetter"/>
      <w:isLgl w:val="false"/>
      <w:suff w:val="tab"/>
      <w:lvlText w:val="%8."/>
      <w:lvlJc w:val="left"/>
      <w:pPr>
        <w:ind w:left="6535" w:hanging="360"/>
      </w:pPr>
    </w:lvl>
    <w:lvl w:ilvl="8">
      <w:start w:val="1"/>
      <w:numFmt w:val="lowerRoman"/>
      <w:isLgl w:val="false"/>
      <w:suff w:val="tab"/>
      <w:lvlText w:val="%9."/>
      <w:lvlJc w:val="right"/>
      <w:pPr>
        <w:ind w:left="7255" w:hanging="180"/>
      </w:pPr>
    </w:lvl>
  </w:abstractNum>
  <w:abstractNum w:abstractNumId="5">
    <w:multiLevelType w:val="hybridMultilevel"/>
    <w:lvl w:ilvl="0">
      <w:start w:val="3"/>
      <w:numFmt w:val="decimal"/>
      <w:isLgl w:val="false"/>
      <w:suff w:val="tab"/>
      <w:lvlText w:val="%1."/>
      <w:lvlJc w:val="left"/>
      <w:pPr>
        <w:ind w:left="720" w:hanging="360"/>
      </w:pPr>
      <w:rPr>
        <w:sz w:val="24"/>
        <w:szCs w:val="24"/>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6">
    <w:multiLevelType w:val="hybridMultilevel"/>
    <w:lvl w:ilvl="0">
      <w:start w:val="1"/>
      <w:numFmt w:val="decimal"/>
      <w:pStyle w:val="1244"/>
      <w:isLgl w:val="false"/>
      <w:suff w:val="tab"/>
      <w:lvlText w:val="%1."/>
      <w:lvlJc w:val="left"/>
      <w:pPr>
        <w:ind w:left="432" w:hanging="432"/>
        <w:tabs>
          <w:tab w:val="num" w:pos="432" w:leader="none"/>
        </w:tabs>
      </w:pPr>
    </w:lvl>
    <w:lvl w:ilvl="1">
      <w:start w:val="1"/>
      <w:numFmt w:val="decimal"/>
      <w:pStyle w:val="1245"/>
      <w:isLgl w:val="false"/>
      <w:suff w:val="tab"/>
      <w:lvlText w:val="%1.%2"/>
      <w:lvlJc w:val="left"/>
      <w:pPr>
        <w:ind w:left="1836" w:hanging="576"/>
        <w:tabs>
          <w:tab w:val="num" w:pos="1836" w:leader="none"/>
        </w:tabs>
      </w:pPr>
    </w:lvl>
    <w:lvl w:ilvl="2">
      <w:start w:val="1"/>
      <w:numFmt w:val="decimal"/>
      <w:pStyle w:val="1246"/>
      <w:isLgl w:val="false"/>
      <w:suff w:val="tab"/>
      <w:lvlText w:val="%1.%2.%3"/>
      <w:lvlJc w:val="left"/>
      <w:pPr>
        <w:ind w:left="900" w:firstLine="0"/>
        <w:tabs>
          <w:tab w:val="num" w:pos="11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num w:numId="1">
    <w:abstractNumId w:val="1"/>
  </w:num>
  <w:num w:numId="2">
    <w:abstractNumId w:val="6"/>
  </w:num>
  <w:num w:numId="3">
    <w:abstractNumId w:val="3"/>
  </w:num>
  <w:num w:numId="4">
    <w:abstractNumId w:val="0"/>
  </w:num>
  <w:num w:numId="5">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5">
    <w:name w:val="Heading 1"/>
    <w:basedOn w:val="1163"/>
    <w:next w:val="1163"/>
    <w:link w:val="986"/>
    <w:uiPriority w:val="9"/>
    <w:qFormat/>
    <w:pPr>
      <w:keepLines/>
      <w:keepNext/>
      <w:spacing w:before="480" w:after="200"/>
      <w:outlineLvl w:val="0"/>
    </w:pPr>
    <w:rPr>
      <w:rFonts w:ascii="Arial" w:hAnsi="Arial" w:eastAsia="Arial" w:cs="Arial"/>
      <w:sz w:val="40"/>
      <w:szCs w:val="40"/>
    </w:rPr>
  </w:style>
  <w:style w:type="character" w:styleId="986">
    <w:name w:val="Heading 1 Char"/>
    <w:link w:val="985"/>
    <w:uiPriority w:val="9"/>
    <w:rPr>
      <w:rFonts w:ascii="Arial" w:hAnsi="Arial" w:eastAsia="Arial" w:cs="Arial"/>
      <w:sz w:val="40"/>
      <w:szCs w:val="40"/>
    </w:rPr>
  </w:style>
  <w:style w:type="paragraph" w:styleId="987">
    <w:name w:val="Heading 2"/>
    <w:basedOn w:val="1163"/>
    <w:next w:val="1163"/>
    <w:link w:val="988"/>
    <w:uiPriority w:val="9"/>
    <w:unhideWhenUsed/>
    <w:qFormat/>
    <w:pPr>
      <w:keepLines/>
      <w:keepNext/>
      <w:spacing w:before="360" w:after="200"/>
      <w:outlineLvl w:val="1"/>
    </w:pPr>
    <w:rPr>
      <w:rFonts w:ascii="Arial" w:hAnsi="Arial" w:eastAsia="Arial" w:cs="Arial"/>
      <w:sz w:val="34"/>
    </w:rPr>
  </w:style>
  <w:style w:type="character" w:styleId="988">
    <w:name w:val="Heading 2 Char"/>
    <w:link w:val="987"/>
    <w:uiPriority w:val="9"/>
    <w:rPr>
      <w:rFonts w:ascii="Arial" w:hAnsi="Arial" w:eastAsia="Arial" w:cs="Arial"/>
      <w:sz w:val="34"/>
    </w:rPr>
  </w:style>
  <w:style w:type="paragraph" w:styleId="989">
    <w:name w:val="Heading 3"/>
    <w:basedOn w:val="1163"/>
    <w:next w:val="1163"/>
    <w:link w:val="990"/>
    <w:uiPriority w:val="9"/>
    <w:unhideWhenUsed/>
    <w:qFormat/>
    <w:pPr>
      <w:keepLines/>
      <w:keepNext/>
      <w:spacing w:before="320" w:after="200"/>
      <w:outlineLvl w:val="2"/>
    </w:pPr>
    <w:rPr>
      <w:rFonts w:ascii="Arial" w:hAnsi="Arial" w:eastAsia="Arial" w:cs="Arial"/>
      <w:sz w:val="30"/>
      <w:szCs w:val="30"/>
    </w:rPr>
  </w:style>
  <w:style w:type="character" w:styleId="990">
    <w:name w:val="Heading 3 Char"/>
    <w:link w:val="989"/>
    <w:uiPriority w:val="9"/>
    <w:rPr>
      <w:rFonts w:ascii="Arial" w:hAnsi="Arial" w:eastAsia="Arial" w:cs="Arial"/>
      <w:sz w:val="30"/>
      <w:szCs w:val="30"/>
    </w:rPr>
  </w:style>
  <w:style w:type="paragraph" w:styleId="991">
    <w:name w:val="Heading 4"/>
    <w:basedOn w:val="1163"/>
    <w:next w:val="1163"/>
    <w:link w:val="992"/>
    <w:uiPriority w:val="9"/>
    <w:unhideWhenUsed/>
    <w:qFormat/>
    <w:pPr>
      <w:keepLines/>
      <w:keepNext/>
      <w:spacing w:before="320" w:after="200"/>
      <w:outlineLvl w:val="3"/>
    </w:pPr>
    <w:rPr>
      <w:rFonts w:ascii="Arial" w:hAnsi="Arial" w:eastAsia="Arial" w:cs="Arial"/>
      <w:b/>
      <w:bCs/>
      <w:sz w:val="26"/>
      <w:szCs w:val="26"/>
    </w:rPr>
  </w:style>
  <w:style w:type="character" w:styleId="992">
    <w:name w:val="Heading 4 Char"/>
    <w:link w:val="991"/>
    <w:uiPriority w:val="9"/>
    <w:rPr>
      <w:rFonts w:ascii="Arial" w:hAnsi="Arial" w:eastAsia="Arial" w:cs="Arial"/>
      <w:b/>
      <w:bCs/>
      <w:sz w:val="26"/>
      <w:szCs w:val="26"/>
    </w:rPr>
  </w:style>
  <w:style w:type="paragraph" w:styleId="993">
    <w:name w:val="Heading 5"/>
    <w:basedOn w:val="1163"/>
    <w:next w:val="1163"/>
    <w:link w:val="994"/>
    <w:uiPriority w:val="9"/>
    <w:unhideWhenUsed/>
    <w:qFormat/>
    <w:pPr>
      <w:keepLines/>
      <w:keepNext/>
      <w:spacing w:before="320" w:after="200"/>
      <w:outlineLvl w:val="4"/>
    </w:pPr>
    <w:rPr>
      <w:rFonts w:ascii="Arial" w:hAnsi="Arial" w:eastAsia="Arial" w:cs="Arial"/>
      <w:b/>
      <w:bCs/>
      <w:sz w:val="24"/>
      <w:szCs w:val="24"/>
    </w:rPr>
  </w:style>
  <w:style w:type="character" w:styleId="994">
    <w:name w:val="Heading 5 Char"/>
    <w:link w:val="993"/>
    <w:uiPriority w:val="9"/>
    <w:rPr>
      <w:rFonts w:ascii="Arial" w:hAnsi="Arial" w:eastAsia="Arial" w:cs="Arial"/>
      <w:b/>
      <w:bCs/>
      <w:sz w:val="24"/>
      <w:szCs w:val="24"/>
    </w:rPr>
  </w:style>
  <w:style w:type="paragraph" w:styleId="995">
    <w:name w:val="Heading 6"/>
    <w:basedOn w:val="1163"/>
    <w:next w:val="1163"/>
    <w:link w:val="996"/>
    <w:uiPriority w:val="9"/>
    <w:unhideWhenUsed/>
    <w:qFormat/>
    <w:pPr>
      <w:keepLines/>
      <w:keepNext/>
      <w:spacing w:before="320" w:after="200"/>
      <w:outlineLvl w:val="5"/>
    </w:pPr>
    <w:rPr>
      <w:rFonts w:ascii="Arial" w:hAnsi="Arial" w:eastAsia="Arial" w:cs="Arial"/>
      <w:b/>
      <w:bCs/>
      <w:sz w:val="22"/>
      <w:szCs w:val="22"/>
    </w:rPr>
  </w:style>
  <w:style w:type="character" w:styleId="996">
    <w:name w:val="Heading 6 Char"/>
    <w:link w:val="995"/>
    <w:uiPriority w:val="9"/>
    <w:rPr>
      <w:rFonts w:ascii="Arial" w:hAnsi="Arial" w:eastAsia="Arial" w:cs="Arial"/>
      <w:b/>
      <w:bCs/>
      <w:sz w:val="22"/>
      <w:szCs w:val="22"/>
    </w:rPr>
  </w:style>
  <w:style w:type="paragraph" w:styleId="997">
    <w:name w:val="Heading 7"/>
    <w:basedOn w:val="1163"/>
    <w:next w:val="1163"/>
    <w:link w:val="998"/>
    <w:uiPriority w:val="9"/>
    <w:unhideWhenUsed/>
    <w:qFormat/>
    <w:pPr>
      <w:keepLines/>
      <w:keepNext/>
      <w:spacing w:before="320" w:after="200"/>
      <w:outlineLvl w:val="6"/>
    </w:pPr>
    <w:rPr>
      <w:rFonts w:ascii="Arial" w:hAnsi="Arial" w:eastAsia="Arial" w:cs="Arial"/>
      <w:b/>
      <w:bCs/>
      <w:i/>
      <w:iCs/>
      <w:sz w:val="22"/>
      <w:szCs w:val="22"/>
    </w:rPr>
  </w:style>
  <w:style w:type="character" w:styleId="998">
    <w:name w:val="Heading 7 Char"/>
    <w:link w:val="997"/>
    <w:uiPriority w:val="9"/>
    <w:rPr>
      <w:rFonts w:ascii="Arial" w:hAnsi="Arial" w:eastAsia="Arial" w:cs="Arial"/>
      <w:b/>
      <w:bCs/>
      <w:i/>
      <w:iCs/>
      <w:sz w:val="22"/>
      <w:szCs w:val="22"/>
    </w:rPr>
  </w:style>
  <w:style w:type="paragraph" w:styleId="999">
    <w:name w:val="Heading 8"/>
    <w:basedOn w:val="1163"/>
    <w:next w:val="1163"/>
    <w:link w:val="1000"/>
    <w:uiPriority w:val="9"/>
    <w:unhideWhenUsed/>
    <w:qFormat/>
    <w:pPr>
      <w:keepLines/>
      <w:keepNext/>
      <w:spacing w:before="320" w:after="200"/>
      <w:outlineLvl w:val="7"/>
    </w:pPr>
    <w:rPr>
      <w:rFonts w:ascii="Arial" w:hAnsi="Arial" w:eastAsia="Arial" w:cs="Arial"/>
      <w:i/>
      <w:iCs/>
      <w:sz w:val="22"/>
      <w:szCs w:val="22"/>
    </w:rPr>
  </w:style>
  <w:style w:type="character" w:styleId="1000">
    <w:name w:val="Heading 8 Char"/>
    <w:link w:val="999"/>
    <w:uiPriority w:val="9"/>
    <w:rPr>
      <w:rFonts w:ascii="Arial" w:hAnsi="Arial" w:eastAsia="Arial" w:cs="Arial"/>
      <w:i/>
      <w:iCs/>
      <w:sz w:val="22"/>
      <w:szCs w:val="22"/>
    </w:rPr>
  </w:style>
  <w:style w:type="paragraph" w:styleId="1001">
    <w:name w:val="Heading 9"/>
    <w:basedOn w:val="1163"/>
    <w:next w:val="1163"/>
    <w:link w:val="1002"/>
    <w:uiPriority w:val="9"/>
    <w:unhideWhenUsed/>
    <w:qFormat/>
    <w:pPr>
      <w:keepLines/>
      <w:keepNext/>
      <w:spacing w:before="320" w:after="200"/>
      <w:outlineLvl w:val="8"/>
    </w:pPr>
    <w:rPr>
      <w:rFonts w:ascii="Arial" w:hAnsi="Arial" w:eastAsia="Arial" w:cs="Arial"/>
      <w:i/>
      <w:iCs/>
      <w:sz w:val="21"/>
      <w:szCs w:val="21"/>
    </w:rPr>
  </w:style>
  <w:style w:type="character" w:styleId="1002">
    <w:name w:val="Heading 9 Char"/>
    <w:link w:val="1001"/>
    <w:uiPriority w:val="9"/>
    <w:rPr>
      <w:rFonts w:ascii="Arial" w:hAnsi="Arial" w:eastAsia="Arial" w:cs="Arial"/>
      <w:i/>
      <w:iCs/>
      <w:sz w:val="21"/>
      <w:szCs w:val="21"/>
    </w:rPr>
  </w:style>
  <w:style w:type="paragraph" w:styleId="1003">
    <w:name w:val="List Paragraph"/>
    <w:basedOn w:val="1163"/>
    <w:uiPriority w:val="34"/>
    <w:qFormat/>
    <w:pPr>
      <w:contextualSpacing/>
      <w:ind w:left="720"/>
    </w:pPr>
  </w:style>
  <w:style w:type="paragraph" w:styleId="1004">
    <w:name w:val="No Spacing"/>
    <w:uiPriority w:val="1"/>
    <w:qFormat/>
    <w:pPr>
      <w:spacing w:before="0" w:after="0" w:line="240" w:lineRule="auto"/>
    </w:pPr>
  </w:style>
  <w:style w:type="paragraph" w:styleId="1005">
    <w:name w:val="Title"/>
    <w:basedOn w:val="1163"/>
    <w:next w:val="1163"/>
    <w:link w:val="1006"/>
    <w:uiPriority w:val="10"/>
    <w:qFormat/>
    <w:pPr>
      <w:contextualSpacing/>
      <w:spacing w:before="300" w:after="200"/>
    </w:pPr>
    <w:rPr>
      <w:sz w:val="48"/>
      <w:szCs w:val="48"/>
    </w:rPr>
  </w:style>
  <w:style w:type="character" w:styleId="1006">
    <w:name w:val="Title Char"/>
    <w:link w:val="1005"/>
    <w:uiPriority w:val="10"/>
    <w:rPr>
      <w:sz w:val="48"/>
      <w:szCs w:val="48"/>
    </w:rPr>
  </w:style>
  <w:style w:type="paragraph" w:styleId="1007">
    <w:name w:val="Subtitle"/>
    <w:basedOn w:val="1163"/>
    <w:next w:val="1163"/>
    <w:link w:val="1008"/>
    <w:uiPriority w:val="11"/>
    <w:qFormat/>
    <w:pPr>
      <w:spacing w:before="200" w:after="200"/>
    </w:pPr>
    <w:rPr>
      <w:sz w:val="24"/>
      <w:szCs w:val="24"/>
    </w:rPr>
  </w:style>
  <w:style w:type="character" w:styleId="1008">
    <w:name w:val="Subtitle Char"/>
    <w:link w:val="1007"/>
    <w:uiPriority w:val="11"/>
    <w:rPr>
      <w:sz w:val="24"/>
      <w:szCs w:val="24"/>
    </w:rPr>
  </w:style>
  <w:style w:type="paragraph" w:styleId="1009">
    <w:name w:val="Quote"/>
    <w:basedOn w:val="1163"/>
    <w:next w:val="1163"/>
    <w:link w:val="1010"/>
    <w:uiPriority w:val="29"/>
    <w:qFormat/>
    <w:pPr>
      <w:ind w:left="720" w:right="720"/>
    </w:pPr>
    <w:rPr>
      <w:i/>
    </w:rPr>
  </w:style>
  <w:style w:type="character" w:styleId="1010">
    <w:name w:val="Quote Char"/>
    <w:link w:val="1009"/>
    <w:uiPriority w:val="29"/>
    <w:rPr>
      <w:i/>
    </w:rPr>
  </w:style>
  <w:style w:type="paragraph" w:styleId="1011">
    <w:name w:val="Intense Quote"/>
    <w:basedOn w:val="1163"/>
    <w:next w:val="1163"/>
    <w:link w:val="10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2">
    <w:name w:val="Intense Quote Char"/>
    <w:link w:val="1011"/>
    <w:uiPriority w:val="30"/>
    <w:rPr>
      <w:i/>
    </w:rPr>
  </w:style>
  <w:style w:type="paragraph" w:styleId="1013">
    <w:name w:val="Header"/>
    <w:basedOn w:val="1163"/>
    <w:link w:val="1014"/>
    <w:uiPriority w:val="99"/>
    <w:unhideWhenUsed/>
    <w:pPr>
      <w:spacing w:after="0" w:line="240" w:lineRule="auto"/>
      <w:tabs>
        <w:tab w:val="center" w:pos="7143" w:leader="none"/>
        <w:tab w:val="right" w:pos="14287" w:leader="none"/>
      </w:tabs>
    </w:pPr>
  </w:style>
  <w:style w:type="character" w:styleId="1014">
    <w:name w:val="Header Char"/>
    <w:link w:val="1013"/>
    <w:uiPriority w:val="99"/>
  </w:style>
  <w:style w:type="paragraph" w:styleId="1015">
    <w:name w:val="Footer"/>
    <w:basedOn w:val="1163"/>
    <w:link w:val="1018"/>
    <w:uiPriority w:val="99"/>
    <w:unhideWhenUsed/>
    <w:pPr>
      <w:spacing w:after="0" w:line="240" w:lineRule="auto"/>
      <w:tabs>
        <w:tab w:val="center" w:pos="7143" w:leader="none"/>
        <w:tab w:val="right" w:pos="14287" w:leader="none"/>
      </w:tabs>
    </w:pPr>
  </w:style>
  <w:style w:type="character" w:styleId="1016">
    <w:name w:val="Footer Char"/>
    <w:link w:val="1015"/>
    <w:uiPriority w:val="99"/>
  </w:style>
  <w:style w:type="paragraph" w:styleId="1017">
    <w:name w:val="Caption"/>
    <w:basedOn w:val="1163"/>
    <w:next w:val="1163"/>
    <w:uiPriority w:val="35"/>
    <w:semiHidden/>
    <w:unhideWhenUsed/>
    <w:qFormat/>
    <w:pPr>
      <w:spacing w:line="276" w:lineRule="auto"/>
    </w:pPr>
    <w:rPr>
      <w:b/>
      <w:bCs/>
      <w:color w:val="4f81bd" w:themeColor="accent1"/>
      <w:sz w:val="18"/>
      <w:szCs w:val="18"/>
    </w:rPr>
  </w:style>
  <w:style w:type="character" w:styleId="1018">
    <w:name w:val="Caption Char"/>
    <w:basedOn w:val="1017"/>
    <w:link w:val="1015"/>
    <w:uiPriority w:val="99"/>
  </w:style>
  <w:style w:type="table" w:styleId="10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45">
    <w:name w:val="Hyperlink"/>
    <w:uiPriority w:val="99"/>
    <w:unhideWhenUsed/>
    <w:rPr>
      <w:color w:val="0000ff" w:themeColor="hyperlink"/>
      <w:u w:val="single"/>
    </w:rPr>
  </w:style>
  <w:style w:type="paragraph" w:styleId="1146">
    <w:name w:val="footnote text"/>
    <w:basedOn w:val="1163"/>
    <w:link w:val="1147"/>
    <w:uiPriority w:val="99"/>
    <w:semiHidden/>
    <w:unhideWhenUsed/>
    <w:pPr>
      <w:spacing w:after="40" w:line="240" w:lineRule="auto"/>
    </w:pPr>
    <w:rPr>
      <w:sz w:val="18"/>
    </w:rPr>
  </w:style>
  <w:style w:type="character" w:styleId="1147">
    <w:name w:val="Footnote Text Char"/>
    <w:link w:val="1146"/>
    <w:uiPriority w:val="99"/>
    <w:rPr>
      <w:sz w:val="18"/>
    </w:rPr>
  </w:style>
  <w:style w:type="character" w:styleId="1148">
    <w:name w:val="footnote reference"/>
    <w:uiPriority w:val="99"/>
    <w:unhideWhenUsed/>
    <w:rPr>
      <w:vertAlign w:val="superscript"/>
    </w:rPr>
  </w:style>
  <w:style w:type="paragraph" w:styleId="1149">
    <w:name w:val="endnote text"/>
    <w:basedOn w:val="1163"/>
    <w:link w:val="1150"/>
    <w:uiPriority w:val="99"/>
    <w:semiHidden/>
    <w:unhideWhenUsed/>
    <w:pPr>
      <w:spacing w:after="0" w:line="240" w:lineRule="auto"/>
    </w:pPr>
    <w:rPr>
      <w:sz w:val="20"/>
    </w:rPr>
  </w:style>
  <w:style w:type="character" w:styleId="1150">
    <w:name w:val="Endnote Text Char"/>
    <w:link w:val="1149"/>
    <w:uiPriority w:val="99"/>
    <w:rPr>
      <w:sz w:val="20"/>
    </w:rPr>
  </w:style>
  <w:style w:type="character" w:styleId="1151">
    <w:name w:val="endnote reference"/>
    <w:uiPriority w:val="99"/>
    <w:semiHidden/>
    <w:unhideWhenUsed/>
    <w:rPr>
      <w:vertAlign w:val="superscript"/>
    </w:rPr>
  </w:style>
  <w:style w:type="paragraph" w:styleId="1152">
    <w:name w:val="toc 1"/>
    <w:basedOn w:val="1163"/>
    <w:next w:val="1163"/>
    <w:uiPriority w:val="39"/>
    <w:unhideWhenUsed/>
    <w:pPr>
      <w:ind w:left="0" w:right="0" w:firstLine="0"/>
      <w:spacing w:after="57"/>
    </w:pPr>
  </w:style>
  <w:style w:type="paragraph" w:styleId="1153">
    <w:name w:val="toc 2"/>
    <w:basedOn w:val="1163"/>
    <w:next w:val="1163"/>
    <w:uiPriority w:val="39"/>
    <w:unhideWhenUsed/>
    <w:pPr>
      <w:ind w:left="283" w:right="0" w:firstLine="0"/>
      <w:spacing w:after="57"/>
    </w:pPr>
  </w:style>
  <w:style w:type="paragraph" w:styleId="1154">
    <w:name w:val="toc 3"/>
    <w:basedOn w:val="1163"/>
    <w:next w:val="1163"/>
    <w:uiPriority w:val="39"/>
    <w:unhideWhenUsed/>
    <w:pPr>
      <w:ind w:left="567" w:right="0" w:firstLine="0"/>
      <w:spacing w:after="57"/>
    </w:pPr>
  </w:style>
  <w:style w:type="paragraph" w:styleId="1155">
    <w:name w:val="toc 4"/>
    <w:basedOn w:val="1163"/>
    <w:next w:val="1163"/>
    <w:uiPriority w:val="39"/>
    <w:unhideWhenUsed/>
    <w:pPr>
      <w:ind w:left="850" w:right="0" w:firstLine="0"/>
      <w:spacing w:after="57"/>
    </w:pPr>
  </w:style>
  <w:style w:type="paragraph" w:styleId="1156">
    <w:name w:val="toc 5"/>
    <w:basedOn w:val="1163"/>
    <w:next w:val="1163"/>
    <w:uiPriority w:val="39"/>
    <w:unhideWhenUsed/>
    <w:pPr>
      <w:ind w:left="1134" w:right="0" w:firstLine="0"/>
      <w:spacing w:after="57"/>
    </w:pPr>
  </w:style>
  <w:style w:type="paragraph" w:styleId="1157">
    <w:name w:val="toc 6"/>
    <w:basedOn w:val="1163"/>
    <w:next w:val="1163"/>
    <w:uiPriority w:val="39"/>
    <w:unhideWhenUsed/>
    <w:pPr>
      <w:ind w:left="1417" w:right="0" w:firstLine="0"/>
      <w:spacing w:after="57"/>
    </w:pPr>
  </w:style>
  <w:style w:type="paragraph" w:styleId="1158">
    <w:name w:val="toc 7"/>
    <w:basedOn w:val="1163"/>
    <w:next w:val="1163"/>
    <w:uiPriority w:val="39"/>
    <w:unhideWhenUsed/>
    <w:pPr>
      <w:ind w:left="1701" w:right="0" w:firstLine="0"/>
      <w:spacing w:after="57"/>
    </w:pPr>
  </w:style>
  <w:style w:type="paragraph" w:styleId="1159">
    <w:name w:val="toc 8"/>
    <w:basedOn w:val="1163"/>
    <w:next w:val="1163"/>
    <w:uiPriority w:val="39"/>
    <w:unhideWhenUsed/>
    <w:pPr>
      <w:ind w:left="1984" w:right="0" w:firstLine="0"/>
      <w:spacing w:after="57"/>
    </w:pPr>
  </w:style>
  <w:style w:type="paragraph" w:styleId="1160">
    <w:name w:val="toc 9"/>
    <w:basedOn w:val="1163"/>
    <w:next w:val="1163"/>
    <w:uiPriority w:val="39"/>
    <w:unhideWhenUsed/>
    <w:pPr>
      <w:ind w:left="2268" w:right="0" w:firstLine="0"/>
      <w:spacing w:after="57"/>
    </w:pPr>
  </w:style>
  <w:style w:type="paragraph" w:styleId="1161">
    <w:name w:val="TOC Heading"/>
    <w:uiPriority w:val="39"/>
    <w:unhideWhenUsed/>
  </w:style>
  <w:style w:type="paragraph" w:styleId="1162">
    <w:name w:val="table of figures"/>
    <w:basedOn w:val="1163"/>
    <w:next w:val="1163"/>
    <w:uiPriority w:val="99"/>
    <w:unhideWhenUsed/>
    <w:pPr>
      <w:spacing w:after="0" w:afterAutospacing="0"/>
    </w:pPr>
  </w:style>
  <w:style w:type="paragraph" w:styleId="1163" w:default="1">
    <w:name w:val="Normal"/>
    <w:next w:val="1163"/>
    <w:link w:val="1163"/>
    <w:qFormat/>
    <w:rPr>
      <w:sz w:val="24"/>
      <w:szCs w:val="24"/>
      <w:lang w:val="ru-RU" w:eastAsia="ru-RU" w:bidi="ar-SA"/>
    </w:rPr>
  </w:style>
  <w:style w:type="paragraph" w:styleId="1164">
    <w:name w:val="Заголовок 1"/>
    <w:basedOn w:val="1163"/>
    <w:next w:val="1163"/>
    <w:link w:val="1163"/>
    <w:qFormat/>
    <w:pPr>
      <w:ind w:right="-365"/>
      <w:jc w:val="center"/>
      <w:keepNext/>
      <w:outlineLvl w:val="0"/>
    </w:pPr>
    <w:rPr>
      <w:b/>
      <w:bCs/>
    </w:rPr>
  </w:style>
  <w:style w:type="paragraph" w:styleId="1165">
    <w:name w:val="Заголовок 2"/>
    <w:basedOn w:val="1163"/>
    <w:next w:val="1163"/>
    <w:link w:val="1163"/>
    <w:qFormat/>
    <w:pPr>
      <w:ind w:right="-365"/>
      <w:keepNext/>
      <w:outlineLvl w:val="1"/>
    </w:pPr>
    <w:rPr>
      <w:b/>
      <w:bCs/>
    </w:rPr>
  </w:style>
  <w:style w:type="paragraph" w:styleId="1166">
    <w:name w:val="Заголовок 3"/>
    <w:basedOn w:val="1163"/>
    <w:next w:val="1163"/>
    <w:link w:val="1163"/>
    <w:qFormat/>
    <w:pPr>
      <w:keepNext/>
      <w:outlineLvl w:val="2"/>
    </w:pPr>
    <w:rPr>
      <w:b/>
    </w:rPr>
  </w:style>
  <w:style w:type="paragraph" w:styleId="1167">
    <w:name w:val="Заголовок 4"/>
    <w:basedOn w:val="1163"/>
    <w:next w:val="1163"/>
    <w:link w:val="1163"/>
    <w:qFormat/>
    <w:pPr>
      <w:ind w:right="-43"/>
      <w:keepNext/>
      <w:outlineLvl w:val="3"/>
    </w:pPr>
    <w:rPr>
      <w:b/>
      <w:bCs/>
    </w:rPr>
  </w:style>
  <w:style w:type="paragraph" w:styleId="1168">
    <w:name w:val="Заголовок 5"/>
    <w:basedOn w:val="1163"/>
    <w:next w:val="1163"/>
    <w:link w:val="1163"/>
    <w:qFormat/>
    <w:pPr>
      <w:ind w:right="-43"/>
      <w:jc w:val="center"/>
      <w:keepNext/>
      <w:outlineLvl w:val="4"/>
    </w:pPr>
    <w:rPr>
      <w:b/>
      <w:bCs/>
    </w:rPr>
  </w:style>
  <w:style w:type="paragraph" w:styleId="1169">
    <w:name w:val="Заголовок 6"/>
    <w:basedOn w:val="1163"/>
    <w:next w:val="1163"/>
    <w:link w:val="1163"/>
    <w:qFormat/>
    <w:pPr>
      <w:spacing w:before="240" w:after="60"/>
      <w:outlineLvl w:val="5"/>
    </w:pPr>
    <w:rPr>
      <w:b/>
      <w:bCs/>
      <w:sz w:val="22"/>
      <w:szCs w:val="22"/>
    </w:rPr>
  </w:style>
  <w:style w:type="paragraph" w:styleId="1170">
    <w:name w:val="Заголовок 7"/>
    <w:basedOn w:val="1163"/>
    <w:next w:val="1163"/>
    <w:link w:val="1163"/>
    <w:qFormat/>
    <w:pPr>
      <w:spacing w:before="240" w:after="60"/>
      <w:outlineLvl w:val="6"/>
    </w:pPr>
  </w:style>
  <w:style w:type="paragraph" w:styleId="1171">
    <w:name w:val="Заголовок 9"/>
    <w:basedOn w:val="1163"/>
    <w:next w:val="1163"/>
    <w:link w:val="1163"/>
    <w:qFormat/>
    <w:pPr>
      <w:spacing w:before="240" w:after="60"/>
      <w:outlineLvl w:val="8"/>
    </w:pPr>
    <w:rPr>
      <w:rFonts w:ascii="Arial" w:hAnsi="Arial" w:cs="Arial"/>
      <w:sz w:val="22"/>
      <w:szCs w:val="22"/>
    </w:rPr>
  </w:style>
  <w:style w:type="character" w:styleId="1172">
    <w:name w:val="Основной шрифт абзаца, Знак3 Знак Знак Знак Знак Знак Знак Знак Знак Знак Знак"/>
    <w:next w:val="1172"/>
    <w:link w:val="1163"/>
    <w:semiHidden/>
  </w:style>
  <w:style w:type="table" w:styleId="1173">
    <w:name w:val="Обычная таблица"/>
    <w:next w:val="1173"/>
    <w:link w:val="1163"/>
    <w:semiHidden/>
    <w:tblPr/>
  </w:style>
  <w:style w:type="numbering" w:styleId="1174">
    <w:name w:val="Нет списка"/>
    <w:next w:val="1174"/>
    <w:link w:val="1163"/>
    <w:semiHidden/>
  </w:style>
  <w:style w:type="paragraph" w:styleId="1175">
    <w:name w:val=" Знак3"/>
    <w:basedOn w:val="1163"/>
    <w:next w:val="1175"/>
    <w:link w:val="1163"/>
    <w:pPr>
      <w:jc w:val="right"/>
      <w:spacing w:after="160" w:line="240" w:lineRule="exact"/>
      <w:widowControl w:val="off"/>
    </w:pPr>
    <w:rPr>
      <w:sz w:val="20"/>
      <w:szCs w:val="20"/>
      <w:lang w:val="en-GB" w:eastAsia="en-US"/>
    </w:rPr>
  </w:style>
  <w:style w:type="table" w:styleId="1176">
    <w:name w:val="Сетка таблицы"/>
    <w:basedOn w:val="1173"/>
    <w:next w:val="1176"/>
    <w:link w:val="1163"/>
    <w:tblPr/>
  </w:style>
  <w:style w:type="paragraph" w:styleId="1177">
    <w:name w:val="Цитата"/>
    <w:basedOn w:val="1163"/>
    <w:next w:val="1177"/>
    <w:link w:val="1163"/>
    <w:pPr>
      <w:ind w:left="-1080" w:right="-365"/>
    </w:pPr>
  </w:style>
  <w:style w:type="paragraph" w:styleId="1178">
    <w:name w:val="Heading"/>
    <w:next w:val="1178"/>
    <w:link w:val="1163"/>
    <w:rPr>
      <w:rFonts w:ascii="Arial" w:hAnsi="Arial" w:cs="Arial"/>
      <w:b/>
      <w:bCs/>
      <w:sz w:val="22"/>
      <w:szCs w:val="22"/>
      <w:lang w:val="ru-RU" w:eastAsia="ru-RU" w:bidi="ar-SA"/>
    </w:rPr>
  </w:style>
  <w:style w:type="paragraph" w:styleId="1179">
    <w:name w:val="ConsNonformat"/>
    <w:next w:val="1179"/>
    <w:link w:val="1163"/>
    <w:pPr>
      <w:ind w:right="19772"/>
      <w:widowControl w:val="off"/>
    </w:pPr>
    <w:rPr>
      <w:rFonts w:ascii="Courier New" w:hAnsi="Courier New" w:cs="Courier New"/>
      <w:lang w:val="ru-RU" w:eastAsia="ru-RU" w:bidi="ar-SA"/>
    </w:rPr>
  </w:style>
  <w:style w:type="paragraph" w:styleId="1180">
    <w:name w:val="Основной текст,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w:basedOn w:val="1163"/>
    <w:next w:val="1180"/>
    <w:link w:val="1163"/>
    <w:pPr>
      <w:spacing w:after="120"/>
      <w:widowControl w:val="off"/>
    </w:pPr>
    <w:rPr>
      <w:rFonts w:ascii="Arial" w:hAnsi="Arial" w:cs="Arial"/>
      <w:sz w:val="18"/>
      <w:szCs w:val="18"/>
    </w:rPr>
  </w:style>
  <w:style w:type="character" w:styleId="1181">
    <w:name w:val="Гиперссылка"/>
    <w:next w:val="1181"/>
    <w:link w:val="1163"/>
    <w:rPr>
      <w:color w:val="0000ff"/>
      <w:u w:val="single"/>
    </w:rPr>
  </w:style>
  <w:style w:type="paragraph" w:styleId="1182">
    <w:name w:val="Знак Знак1 Знак Знак Знак Знак"/>
    <w:basedOn w:val="1163"/>
    <w:next w:val="1182"/>
    <w:link w:val="1163"/>
    <w:pPr>
      <w:jc w:val="right"/>
      <w:spacing w:after="160" w:line="240" w:lineRule="exact"/>
      <w:widowControl w:val="off"/>
    </w:pPr>
    <w:rPr>
      <w:sz w:val="20"/>
      <w:szCs w:val="20"/>
      <w:lang w:val="en-GB" w:eastAsia="en-US"/>
    </w:rPr>
  </w:style>
  <w:style w:type="paragraph" w:styleId="1183">
    <w:name w:val="Нижний колонтитул"/>
    <w:basedOn w:val="1163"/>
    <w:next w:val="1183"/>
    <w:link w:val="1184"/>
    <w:pPr>
      <w:tabs>
        <w:tab w:val="center" w:pos="4677" w:leader="none"/>
        <w:tab w:val="right" w:pos="9355" w:leader="none"/>
      </w:tabs>
    </w:pPr>
  </w:style>
  <w:style w:type="character" w:styleId="1184">
    <w:name w:val="Нижний колонтитул Знак"/>
    <w:next w:val="1184"/>
    <w:link w:val="1183"/>
    <w:rPr>
      <w:sz w:val="24"/>
      <w:szCs w:val="24"/>
      <w:lang w:val="ru-RU" w:eastAsia="ru-RU" w:bidi="ar-SA"/>
    </w:rPr>
  </w:style>
  <w:style w:type="character" w:styleId="1185">
    <w:name w:val="Номер страницы"/>
    <w:basedOn w:val="1172"/>
    <w:next w:val="1185"/>
    <w:link w:val="1163"/>
  </w:style>
  <w:style w:type="paragraph" w:styleId="1186">
    <w:name w:val="Верхний колонтитул"/>
    <w:basedOn w:val="1163"/>
    <w:next w:val="1186"/>
    <w:link w:val="1187"/>
    <w:pPr>
      <w:tabs>
        <w:tab w:val="center" w:pos="4677" w:leader="none"/>
        <w:tab w:val="right" w:pos="9355" w:leader="none"/>
      </w:tabs>
    </w:pPr>
  </w:style>
  <w:style w:type="character" w:styleId="1187">
    <w:name w:val="Верхний колонтитул Знак"/>
    <w:next w:val="1187"/>
    <w:link w:val="1186"/>
    <w:rPr>
      <w:sz w:val="24"/>
      <w:szCs w:val="24"/>
      <w:lang w:val="ru-RU" w:eastAsia="ru-RU" w:bidi="ar-SA"/>
    </w:rPr>
  </w:style>
  <w:style w:type="paragraph" w:styleId="1188">
    <w:name w:val="Основной текст 2,Основной текст 2 Знак,Знак10"/>
    <w:basedOn w:val="1163"/>
    <w:next w:val="1188"/>
    <w:link w:val="1262"/>
    <w:pPr>
      <w:spacing w:after="120" w:line="480" w:lineRule="auto"/>
      <w:widowControl w:val="off"/>
    </w:pPr>
    <w:rPr>
      <w:rFonts w:ascii="Arial" w:hAnsi="Arial" w:cs="Arial"/>
      <w:sz w:val="18"/>
      <w:szCs w:val="18"/>
    </w:rPr>
  </w:style>
  <w:style w:type="paragraph" w:styleId="1189">
    <w:name w:val=" Знак1"/>
    <w:basedOn w:val="1163"/>
    <w:next w:val="1189"/>
    <w:link w:val="1163"/>
    <w:pPr>
      <w:jc w:val="right"/>
      <w:spacing w:after="160" w:line="240" w:lineRule="exact"/>
      <w:widowControl w:val="off"/>
    </w:pPr>
    <w:rPr>
      <w:rFonts w:ascii="Arial" w:hAnsi="Arial" w:cs="Arial"/>
      <w:sz w:val="20"/>
      <w:szCs w:val="20"/>
      <w:lang w:val="en-GB" w:eastAsia="en-US"/>
    </w:rPr>
  </w:style>
  <w:style w:type="paragraph" w:styleId="1190">
    <w:name w:val=" Знак Знак Знак Знак Знак Знак Знак Знак1 Знак"/>
    <w:basedOn w:val="1163"/>
    <w:next w:val="1190"/>
    <w:link w:val="1163"/>
    <w:pPr>
      <w:jc w:val="right"/>
      <w:spacing w:after="160" w:line="240" w:lineRule="exact"/>
      <w:widowControl w:val="off"/>
    </w:pPr>
    <w:rPr>
      <w:sz w:val="20"/>
      <w:szCs w:val="20"/>
      <w:lang w:val="en-GB" w:eastAsia="en-US"/>
    </w:rPr>
  </w:style>
  <w:style w:type="paragraph" w:styleId="1191">
    <w:name w:val="Основной текст с отступом"/>
    <w:basedOn w:val="1163"/>
    <w:next w:val="1191"/>
    <w:link w:val="1263"/>
    <w:pPr>
      <w:ind w:left="283"/>
      <w:spacing w:after="120"/>
    </w:pPr>
  </w:style>
  <w:style w:type="paragraph" w:styleId="1192">
    <w:name w:val="Основной текст 3"/>
    <w:basedOn w:val="1163"/>
    <w:next w:val="1192"/>
    <w:link w:val="1264"/>
    <w:pPr>
      <w:spacing w:after="120"/>
    </w:pPr>
    <w:rPr>
      <w:sz w:val="16"/>
      <w:szCs w:val="16"/>
    </w:rPr>
  </w:style>
  <w:style w:type="paragraph" w:styleId="1193">
    <w:name w:val="Основной текст с отступом 3"/>
    <w:basedOn w:val="1163"/>
    <w:next w:val="1193"/>
    <w:link w:val="1163"/>
    <w:pPr>
      <w:ind w:left="283"/>
      <w:spacing w:after="120"/>
    </w:pPr>
    <w:rPr>
      <w:sz w:val="16"/>
      <w:szCs w:val="16"/>
    </w:rPr>
  </w:style>
  <w:style w:type="paragraph" w:styleId="1194">
    <w:name w:val="Основной текст1"/>
    <w:basedOn w:val="1163"/>
    <w:next w:val="1194"/>
    <w:link w:val="1163"/>
    <w:pPr>
      <w:jc w:val="both"/>
      <w:spacing w:line="360" w:lineRule="auto"/>
    </w:pPr>
    <w:rPr>
      <w:sz w:val="28"/>
      <w:szCs w:val="20"/>
    </w:rPr>
  </w:style>
  <w:style w:type="paragraph" w:styleId="1195">
    <w:name w:val="Основной текст с отступом 31"/>
    <w:basedOn w:val="1163"/>
    <w:next w:val="1195"/>
    <w:link w:val="1163"/>
    <w:pPr>
      <w:ind w:firstLine="720"/>
      <w:jc w:val="both"/>
    </w:pPr>
    <w:rPr>
      <w:rFonts w:ascii="Times New Roman CYR" w:hAnsi="Times New Roman CYR"/>
      <w:sz w:val="22"/>
      <w:szCs w:val="20"/>
    </w:rPr>
  </w:style>
  <w:style w:type="paragraph" w:styleId="1196">
    <w:name w:val=" Знак Знак1 Знак"/>
    <w:basedOn w:val="1163"/>
    <w:next w:val="1196"/>
    <w:link w:val="1163"/>
    <w:pPr>
      <w:jc w:val="right"/>
      <w:spacing w:after="160" w:line="240" w:lineRule="exact"/>
      <w:widowControl w:val="off"/>
    </w:pPr>
    <w:rPr>
      <w:rFonts w:ascii="Arial" w:hAnsi="Arial" w:cs="Arial"/>
      <w:sz w:val="20"/>
      <w:szCs w:val="20"/>
      <w:lang w:val="en-GB" w:eastAsia="en-US"/>
    </w:rPr>
  </w:style>
  <w:style w:type="paragraph" w:styleId="1197">
    <w:name w:val="Текст выноски"/>
    <w:basedOn w:val="1163"/>
    <w:next w:val="1197"/>
    <w:link w:val="1163"/>
    <w:semiHidden/>
    <w:rPr>
      <w:rFonts w:ascii="Tahoma" w:hAnsi="Tahoma" w:cs="Tahoma"/>
      <w:sz w:val="16"/>
      <w:szCs w:val="16"/>
    </w:rPr>
  </w:style>
  <w:style w:type="paragraph" w:styleId="1198">
    <w:name w:val="Текст сноски,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1163"/>
    <w:next w:val="1198"/>
    <w:link w:val="1268"/>
    <w:uiPriority w:val="99"/>
    <w:qFormat/>
    <w:rPr>
      <w:sz w:val="20"/>
      <w:szCs w:val="20"/>
    </w:rPr>
  </w:style>
  <w:style w:type="character" w:styleId="1199">
    <w:name w:val="Знак сноски,Ссылка на сноску 45,Знак сноски-FN,SUPERS,Знак сноски 1,Ciae niinee-FN,fr,Used by Word for Help footnote symbols,Ciae niinee 1"/>
    <w:next w:val="1199"/>
    <w:link w:val="1163"/>
    <w:uiPriority w:val="99"/>
    <w:qFormat/>
    <w:rPr>
      <w:vertAlign w:val="superscript"/>
    </w:rPr>
  </w:style>
  <w:style w:type="paragraph" w:styleId="1200">
    <w:name w:val="ConsPlusNormal"/>
    <w:next w:val="1200"/>
    <w:link w:val="1269"/>
    <w:qFormat/>
    <w:pPr>
      <w:ind w:firstLine="720"/>
    </w:pPr>
    <w:rPr>
      <w:rFonts w:ascii="Arial" w:hAnsi="Arial" w:cs="Arial"/>
      <w:lang w:val="ru-RU" w:eastAsia="ru-RU" w:bidi="ar-SA"/>
    </w:rPr>
  </w:style>
  <w:style w:type="paragraph" w:styleId="1201">
    <w:name w:val="ConsNormal"/>
    <w:next w:val="1201"/>
    <w:link w:val="1202"/>
    <w:pPr>
      <w:ind w:right="19772" w:firstLine="720"/>
    </w:pPr>
    <w:rPr>
      <w:rFonts w:ascii="Arial" w:hAnsi="Arial" w:cs="Arial"/>
      <w:lang w:val="ru-RU" w:eastAsia="ru-RU" w:bidi="ar-SA"/>
    </w:rPr>
  </w:style>
  <w:style w:type="character" w:styleId="1202">
    <w:name w:val="ConsNormal Знак"/>
    <w:next w:val="1202"/>
    <w:link w:val="1201"/>
    <w:rPr>
      <w:rFonts w:ascii="Arial" w:hAnsi="Arial" w:cs="Arial"/>
      <w:lang w:val="ru-RU" w:eastAsia="ru-RU" w:bidi="ar-SA"/>
    </w:rPr>
  </w:style>
  <w:style w:type="paragraph" w:styleId="1203">
    <w:name w:val=" Знак Знак"/>
    <w:basedOn w:val="1163"/>
    <w:next w:val="1203"/>
    <w:link w:val="1163"/>
    <w:pPr>
      <w:jc w:val="right"/>
      <w:spacing w:after="160" w:line="240" w:lineRule="exact"/>
      <w:widowControl w:val="off"/>
    </w:pPr>
    <w:rPr>
      <w:sz w:val="20"/>
      <w:szCs w:val="20"/>
      <w:lang w:val="en-GB" w:eastAsia="en-US"/>
    </w:rPr>
  </w:style>
  <w:style w:type="paragraph" w:styleId="1204">
    <w:name w:val="Название"/>
    <w:basedOn w:val="1163"/>
    <w:next w:val="1204"/>
    <w:link w:val="1163"/>
    <w:qFormat/>
    <w:pPr>
      <w:jc w:val="center"/>
    </w:pPr>
    <w:rPr>
      <w:b/>
      <w:szCs w:val="20"/>
    </w:rPr>
  </w:style>
  <w:style w:type="paragraph" w:styleId="1205">
    <w:name w:val="Обычный (веб)"/>
    <w:basedOn w:val="1163"/>
    <w:next w:val="1205"/>
    <w:link w:val="1163"/>
    <w:pPr>
      <w:widowControl w:val="off"/>
    </w:pPr>
  </w:style>
  <w:style w:type="paragraph" w:styleId="1206">
    <w:name w:val="Стиль текста"/>
    <w:basedOn w:val="1180"/>
    <w:next w:val="1206"/>
    <w:link w:val="1163"/>
    <w:pPr>
      <w:jc w:val="both"/>
      <w:keepLines/>
      <w:spacing w:before="60" w:after="60"/>
      <w:widowControl/>
    </w:pPr>
    <w:rPr>
      <w:rFonts w:ascii="Times New Roman" w:hAnsi="Times New Roman" w:cs="Times New Roman"/>
      <w:sz w:val="24"/>
      <w:szCs w:val="24"/>
    </w:rPr>
  </w:style>
  <w:style w:type="paragraph" w:styleId="1207">
    <w:name w:val="Char Знак Знак Знак Знак Знак Знак Знак Знак Знак Знак Знак Знак Знак Знак"/>
    <w:basedOn w:val="1163"/>
    <w:next w:val="1207"/>
    <w:link w:val="1163"/>
    <w:pPr>
      <w:jc w:val="right"/>
      <w:spacing w:after="160" w:line="240" w:lineRule="exact"/>
      <w:widowControl w:val="off"/>
    </w:pPr>
    <w:rPr>
      <w:sz w:val="20"/>
      <w:szCs w:val="20"/>
      <w:lang w:val="en-GB" w:eastAsia="en-US"/>
    </w:rPr>
  </w:style>
  <w:style w:type="paragraph" w:styleId="1208">
    <w:name w:val=" Знак Знак Знак Знак Знак Знак Знак Знак Знак"/>
    <w:basedOn w:val="1163"/>
    <w:next w:val="1208"/>
    <w:link w:val="1163"/>
    <w:pPr>
      <w:jc w:val="right"/>
      <w:spacing w:after="160" w:line="240" w:lineRule="exact"/>
      <w:widowControl w:val="off"/>
    </w:pPr>
    <w:rPr>
      <w:rFonts w:ascii="Arial" w:hAnsi="Arial" w:cs="Arial"/>
      <w:sz w:val="20"/>
      <w:szCs w:val="20"/>
      <w:lang w:val="en-GB" w:eastAsia="en-US"/>
    </w:rPr>
  </w:style>
  <w:style w:type="paragraph" w:styleId="1209">
    <w:name w:val=" Знак Знак1"/>
    <w:basedOn w:val="1163"/>
    <w:next w:val="1209"/>
    <w:link w:val="1163"/>
    <w:pPr>
      <w:jc w:val="right"/>
      <w:spacing w:after="160" w:line="240" w:lineRule="exact"/>
      <w:widowControl w:val="off"/>
    </w:pPr>
    <w:rPr>
      <w:sz w:val="20"/>
      <w:szCs w:val="20"/>
      <w:lang w:val="en-GB" w:eastAsia="en-US"/>
    </w:rPr>
  </w:style>
  <w:style w:type="paragraph" w:styleId="1210">
    <w:name w:val="Char Знак Знак"/>
    <w:basedOn w:val="1163"/>
    <w:next w:val="1210"/>
    <w:link w:val="1163"/>
    <w:pPr>
      <w:jc w:val="right"/>
      <w:spacing w:after="160" w:line="240" w:lineRule="exact"/>
      <w:widowControl w:val="off"/>
    </w:pPr>
    <w:rPr>
      <w:sz w:val="20"/>
      <w:szCs w:val="20"/>
      <w:lang w:val="en-GB" w:eastAsia="en-US"/>
    </w:rPr>
  </w:style>
  <w:style w:type="paragraph" w:styleId="1211">
    <w:name w:val="Char Знак Знак Знак Знак Знак Знак Знак Знак Знак Знак Знак"/>
    <w:basedOn w:val="1163"/>
    <w:next w:val="1211"/>
    <w:link w:val="1163"/>
    <w:pPr>
      <w:jc w:val="right"/>
      <w:spacing w:after="160" w:line="240" w:lineRule="exact"/>
      <w:widowControl w:val="off"/>
    </w:pPr>
    <w:rPr>
      <w:sz w:val="20"/>
      <w:szCs w:val="20"/>
      <w:lang w:val="en-GB" w:eastAsia="en-US"/>
    </w:rPr>
  </w:style>
  <w:style w:type="paragraph" w:styleId="1212">
    <w:name w:val="1 Знак Знак Знак Знак Знак Знак Знак Знак Знак Знак Знак Знак Знак Знак Знак Знак Знак Знак Знак"/>
    <w:basedOn w:val="1163"/>
    <w:next w:val="1212"/>
    <w:link w:val="1163"/>
    <w:pPr>
      <w:jc w:val="right"/>
      <w:spacing w:after="160" w:line="240" w:lineRule="exact"/>
      <w:widowControl w:val="off"/>
    </w:pPr>
    <w:rPr>
      <w:sz w:val="20"/>
      <w:szCs w:val="20"/>
      <w:lang w:val="en-GB" w:eastAsia="en-US"/>
    </w:rPr>
  </w:style>
  <w:style w:type="paragraph" w:styleId="1213">
    <w:name w:val="Char Знак Знак Знак Знак Знак Знак"/>
    <w:basedOn w:val="1163"/>
    <w:next w:val="1213"/>
    <w:link w:val="1163"/>
    <w:pPr>
      <w:jc w:val="right"/>
      <w:spacing w:after="160" w:line="240" w:lineRule="exact"/>
      <w:widowControl w:val="off"/>
    </w:pPr>
    <w:rPr>
      <w:sz w:val="20"/>
      <w:szCs w:val="20"/>
      <w:lang w:val="en-GB" w:eastAsia="en-US"/>
    </w:rPr>
  </w:style>
  <w:style w:type="paragraph" w:styleId="1214">
    <w:name w:val=" Знак Знак2"/>
    <w:basedOn w:val="1163"/>
    <w:next w:val="1214"/>
    <w:link w:val="1163"/>
    <w:pPr>
      <w:jc w:val="right"/>
      <w:spacing w:after="160" w:line="240" w:lineRule="exact"/>
      <w:widowControl w:val="off"/>
    </w:pPr>
    <w:rPr>
      <w:sz w:val="20"/>
      <w:szCs w:val="20"/>
      <w:lang w:val="en-GB" w:eastAsia="en-US"/>
    </w:rPr>
  </w:style>
  <w:style w:type="paragraph" w:styleId="1215">
    <w:name w:val=" Знак Знак Знак"/>
    <w:basedOn w:val="1163"/>
    <w:next w:val="1215"/>
    <w:link w:val="1163"/>
    <w:pPr>
      <w:jc w:val="right"/>
      <w:spacing w:after="160" w:line="240" w:lineRule="exact"/>
      <w:widowControl w:val="off"/>
    </w:pPr>
    <w:rPr>
      <w:sz w:val="20"/>
      <w:szCs w:val="20"/>
      <w:lang w:val="en-GB" w:eastAsia="en-US"/>
    </w:rPr>
  </w:style>
  <w:style w:type="paragraph" w:styleId="1216">
    <w:name w:val="Знак Знак2 Знак"/>
    <w:basedOn w:val="1163"/>
    <w:next w:val="1216"/>
    <w:link w:val="1163"/>
    <w:pPr>
      <w:jc w:val="right"/>
      <w:spacing w:after="160" w:line="240" w:lineRule="exact"/>
      <w:widowControl w:val="off"/>
    </w:pPr>
    <w:rPr>
      <w:sz w:val="20"/>
      <w:szCs w:val="20"/>
      <w:lang w:val="en-GB" w:eastAsia="en-US"/>
    </w:rPr>
  </w:style>
  <w:style w:type="paragraph" w:styleId="1217">
    <w:name w:val=" Знак Знак Знак Знак Знак Знак Знак Знак Знак Знак Знак Знак Знак Знак Знак Знак Знак Знак Знак Знак"/>
    <w:basedOn w:val="1163"/>
    <w:next w:val="1217"/>
    <w:link w:val="1163"/>
    <w:pPr>
      <w:jc w:val="right"/>
      <w:spacing w:after="160" w:line="240" w:lineRule="exact"/>
      <w:widowControl w:val="off"/>
    </w:pPr>
    <w:rPr>
      <w:sz w:val="20"/>
      <w:szCs w:val="20"/>
      <w:lang w:val="en-GB" w:eastAsia="en-US"/>
    </w:rPr>
  </w:style>
  <w:style w:type="paragraph" w:styleId="1218">
    <w:name w:val="1 Знак Знак Знак Знак Знак Знак Знак Знак Знак Знак Знак Знак Знак Знак Знак Знак Знак Знак Знак Знак Знак Знак"/>
    <w:basedOn w:val="1163"/>
    <w:next w:val="1218"/>
    <w:link w:val="1163"/>
    <w:pPr>
      <w:jc w:val="right"/>
      <w:spacing w:after="160" w:line="240" w:lineRule="exact"/>
      <w:widowControl w:val="off"/>
    </w:pPr>
    <w:rPr>
      <w:sz w:val="20"/>
      <w:szCs w:val="20"/>
      <w:lang w:val="en-GB" w:eastAsia="en-US"/>
    </w:rPr>
  </w:style>
  <w:style w:type="paragraph" w:styleId="1219">
    <w:name w:val=" Знак Знак2 Знак"/>
    <w:basedOn w:val="1163"/>
    <w:next w:val="1219"/>
    <w:link w:val="1163"/>
    <w:pPr>
      <w:jc w:val="right"/>
      <w:spacing w:after="160" w:line="240" w:lineRule="exact"/>
      <w:widowControl w:val="off"/>
    </w:pPr>
    <w:rPr>
      <w:sz w:val="20"/>
      <w:szCs w:val="20"/>
      <w:lang w:val="en-GB" w:eastAsia="en-US"/>
    </w:rPr>
  </w:style>
  <w:style w:type="paragraph" w:styleId="1220">
    <w:name w:val="Знак"/>
    <w:basedOn w:val="1163"/>
    <w:next w:val="1220"/>
    <w:link w:val="1163"/>
    <w:pPr>
      <w:jc w:val="right"/>
      <w:spacing w:after="160" w:line="240" w:lineRule="exact"/>
      <w:widowControl w:val="off"/>
    </w:pPr>
    <w:rPr>
      <w:rFonts w:ascii="Arial" w:hAnsi="Arial" w:cs="Arial"/>
      <w:sz w:val="20"/>
      <w:szCs w:val="20"/>
      <w:lang w:val="en-GB" w:eastAsia="en-US"/>
    </w:rPr>
  </w:style>
  <w:style w:type="paragraph" w:styleId="1221">
    <w:name w:val=" Знак Знак Знак Знак Знак Знак"/>
    <w:basedOn w:val="1163"/>
    <w:next w:val="1221"/>
    <w:link w:val="1163"/>
    <w:pPr>
      <w:jc w:val="right"/>
      <w:spacing w:after="160" w:line="240" w:lineRule="exact"/>
      <w:widowControl w:val="off"/>
    </w:pPr>
    <w:rPr>
      <w:rFonts w:ascii="Arial" w:hAnsi="Arial" w:cs="Arial"/>
      <w:sz w:val="20"/>
      <w:szCs w:val="20"/>
      <w:lang w:val="en-GB" w:eastAsia="en-US"/>
    </w:rPr>
  </w:style>
  <w:style w:type="paragraph" w:styleId="1222">
    <w:name w:val=" Знак Знак Знак Знак Знак Знак Знак Знак Знак Знак Знак"/>
    <w:basedOn w:val="1163"/>
    <w:next w:val="1222"/>
    <w:link w:val="1163"/>
    <w:pPr>
      <w:jc w:val="right"/>
      <w:spacing w:after="160" w:line="240" w:lineRule="exact"/>
      <w:widowControl w:val="off"/>
    </w:pPr>
    <w:rPr>
      <w:sz w:val="20"/>
      <w:szCs w:val="20"/>
      <w:lang w:val="en-GB" w:eastAsia="en-US"/>
    </w:rPr>
  </w:style>
  <w:style w:type="paragraph" w:styleId="1223">
    <w:name w:val=" Знак Знак Знак Знак Знак Знак Знак Знак Знак Знак Знак Знак Знак Знак"/>
    <w:basedOn w:val="1163"/>
    <w:next w:val="1223"/>
    <w:link w:val="1163"/>
    <w:pPr>
      <w:jc w:val="right"/>
      <w:spacing w:after="160" w:line="240" w:lineRule="exact"/>
      <w:widowControl w:val="off"/>
    </w:pPr>
    <w:rPr>
      <w:sz w:val="20"/>
      <w:szCs w:val="20"/>
      <w:lang w:val="en-GB" w:eastAsia="en-US"/>
    </w:rPr>
  </w:style>
  <w:style w:type="paragraph" w:styleId="1224">
    <w:name w:val="Подзаголовок"/>
    <w:basedOn w:val="1163"/>
    <w:next w:val="1224"/>
    <w:link w:val="1163"/>
    <w:qFormat/>
    <w:rPr>
      <w:i/>
      <w:sz w:val="20"/>
      <w:szCs w:val="20"/>
    </w:rPr>
  </w:style>
  <w:style w:type="paragraph" w:styleId="1225">
    <w:name w:val="1"/>
    <w:basedOn w:val="1163"/>
    <w:next w:val="1225"/>
    <w:link w:val="1163"/>
    <w:pPr>
      <w:jc w:val="right"/>
      <w:spacing w:after="160" w:line="240" w:lineRule="exact"/>
      <w:widowControl w:val="off"/>
    </w:pPr>
    <w:rPr>
      <w:sz w:val="20"/>
      <w:szCs w:val="20"/>
      <w:lang w:val="en-GB" w:eastAsia="en-US"/>
    </w:rPr>
  </w:style>
  <w:style w:type="paragraph" w:styleId="1226">
    <w:name w:val="1 Знак Знак Знак"/>
    <w:basedOn w:val="1163"/>
    <w:next w:val="1226"/>
    <w:link w:val="1163"/>
    <w:pPr>
      <w:jc w:val="right"/>
      <w:spacing w:after="160" w:line="240" w:lineRule="exact"/>
      <w:widowControl w:val="off"/>
    </w:pPr>
    <w:rPr>
      <w:sz w:val="20"/>
      <w:szCs w:val="20"/>
      <w:lang w:val="en-GB" w:eastAsia="en-US"/>
    </w:rPr>
  </w:style>
  <w:style w:type="paragraph" w:styleId="1227">
    <w:name w:val=" Знак Знак Знак Знак Знак1"/>
    <w:basedOn w:val="1163"/>
    <w:next w:val="1227"/>
    <w:link w:val="1163"/>
    <w:pPr>
      <w:jc w:val="right"/>
      <w:spacing w:after="160" w:line="240" w:lineRule="exact"/>
      <w:widowControl w:val="off"/>
    </w:pPr>
    <w:rPr>
      <w:sz w:val="20"/>
      <w:szCs w:val="20"/>
      <w:lang w:val="en-GB" w:eastAsia="en-US"/>
    </w:rPr>
  </w:style>
  <w:style w:type="paragraph" w:styleId="1228">
    <w:name w:val="1 Знак Знак Знак Знак Знак Знак"/>
    <w:basedOn w:val="1163"/>
    <w:next w:val="1228"/>
    <w:link w:val="1163"/>
    <w:pPr>
      <w:jc w:val="right"/>
      <w:spacing w:after="160" w:line="240" w:lineRule="exact"/>
      <w:widowControl w:val="off"/>
    </w:pPr>
    <w:rPr>
      <w:sz w:val="20"/>
      <w:szCs w:val="20"/>
      <w:lang w:val="en-GB" w:eastAsia="en-US"/>
    </w:rPr>
  </w:style>
  <w:style w:type="paragraph" w:styleId="1229">
    <w:name w:val=" Знак Знак Знак Знак Знак Знак Знак Знак"/>
    <w:basedOn w:val="1163"/>
    <w:next w:val="1229"/>
    <w:link w:val="1163"/>
    <w:pPr>
      <w:jc w:val="right"/>
      <w:spacing w:after="160" w:line="240" w:lineRule="exact"/>
      <w:widowControl w:val="off"/>
    </w:pPr>
    <w:rPr>
      <w:sz w:val="20"/>
      <w:szCs w:val="20"/>
      <w:lang w:val="en-GB" w:eastAsia="en-US"/>
    </w:rPr>
  </w:style>
  <w:style w:type="paragraph" w:styleId="1230">
    <w:name w:val=" Знак Знак Знак Знак1 Знак Знак"/>
    <w:basedOn w:val="1163"/>
    <w:next w:val="1230"/>
    <w:link w:val="1163"/>
    <w:pPr>
      <w:jc w:val="right"/>
      <w:spacing w:after="160" w:line="240" w:lineRule="exact"/>
      <w:widowControl w:val="off"/>
    </w:pPr>
    <w:rPr>
      <w:rFonts w:ascii="Arial" w:hAnsi="Arial" w:cs="Arial"/>
      <w:sz w:val="20"/>
      <w:szCs w:val="20"/>
      <w:lang w:val="en-GB" w:eastAsia="en-US"/>
    </w:rPr>
  </w:style>
  <w:style w:type="paragraph" w:styleId="1231">
    <w:name w:val=" Знак Знак Знак Знак1 Знак Знак Знак Знак Знак"/>
    <w:basedOn w:val="1163"/>
    <w:next w:val="1231"/>
    <w:link w:val="1163"/>
    <w:pPr>
      <w:jc w:val="right"/>
      <w:spacing w:after="160" w:line="240" w:lineRule="exact"/>
      <w:widowControl w:val="off"/>
    </w:pPr>
    <w:rPr>
      <w:rFonts w:ascii="Arial" w:hAnsi="Arial" w:cs="Arial"/>
      <w:sz w:val="20"/>
      <w:szCs w:val="20"/>
      <w:lang w:val="en-GB" w:eastAsia="en-US"/>
    </w:rPr>
  </w:style>
  <w:style w:type="paragraph" w:styleId="1232">
    <w:name w:val=" Знак Знак Знак Знак Знак Знак Знак Знак Знак Знак Знак Знак Знак Знак Знак Знак Знак"/>
    <w:basedOn w:val="1163"/>
    <w:next w:val="1232"/>
    <w:link w:val="1163"/>
    <w:pPr>
      <w:jc w:val="right"/>
      <w:spacing w:after="160" w:line="240" w:lineRule="exact"/>
      <w:widowControl w:val="off"/>
    </w:pPr>
    <w:rPr>
      <w:sz w:val="20"/>
      <w:szCs w:val="20"/>
      <w:lang w:val="en-GB" w:eastAsia="en-US"/>
    </w:rPr>
  </w:style>
  <w:style w:type="paragraph" w:styleId="1233">
    <w:name w:val="заголовок 21"/>
    <w:basedOn w:val="1163"/>
    <w:next w:val="1163"/>
    <w:link w:val="1163"/>
    <w:pPr>
      <w:jc w:val="center"/>
      <w:spacing w:before="240" w:after="60"/>
      <w:widowControl w:val="off"/>
    </w:pPr>
    <w:rPr>
      <w:b/>
      <w:szCs w:val="20"/>
      <w:lang w:val="en-US"/>
    </w:rPr>
  </w:style>
  <w:style w:type="paragraph" w:styleId="1234">
    <w:name w:val=" Знак Знак Знак Знак1 Знак Знак Знак Знак Знак Знак"/>
    <w:basedOn w:val="1163"/>
    <w:next w:val="1234"/>
    <w:link w:val="1163"/>
    <w:pPr>
      <w:jc w:val="right"/>
      <w:spacing w:after="160" w:line="240" w:lineRule="exact"/>
      <w:widowControl w:val="off"/>
    </w:pPr>
    <w:rPr>
      <w:rFonts w:ascii="Arial" w:hAnsi="Arial" w:cs="Arial"/>
      <w:sz w:val="20"/>
      <w:szCs w:val="20"/>
      <w:lang w:val="en-GB" w:eastAsia="en-US"/>
    </w:rPr>
  </w:style>
  <w:style w:type="paragraph" w:styleId="1235">
    <w:name w:val=" Знак Знак Знак1 Знак Знак Знак Знак"/>
    <w:basedOn w:val="1163"/>
    <w:next w:val="1235"/>
    <w:link w:val="1163"/>
    <w:pPr>
      <w:jc w:val="right"/>
      <w:spacing w:after="160" w:line="240" w:lineRule="exact"/>
      <w:widowControl w:val="off"/>
    </w:pPr>
    <w:rPr>
      <w:rFonts w:ascii="Arial" w:hAnsi="Arial" w:cs="Arial"/>
      <w:sz w:val="20"/>
      <w:szCs w:val="20"/>
      <w:lang w:val="en-GB" w:eastAsia="en-US"/>
    </w:rPr>
  </w:style>
  <w:style w:type="paragraph" w:styleId="1236">
    <w:name w:val=" Знак Знак Знак Знак Знак Знак Знак Знак Знак Знак"/>
    <w:basedOn w:val="1163"/>
    <w:next w:val="1236"/>
    <w:link w:val="1163"/>
    <w:pPr>
      <w:jc w:val="right"/>
      <w:spacing w:after="160" w:line="240" w:lineRule="exact"/>
      <w:widowControl w:val="off"/>
    </w:pPr>
    <w:rPr>
      <w:rFonts w:ascii="Arial" w:hAnsi="Arial" w:cs="Arial"/>
      <w:sz w:val="20"/>
      <w:szCs w:val="20"/>
      <w:lang w:val="en-GB" w:eastAsia="en-US"/>
    </w:rPr>
  </w:style>
  <w:style w:type="paragraph" w:styleId="1237">
    <w:name w:val="Char Знак Знак Знак Знак Знак Знак Знак Знак Знак Знак Знак Знак Знак Знак Знак"/>
    <w:basedOn w:val="1163"/>
    <w:next w:val="1237"/>
    <w:link w:val="1163"/>
    <w:pPr>
      <w:jc w:val="right"/>
      <w:spacing w:after="160" w:line="240" w:lineRule="exact"/>
      <w:widowControl w:val="off"/>
    </w:pPr>
    <w:rPr>
      <w:sz w:val="20"/>
      <w:szCs w:val="20"/>
      <w:lang w:val="en-GB" w:eastAsia="en-US"/>
    </w:rPr>
  </w:style>
  <w:style w:type="paragraph" w:styleId="1238">
    <w:name w:val=" Знак"/>
    <w:basedOn w:val="1163"/>
    <w:next w:val="1238"/>
    <w:link w:val="1163"/>
    <w:pPr>
      <w:jc w:val="right"/>
      <w:spacing w:after="160" w:line="240" w:lineRule="exact"/>
      <w:widowControl w:val="off"/>
    </w:pPr>
    <w:rPr>
      <w:rFonts w:ascii="Arial" w:hAnsi="Arial" w:cs="Arial"/>
      <w:sz w:val="20"/>
      <w:szCs w:val="20"/>
      <w:lang w:val="en-GB" w:eastAsia="en-US"/>
    </w:rPr>
  </w:style>
  <w:style w:type="paragraph" w:styleId="1239">
    <w:name w:val="Char Знак Знак Знак Знак Знак"/>
    <w:basedOn w:val="1163"/>
    <w:next w:val="1239"/>
    <w:link w:val="1172"/>
    <w:pPr>
      <w:jc w:val="right"/>
      <w:spacing w:after="160" w:line="240" w:lineRule="exact"/>
      <w:widowControl w:val="off"/>
    </w:pPr>
    <w:rPr>
      <w:rFonts w:ascii="Arial" w:hAnsi="Arial" w:cs="Arial"/>
      <w:sz w:val="20"/>
      <w:szCs w:val="20"/>
      <w:lang w:val="en-GB" w:eastAsia="en-US"/>
    </w:rPr>
  </w:style>
  <w:style w:type="paragraph" w:styleId="1240">
    <w:name w:val="1 Знак Знак Знак Знак Знак Знак Знак Знак Знак Знак Знак Знак Знак Знак Знак Знак Знак Знак Знак Знак Знак Знак Знак Знак Знак"/>
    <w:basedOn w:val="1163"/>
    <w:next w:val="1240"/>
    <w:link w:val="1163"/>
    <w:pPr>
      <w:jc w:val="right"/>
      <w:spacing w:after="160" w:line="240" w:lineRule="exact"/>
      <w:widowControl w:val="off"/>
    </w:pPr>
    <w:rPr>
      <w:sz w:val="20"/>
      <w:szCs w:val="20"/>
      <w:lang w:val="en-GB" w:eastAsia="en-US"/>
    </w:rPr>
  </w:style>
  <w:style w:type="paragraph" w:styleId="1241">
    <w:name w:val="Текст примечания"/>
    <w:basedOn w:val="1163"/>
    <w:next w:val="1241"/>
    <w:link w:val="1163"/>
    <w:semiHidden/>
    <w:rPr>
      <w:sz w:val="20"/>
      <w:szCs w:val="20"/>
      <w:lang w:eastAsia="en-US"/>
    </w:rPr>
  </w:style>
  <w:style w:type="character" w:styleId="1242">
    <w:name w:val="Выделение"/>
    <w:next w:val="1242"/>
    <w:link w:val="1163"/>
    <w:qFormat/>
    <w:rPr>
      <w:b/>
      <w:bCs/>
    </w:rPr>
  </w:style>
  <w:style w:type="paragraph" w:styleId="1243">
    <w:name w:val=" Знак3 Знак Знак"/>
    <w:basedOn w:val="1163"/>
    <w:next w:val="1243"/>
    <w:link w:val="1163"/>
    <w:pPr>
      <w:jc w:val="right"/>
      <w:spacing w:after="160" w:line="240" w:lineRule="exact"/>
      <w:widowControl w:val="off"/>
    </w:pPr>
    <w:rPr>
      <w:rFonts w:ascii="Arial" w:hAnsi="Arial" w:cs="Arial"/>
      <w:sz w:val="20"/>
      <w:szCs w:val="20"/>
      <w:lang w:val="en-GB" w:eastAsia="en-US"/>
    </w:rPr>
  </w:style>
  <w:style w:type="paragraph" w:styleId="1244">
    <w:name w:val="Стиль1"/>
    <w:basedOn w:val="1163"/>
    <w:next w:val="1244"/>
    <w:link w:val="1163"/>
    <w:pPr>
      <w:numPr>
        <w:ilvl w:val="0"/>
        <w:numId w:val="2"/>
      </w:numPr>
      <w:keepLines/>
      <w:keepNext/>
      <w:spacing w:after="60"/>
      <w:widowControl w:val="off"/>
      <w:suppressLineNumbers/>
    </w:pPr>
    <w:rPr>
      <w:b/>
      <w:sz w:val="28"/>
    </w:rPr>
  </w:style>
  <w:style w:type="paragraph" w:styleId="1245">
    <w:name w:val="Стиль2"/>
    <w:basedOn w:val="1247"/>
    <w:next w:val="1245"/>
    <w:link w:val="1163"/>
    <w:pPr>
      <w:numPr>
        <w:ilvl w:val="1"/>
        <w:numId w:val="2"/>
      </w:numPr>
      <w:jc w:val="both"/>
      <w:keepLines/>
      <w:keepNext/>
      <w:spacing w:after="60"/>
      <w:suppressLineNumbers/>
    </w:pPr>
    <w:rPr>
      <w:rFonts w:ascii="Times New Roman" w:hAnsi="Times New Roman" w:cs="Times New Roman"/>
      <w:b/>
      <w:sz w:val="24"/>
      <w:szCs w:val="20"/>
    </w:rPr>
  </w:style>
  <w:style w:type="paragraph" w:styleId="1246">
    <w:name w:val="Стиль3"/>
    <w:basedOn w:val="1248"/>
    <w:next w:val="1246"/>
    <w:link w:val="1163"/>
    <w:pPr>
      <w:numPr>
        <w:ilvl w:val="2"/>
        <w:numId w:val="2"/>
      </w:numPr>
      <w:jc w:val="both"/>
      <w:spacing w:after="0" w:line="240" w:lineRule="auto"/>
    </w:pPr>
    <w:rPr>
      <w:rFonts w:ascii="Times New Roman" w:hAnsi="Times New Roman" w:cs="Times New Roman"/>
      <w:sz w:val="24"/>
      <w:szCs w:val="20"/>
    </w:rPr>
  </w:style>
  <w:style w:type="paragraph" w:styleId="1247">
    <w:name w:val="Нумерованный список 2"/>
    <w:basedOn w:val="1163"/>
    <w:next w:val="1247"/>
    <w:link w:val="1163"/>
    <w:pPr>
      <w:numPr>
        <w:ilvl w:val="0"/>
        <w:numId w:val="1"/>
      </w:numPr>
      <w:widowControl w:val="off"/>
    </w:pPr>
    <w:rPr>
      <w:rFonts w:ascii="Arial" w:hAnsi="Arial" w:cs="Arial"/>
      <w:sz w:val="18"/>
      <w:szCs w:val="18"/>
    </w:rPr>
  </w:style>
  <w:style w:type="paragraph" w:styleId="1248">
    <w:name w:val="Основной текст с отступом 2"/>
    <w:basedOn w:val="1163"/>
    <w:next w:val="1248"/>
    <w:link w:val="1163"/>
    <w:pPr>
      <w:ind w:left="283"/>
      <w:spacing w:after="120" w:line="480" w:lineRule="auto"/>
      <w:widowControl w:val="off"/>
    </w:pPr>
    <w:rPr>
      <w:rFonts w:ascii="Arial" w:hAnsi="Arial" w:cs="Arial"/>
      <w:sz w:val="18"/>
      <w:szCs w:val="18"/>
    </w:rPr>
  </w:style>
  <w:style w:type="paragraph" w:styleId="1249">
    <w:name w:val="Знак1"/>
    <w:basedOn w:val="1163"/>
    <w:next w:val="1249"/>
    <w:link w:val="1163"/>
    <w:pPr>
      <w:jc w:val="right"/>
      <w:spacing w:after="160" w:line="240" w:lineRule="exact"/>
      <w:widowControl w:val="off"/>
    </w:pPr>
    <w:rPr>
      <w:rFonts w:ascii="Arial" w:hAnsi="Arial" w:cs="Arial"/>
      <w:sz w:val="20"/>
      <w:szCs w:val="20"/>
      <w:lang w:val="en-GB" w:eastAsia="en-US"/>
    </w:rPr>
  </w:style>
  <w:style w:type="paragraph" w:styleId="1250">
    <w:name w:val=" Знак Знак Знак Знак Знак Знак Знак"/>
    <w:basedOn w:val="1163"/>
    <w:next w:val="1250"/>
    <w:link w:val="1163"/>
    <w:pPr>
      <w:jc w:val="right"/>
      <w:spacing w:after="160" w:line="240" w:lineRule="exact"/>
      <w:widowControl w:val="off"/>
    </w:pPr>
    <w:rPr>
      <w:rFonts w:ascii="Arial" w:hAnsi="Arial" w:cs="Arial"/>
      <w:sz w:val="20"/>
      <w:szCs w:val="20"/>
      <w:lang w:val="en-GB" w:eastAsia="en-US"/>
    </w:rPr>
  </w:style>
  <w:style w:type="paragraph" w:styleId="1251">
    <w:name w:val="Char Знак Знак Знак Знак Знак Знак Знак Знак Знак Знак Знак1"/>
    <w:basedOn w:val="1163"/>
    <w:next w:val="1251"/>
    <w:link w:val="1163"/>
    <w:pPr>
      <w:jc w:val="right"/>
      <w:spacing w:after="160" w:line="240" w:lineRule="exact"/>
      <w:widowControl w:val="off"/>
    </w:pPr>
    <w:rPr>
      <w:sz w:val="20"/>
      <w:szCs w:val="20"/>
      <w:lang w:val="en-GB" w:eastAsia="en-US"/>
    </w:rPr>
  </w:style>
  <w:style w:type="paragraph" w:styleId="1252">
    <w:name w:val=" Знак Знак Знак Знак Знак2 Знак Знак Знак Знак Знак Знак Знак Знак"/>
    <w:basedOn w:val="1163"/>
    <w:next w:val="1252"/>
    <w:link w:val="1163"/>
    <w:pPr>
      <w:jc w:val="right"/>
      <w:spacing w:after="160" w:line="240" w:lineRule="exact"/>
      <w:widowControl w:val="off"/>
    </w:pPr>
    <w:rPr>
      <w:rFonts w:ascii="Arial" w:hAnsi="Arial" w:cs="Arial"/>
      <w:sz w:val="20"/>
      <w:szCs w:val="20"/>
      <w:lang w:val="en-GB" w:eastAsia="en-US"/>
    </w:rPr>
  </w:style>
  <w:style w:type="paragraph" w:styleId="1253">
    <w:name w:val="Знак Знак Знак Знак Знак Знак Знак"/>
    <w:basedOn w:val="1163"/>
    <w:next w:val="1253"/>
    <w:link w:val="1163"/>
    <w:pPr>
      <w:jc w:val="right"/>
      <w:spacing w:after="160" w:line="240" w:lineRule="exact"/>
      <w:widowControl w:val="off"/>
    </w:pPr>
    <w:rPr>
      <w:rFonts w:ascii="Arial" w:hAnsi="Arial" w:cs="Arial"/>
      <w:sz w:val="20"/>
      <w:szCs w:val="20"/>
      <w:lang w:val="en-GB" w:eastAsia="en-US"/>
    </w:rPr>
  </w:style>
  <w:style w:type="paragraph" w:styleId="1254">
    <w:name w:val="Body Text 3"/>
    <w:basedOn w:val="1163"/>
    <w:next w:val="1254"/>
    <w:link w:val="1163"/>
    <w:pPr>
      <w:jc w:val="both"/>
      <w:tabs>
        <w:tab w:val="left" w:pos="426" w:leader="none"/>
      </w:tabs>
    </w:pPr>
    <w:rPr>
      <w:rFonts w:ascii="Arial" w:hAnsi="Arial" w:cs="Arial"/>
      <w:szCs w:val="18"/>
    </w:rPr>
  </w:style>
  <w:style w:type="paragraph" w:styleId="1255">
    <w:name w:val="Preformat"/>
    <w:next w:val="1255"/>
    <w:link w:val="1163"/>
    <w:rPr>
      <w:rFonts w:ascii="Courier New" w:hAnsi="Courier New" w:cs="Courier New"/>
      <w:lang w:val="ru-RU" w:eastAsia="ru-RU" w:bidi="ar-SA"/>
    </w:rPr>
  </w:style>
  <w:style w:type="character" w:styleId="1256">
    <w:name w:val="Строгий"/>
    <w:next w:val="1256"/>
    <w:link w:val="1163"/>
    <w:qFormat/>
    <w:rPr>
      <w:b/>
      <w:bCs/>
    </w:rPr>
  </w:style>
  <w:style w:type="paragraph" w:styleId="1257">
    <w:name w:val=" Знак Знак Знак1 Знак"/>
    <w:basedOn w:val="1163"/>
    <w:next w:val="1257"/>
    <w:link w:val="1172"/>
    <w:pPr>
      <w:jc w:val="right"/>
      <w:spacing w:after="160" w:line="240" w:lineRule="exact"/>
      <w:widowControl w:val="off"/>
    </w:pPr>
    <w:rPr>
      <w:rFonts w:ascii="Arial" w:hAnsi="Arial" w:cs="Arial"/>
      <w:sz w:val="20"/>
      <w:szCs w:val="20"/>
      <w:lang w:val="en-GB" w:eastAsia="en-US"/>
    </w:rPr>
  </w:style>
  <w:style w:type="paragraph" w:styleId="1258">
    <w:name w:val=" Знак3 Знак Знак Знак Знак"/>
    <w:basedOn w:val="1163"/>
    <w:next w:val="1258"/>
    <w:link w:val="1163"/>
    <w:pPr>
      <w:jc w:val="right"/>
      <w:spacing w:after="160" w:line="240" w:lineRule="exact"/>
      <w:widowControl w:val="off"/>
    </w:pPr>
    <w:rPr>
      <w:rFonts w:ascii="Arial" w:hAnsi="Arial" w:cs="Arial"/>
      <w:sz w:val="20"/>
      <w:szCs w:val="20"/>
      <w:lang w:val="en-GB" w:eastAsia="en-US"/>
    </w:rPr>
  </w:style>
  <w:style w:type="paragraph" w:styleId="1259">
    <w:name w:val="textb"/>
    <w:basedOn w:val="1163"/>
    <w:next w:val="1259"/>
    <w:link w:val="1163"/>
    <w:rPr>
      <w:rFonts w:ascii="Arial" w:hAnsi="Arial" w:cs="Arial"/>
      <w:b/>
      <w:bCs/>
      <w:sz w:val="22"/>
      <w:szCs w:val="22"/>
    </w:rPr>
  </w:style>
  <w:style w:type="paragraph" w:styleId="1260">
    <w:name w:val=" Знак3 Знак Знак Знак Знак Знак"/>
    <w:basedOn w:val="1163"/>
    <w:next w:val="1260"/>
    <w:link w:val="1172"/>
    <w:pPr>
      <w:jc w:val="right"/>
      <w:spacing w:after="160" w:line="240" w:lineRule="exact"/>
      <w:widowControl w:val="off"/>
    </w:pPr>
    <w:rPr>
      <w:sz w:val="20"/>
      <w:szCs w:val="20"/>
      <w:lang w:val="en-GB" w:eastAsia="en-US"/>
    </w:rPr>
  </w:style>
  <w:style w:type="paragraph" w:styleId="1261">
    <w:name w:val=" Знак3 Знак Знак Знак Знак Знак Знак"/>
    <w:basedOn w:val="1163"/>
    <w:next w:val="1261"/>
    <w:link w:val="1163"/>
    <w:pPr>
      <w:jc w:val="right"/>
      <w:spacing w:after="160" w:line="240" w:lineRule="exact"/>
      <w:widowControl w:val="off"/>
    </w:pPr>
    <w:rPr>
      <w:rFonts w:ascii="Arial" w:hAnsi="Arial" w:cs="Arial"/>
      <w:sz w:val="20"/>
      <w:szCs w:val="20"/>
      <w:lang w:val="en-GB" w:eastAsia="en-US"/>
    </w:rPr>
  </w:style>
  <w:style w:type="character" w:styleId="1262">
    <w:name w:val="Основной текст 2 Знак1,Основной текст 2 Знак Знак,Знак10 Знак"/>
    <w:next w:val="1262"/>
    <w:link w:val="1188"/>
    <w:rPr>
      <w:rFonts w:ascii="Arial" w:hAnsi="Arial" w:cs="Arial"/>
      <w:sz w:val="18"/>
      <w:szCs w:val="18"/>
      <w:lang w:val="ru-RU" w:eastAsia="ru-RU" w:bidi="ar-SA"/>
    </w:rPr>
  </w:style>
  <w:style w:type="character" w:styleId="1263">
    <w:name w:val="Основной текст с отступом Знак"/>
    <w:next w:val="1263"/>
    <w:link w:val="1191"/>
    <w:semiHidden/>
    <w:rPr>
      <w:sz w:val="24"/>
      <w:szCs w:val="24"/>
      <w:lang w:val="ru-RU" w:eastAsia="ru-RU" w:bidi="ar-SA"/>
    </w:rPr>
  </w:style>
  <w:style w:type="character" w:styleId="1264">
    <w:name w:val="Основной текст 3 Знак"/>
    <w:next w:val="1264"/>
    <w:link w:val="1192"/>
    <w:semiHidden/>
    <w:rPr>
      <w:sz w:val="16"/>
      <w:szCs w:val="16"/>
      <w:lang w:val="ru-RU" w:eastAsia="ru-RU" w:bidi="ar-SA"/>
    </w:rPr>
  </w:style>
  <w:style w:type="paragraph" w:styleId="1265">
    <w:name w:val=" Знак3 Знак Знак Знак Знак Знак Знак Знак Знак Знак"/>
    <w:basedOn w:val="1163"/>
    <w:next w:val="1265"/>
    <w:link w:val="1172"/>
    <w:pPr>
      <w:jc w:val="right"/>
      <w:spacing w:after="160" w:line="240" w:lineRule="exact"/>
      <w:widowControl w:val="off"/>
    </w:pPr>
    <w:rPr>
      <w:rFonts w:ascii="Arial" w:hAnsi="Arial" w:cs="Arial"/>
      <w:sz w:val="20"/>
      <w:szCs w:val="20"/>
      <w:lang w:val="en-GB" w:eastAsia="en-US"/>
    </w:rPr>
  </w:style>
  <w:style w:type="paragraph" w:styleId="1266">
    <w:name w:val=" Знак3 Знак Знак Знак Знак Знак Знак Знак Знак"/>
    <w:basedOn w:val="1163"/>
    <w:next w:val="1266"/>
    <w:link w:val="1163"/>
    <w:pPr>
      <w:jc w:val="right"/>
      <w:spacing w:after="160" w:line="240" w:lineRule="exact"/>
      <w:widowControl w:val="off"/>
    </w:pPr>
    <w:rPr>
      <w:rFonts w:ascii="Arial" w:hAnsi="Arial" w:cs="Arial"/>
      <w:sz w:val="20"/>
      <w:szCs w:val="20"/>
      <w:lang w:val="en-GB" w:eastAsia="en-US"/>
    </w:rPr>
  </w:style>
  <w:style w:type="paragraph" w:styleId="1267">
    <w:name w:val=" Знак Знак Знак1"/>
    <w:basedOn w:val="1163"/>
    <w:next w:val="1267"/>
    <w:link w:val="1163"/>
    <w:pPr>
      <w:jc w:val="right"/>
      <w:spacing w:after="160" w:line="240" w:lineRule="exact"/>
      <w:widowControl w:val="off"/>
    </w:pPr>
    <w:rPr>
      <w:rFonts w:ascii="Arial" w:hAnsi="Arial" w:cs="Arial"/>
      <w:sz w:val="20"/>
      <w:szCs w:val="20"/>
      <w:lang w:val="en-GB" w:eastAsia="en-US"/>
    </w:rPr>
  </w:style>
  <w:style w:type="character" w:styleId="1268">
    <w:name w:val="Текст сноски Знак,Знак4 Знак Знак1,Знак7 Знак1 Знак1,Знак8 Знак Знак1,Знак7 Знак,Знак8 Знак Знак Знак,Знак6 Знак Знак1, Знак4 Знак Знак,Footnote Text Char Знак1,Footnote Text Char Знак Знак, Знак4 Знак1 Знак, Знак4 Знак2,Знак4 Знак1 Знак, Знак8 Знак1"/>
    <w:basedOn w:val="1172"/>
    <w:next w:val="1268"/>
    <w:link w:val="1198"/>
    <w:uiPriority w:val="99"/>
    <w:qFormat/>
  </w:style>
  <w:style w:type="character" w:styleId="1269">
    <w:name w:val="ConsPlusNormal Знак"/>
    <w:next w:val="1269"/>
    <w:link w:val="1200"/>
    <w:qFormat/>
    <w:rPr>
      <w:rFonts w:ascii="Arial" w:hAnsi="Arial" w:cs="Arial"/>
      <w:lang w:val="ru-RU" w:eastAsia="ru-RU" w:bidi="ar-SA"/>
    </w:rPr>
  </w:style>
  <w:style w:type="paragraph" w:styleId="1270">
    <w:name w:val="Абзац списка"/>
    <w:basedOn w:val="1163"/>
    <w:next w:val="1270"/>
    <w:link w:val="1163"/>
    <w:uiPriority w:val="34"/>
    <w:qFormat/>
    <w:pPr>
      <w:contextualSpacing/>
      <w:ind w:left="720"/>
      <w:spacing w:after="160" w:line="252" w:lineRule="auto"/>
    </w:pPr>
    <w:rPr>
      <w:rFonts w:ascii="Calibri" w:hAnsi="Calibri" w:eastAsia="Calibri" w:cs="Calibri"/>
      <w:sz w:val="22"/>
      <w:szCs w:val="22"/>
      <w:lang w:eastAsia="en-US"/>
    </w:rPr>
  </w:style>
  <w:style w:type="character" w:styleId="1271" w:default="1">
    <w:name w:val="Default Paragraph Font"/>
    <w:uiPriority w:val="1"/>
    <w:semiHidden/>
    <w:unhideWhenUsed/>
  </w:style>
  <w:style w:type="numbering" w:styleId="1272" w:default="1">
    <w:name w:val="No List"/>
    <w:uiPriority w:val="99"/>
    <w:semiHidden/>
    <w:unhideWhenUsed/>
  </w:style>
  <w:style w:type="table" w:styleId="12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Р7-Офис/2024.2.1.461</Application>
  <Company>Администрация Фрунзенского района</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creator>azarenok</dc:creator>
  <cp:revision>15</cp:revision>
  <dcterms:created xsi:type="dcterms:W3CDTF">2022-06-07T06:52:00Z</dcterms:created>
  <dcterms:modified xsi:type="dcterms:W3CDTF">2024-06-14T12:13:03Z</dcterms:modified>
  <cp:version>983040</cp:version>
</cp:coreProperties>
</file>