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BBF55F" w14:textId="77777777" w:rsidR="00397D4F" w:rsidRPr="00C65906" w:rsidRDefault="00397D4F" w:rsidP="00B850CA">
      <w:pPr>
        <w:spacing w:after="0" w:line="240" w:lineRule="auto"/>
        <w:ind w:left="10348"/>
        <w:jc w:val="center"/>
        <w:rPr>
          <w:rFonts w:ascii="Times New Roman" w:hAnsi="Times New Roman" w:cs="Times New Roman"/>
          <w:b/>
          <w:iCs/>
        </w:rPr>
      </w:pPr>
    </w:p>
    <w:p w14:paraId="346EA16D" w14:textId="508453C3" w:rsidR="004A73D0" w:rsidRPr="00C65906" w:rsidRDefault="004A73D0" w:rsidP="004A73D0">
      <w:pPr>
        <w:keepNext/>
        <w:keepLines/>
        <w:suppressLineNumbers/>
        <w:tabs>
          <w:tab w:val="left" w:pos="2126"/>
        </w:tabs>
        <w:suppressAutoHyphens/>
        <w:spacing w:after="0" w:line="240" w:lineRule="auto"/>
        <w:ind w:right="-144"/>
        <w:jc w:val="center"/>
        <w:rPr>
          <w:rFonts w:ascii="Times New Roman" w:eastAsia="Times New Roman" w:hAnsi="Times New Roman" w:cs="Times New Roman"/>
          <w:b/>
        </w:rPr>
      </w:pPr>
      <w:r w:rsidRPr="00C65906">
        <w:rPr>
          <w:rFonts w:ascii="Times New Roman" w:eastAsia="Times New Roman" w:hAnsi="Times New Roman" w:cs="Times New Roman"/>
          <w:b/>
        </w:rPr>
        <w:t>Обоснование начальной (максимальной) цены контракта</w:t>
      </w:r>
    </w:p>
    <w:p w14:paraId="3E62CDC5" w14:textId="77777777" w:rsidR="004A73D0" w:rsidRPr="00C65906" w:rsidRDefault="004A73D0" w:rsidP="004A73D0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457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6"/>
        <w:gridCol w:w="11765"/>
      </w:tblGrid>
      <w:tr w:rsidR="004A73D0" w:rsidRPr="00C65906" w14:paraId="46C46D1E" w14:textId="77777777" w:rsidTr="00057A30">
        <w:trPr>
          <w:trHeight w:val="1318"/>
        </w:trPr>
        <w:tc>
          <w:tcPr>
            <w:tcW w:w="2806" w:type="dxa"/>
            <w:shd w:val="clear" w:color="auto" w:fill="auto"/>
          </w:tcPr>
          <w:p w14:paraId="6F7CC299" w14:textId="77777777" w:rsidR="004A73D0" w:rsidRPr="00C65906" w:rsidRDefault="004A73D0" w:rsidP="004A73D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65906">
              <w:rPr>
                <w:rFonts w:ascii="Times New Roman" w:eastAsia="Times New Roman" w:hAnsi="Times New Roman" w:cs="Times New Roman"/>
              </w:rPr>
              <w:t>Основные характеристики объекта закупки</w:t>
            </w:r>
          </w:p>
        </w:tc>
        <w:tc>
          <w:tcPr>
            <w:tcW w:w="11765" w:type="dxa"/>
            <w:shd w:val="clear" w:color="auto" w:fill="auto"/>
          </w:tcPr>
          <w:p w14:paraId="2E2CE06C" w14:textId="737DE912" w:rsidR="0002504C" w:rsidRPr="00D25EA4" w:rsidRDefault="004A73D0" w:rsidP="00097C53">
            <w:pPr>
              <w:shd w:val="clear" w:color="auto" w:fill="FFFFFF"/>
              <w:spacing w:after="0" w:line="240" w:lineRule="auto"/>
              <w:ind w:right="63"/>
              <w:jc w:val="both"/>
              <w:rPr>
                <w:rFonts w:ascii="Times New Roman" w:hAnsi="Times New Roman" w:cs="Times New Roman"/>
              </w:rPr>
            </w:pPr>
            <w:r w:rsidRPr="00D25EA4">
              <w:rPr>
                <w:rFonts w:ascii="Times New Roman" w:eastAsia="Times New Roman" w:hAnsi="Times New Roman" w:cs="Times New Roman"/>
              </w:rPr>
              <w:t xml:space="preserve">Объектом закупки является </w:t>
            </w:r>
            <w:r w:rsidR="00697D0E" w:rsidRPr="00697D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работ по текущему ремонту помещений здания №14 (туалет), №18 (коридор)</w:t>
            </w:r>
            <w:r w:rsidRPr="00D25EA4">
              <w:rPr>
                <w:rFonts w:ascii="Times New Roman" w:eastAsia="Times New Roman" w:hAnsi="Times New Roman" w:cs="Times New Roman"/>
              </w:rPr>
              <w:t>Начало выполнения работ –</w:t>
            </w:r>
            <w:bookmarkStart w:id="0" w:name="_Hlk110877131"/>
            <w:r w:rsidR="00C65906" w:rsidRPr="00D25EA4">
              <w:rPr>
                <w:rFonts w:ascii="Times New Roman" w:eastAsia="Times New Roman" w:hAnsi="Times New Roman" w:cs="Times New Roman"/>
              </w:rPr>
              <w:t xml:space="preserve"> </w:t>
            </w:r>
            <w:r w:rsidR="005323F6" w:rsidRPr="00D25EA4">
              <w:rPr>
                <w:rFonts w:ascii="Times New Roman" w:eastAsia="Times New Roman" w:hAnsi="Times New Roman" w:cs="Times New Roman"/>
                <w:lang w:eastAsia="ar-SA"/>
              </w:rPr>
              <w:t xml:space="preserve">после подписания акта передачи рабочей документации и Объекта для выполнения работ. </w:t>
            </w:r>
            <w:bookmarkEnd w:id="0"/>
            <w:r w:rsidR="00097C53" w:rsidRPr="00D25EA4">
              <w:rPr>
                <w:rFonts w:ascii="Times New Roman" w:hAnsi="Times New Roman" w:cs="Times New Roman"/>
              </w:rPr>
              <w:t>Акт передачи Объекта для выполнения работ должен быть подписан Заказчиком и Подрядчиком.</w:t>
            </w:r>
          </w:p>
          <w:p w14:paraId="0AAA6A80" w14:textId="1A3AD15F" w:rsidR="004A73D0" w:rsidRPr="00D25EA4" w:rsidRDefault="004A73D0" w:rsidP="00330ACE">
            <w:pPr>
              <w:shd w:val="clear" w:color="auto" w:fill="FFFFFF"/>
              <w:spacing w:after="0"/>
              <w:ind w:right="63"/>
              <w:jc w:val="both"/>
              <w:rPr>
                <w:rFonts w:ascii="Times New Roman" w:eastAsia="Times New Roman" w:hAnsi="Times New Roman" w:cs="Times New Roman"/>
              </w:rPr>
            </w:pPr>
            <w:r w:rsidRPr="00D25EA4">
              <w:rPr>
                <w:rFonts w:ascii="Times New Roman" w:eastAsia="Times New Roman" w:hAnsi="Times New Roman" w:cs="Times New Roman"/>
              </w:rPr>
              <w:t xml:space="preserve">Срок выполнения работ: </w:t>
            </w:r>
            <w:r w:rsidR="00697D0E" w:rsidRPr="00697D0E">
              <w:rPr>
                <w:rFonts w:ascii="Times New Roman" w:eastAsia="Times New Roman" w:hAnsi="Times New Roman" w:cs="Times New Roman"/>
              </w:rPr>
              <w:t>30 сентября 2024 года.</w:t>
            </w:r>
          </w:p>
        </w:tc>
      </w:tr>
      <w:tr w:rsidR="004A73D0" w:rsidRPr="00C65906" w14:paraId="73AEE5E9" w14:textId="77777777" w:rsidTr="00057A30">
        <w:trPr>
          <w:trHeight w:val="20"/>
        </w:trPr>
        <w:tc>
          <w:tcPr>
            <w:tcW w:w="2806" w:type="dxa"/>
            <w:shd w:val="clear" w:color="auto" w:fill="auto"/>
          </w:tcPr>
          <w:p w14:paraId="789AEFB6" w14:textId="77777777" w:rsidR="004A73D0" w:rsidRPr="00C65906" w:rsidRDefault="004A73D0" w:rsidP="00057A3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5906">
              <w:rPr>
                <w:rFonts w:ascii="Times New Roman" w:eastAsia="Times New Roman" w:hAnsi="Times New Roman" w:cs="Times New Roman"/>
              </w:rPr>
              <w:t>Используемый метод определения НМЦК с обоснованием</w:t>
            </w:r>
          </w:p>
        </w:tc>
        <w:tc>
          <w:tcPr>
            <w:tcW w:w="11765" w:type="dxa"/>
            <w:shd w:val="clear" w:color="auto" w:fill="auto"/>
          </w:tcPr>
          <w:p w14:paraId="6AEB14D2" w14:textId="4C33CCDD" w:rsidR="00097C53" w:rsidRPr="00C65906" w:rsidRDefault="00097C53" w:rsidP="00097C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65906">
              <w:rPr>
                <w:rFonts w:ascii="Times New Roman" w:hAnsi="Times New Roman" w:cs="Times New Roman"/>
              </w:rPr>
              <w:t xml:space="preserve">1. Начальная (максимальная) цена контракта определена и обоснована Заказчиком в соответствии с требованиями статьи 22 </w:t>
            </w:r>
            <w:r w:rsidR="004F0CE4" w:rsidRPr="00C65906">
              <w:rPr>
                <w:rFonts w:ascii="Times New Roman" w:hAnsi="Times New Roman" w:cs="Times New Roman"/>
              </w:rPr>
              <w:t xml:space="preserve">Федерального </w:t>
            </w:r>
            <w:r w:rsidRPr="00C65906">
              <w:rPr>
                <w:rFonts w:ascii="Times New Roman" w:hAnsi="Times New Roman" w:cs="Times New Roman"/>
              </w:rPr>
              <w:t xml:space="preserve">закона от 05.04.2013 </w:t>
            </w:r>
            <w:r w:rsidR="00C65906">
              <w:rPr>
                <w:rFonts w:ascii="Times New Roman" w:hAnsi="Times New Roman" w:cs="Times New Roman"/>
              </w:rPr>
              <w:t>№</w:t>
            </w:r>
            <w:r w:rsidRPr="00C65906">
              <w:rPr>
                <w:rFonts w:ascii="Times New Roman" w:hAnsi="Times New Roman" w:cs="Times New Roman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 (далее – Закон № 44-ФЗ) и на основании Методических рекомендаций по применению методов определения начальной (максимальной) цены контракта, цены контракта, заключаемого с единственным</w:t>
            </w:r>
            <w:r w:rsidRPr="00C65906">
              <w:rPr>
                <w:rFonts w:ascii="Times New Roman" w:hAnsi="Times New Roman"/>
              </w:rPr>
              <w:t xml:space="preserve"> поставщиком (подрядчиком, исполнителем), утвержденных Приказом Министерства экономического развития Российской Федерации от 02.10.2013 № 567 посредством применения </w:t>
            </w:r>
            <w:r w:rsidRPr="00C65906">
              <w:rPr>
                <w:rFonts w:ascii="Times New Roman" w:hAnsi="Times New Roman"/>
                <w:bCs/>
                <w:iCs/>
              </w:rPr>
              <w:t>сметного метода в качестве иного метода определения НМЦК</w:t>
            </w:r>
            <w:r w:rsidRPr="00C65906">
              <w:rPr>
                <w:rFonts w:ascii="Times New Roman" w:hAnsi="Times New Roman"/>
              </w:rPr>
              <w:t>.</w:t>
            </w:r>
          </w:p>
          <w:p w14:paraId="578AB84B" w14:textId="77777777" w:rsidR="00097C53" w:rsidRPr="00C65906" w:rsidRDefault="00097C53" w:rsidP="00097C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65906">
              <w:rPr>
                <w:rFonts w:ascii="Times New Roman" w:hAnsi="Times New Roman"/>
              </w:rPr>
              <w:t>2. Начальная (максимальная) цена контракта определена и обоснована в соответствии с Расчетом начальной (максимальной) цены контракта, составленным на основании:</w:t>
            </w:r>
          </w:p>
          <w:p w14:paraId="7FCD06C2" w14:textId="6CD98E75" w:rsidR="00097C53" w:rsidRPr="00C65906" w:rsidRDefault="00097C53" w:rsidP="00097C53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C65906">
              <w:rPr>
                <w:rFonts w:ascii="Times New Roman" w:hAnsi="Times New Roman"/>
                <w:bCs/>
              </w:rPr>
              <w:t>- Государственных элементных сметных норм на строительные работы и специальные строительные работы (ГЭСН-2022) ДИЗ № 7 (ГЭСН -строительные работы, ГЭСНр – ремонтно-строительные работы, ГЭСНм – монтажные работы).</w:t>
            </w:r>
            <w:r w:rsidRPr="00C65906">
              <w:t xml:space="preserve"> </w:t>
            </w:r>
            <w:r w:rsidRPr="00C65906">
              <w:rPr>
                <w:rFonts w:ascii="Times New Roman" w:hAnsi="Times New Roman"/>
                <w:bCs/>
              </w:rPr>
              <w:t xml:space="preserve">Приказ Министерства строительства и жилищно-коммунального хозяйства Российской Федерации от 30 декабря 2021 г. </w:t>
            </w:r>
            <w:r w:rsidR="003F5CB3">
              <w:rPr>
                <w:rFonts w:ascii="Times New Roman" w:hAnsi="Times New Roman"/>
                <w:bCs/>
              </w:rPr>
              <w:br/>
            </w:r>
            <w:r w:rsidRPr="00C65906">
              <w:rPr>
                <w:rFonts w:ascii="Times New Roman" w:hAnsi="Times New Roman"/>
                <w:bCs/>
              </w:rPr>
              <w:t>№ 1046/пр «Об утверждении сметных нормативов» ресурсно-индексным методом. Дата внесения в федеральный реестр 07.08.2023;</w:t>
            </w:r>
          </w:p>
          <w:p w14:paraId="778947CB" w14:textId="77777777" w:rsidR="00097C53" w:rsidRPr="00C65906" w:rsidRDefault="00097C53" w:rsidP="00097C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C65906">
              <w:rPr>
                <w:rFonts w:ascii="Times New Roman" w:hAnsi="Times New Roman"/>
                <w:bCs/>
              </w:rPr>
              <w:t>- сборник «Федеральные сметные цены на материалы, изделия, конструкции и оборудование, применяемые в строительстве в базисном уровне цен» (</w:t>
            </w:r>
            <w:r w:rsidRPr="00C65906">
              <w:rPr>
                <w:rFonts w:ascii="Times New Roman" w:hAnsi="Times New Roman" w:cs="Times New Roman"/>
              </w:rPr>
              <w:t>ФСБЦ 01.2022 ДИЗ №7</w:t>
            </w:r>
            <w:r w:rsidRPr="00C65906">
              <w:rPr>
                <w:rFonts w:ascii="Times New Roman" w:hAnsi="Times New Roman"/>
                <w:bCs/>
              </w:rPr>
              <w:t>) с применением индексов Минстроя изменения сметной стоимости строительства по группам однородных строительных ресурсов на IV квартал 2023 года, предназначенных для определения сметной стоимости строительства ресурсно-индексным методом (ФССЦ 4 квартал 2023 Санкт-Петербург (ФГИС)). Письмо Минстроя России от 23.11.2023 № 72412-ИФ/09. Дата внесен</w:t>
            </w:r>
            <w:r w:rsidRPr="00C65906">
              <w:rPr>
                <w:rFonts w:ascii="Times New Roman" w:hAnsi="Times New Roman" w:cs="Times New Roman"/>
                <w:bCs/>
              </w:rPr>
              <w:t xml:space="preserve">ия в федеральный реестр 23.11.2023; </w:t>
            </w:r>
          </w:p>
          <w:p w14:paraId="689438BF" w14:textId="77777777" w:rsidR="00097C53" w:rsidRPr="00C65906" w:rsidRDefault="00097C53" w:rsidP="00097C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C65906">
              <w:rPr>
                <w:rFonts w:ascii="Times New Roman" w:hAnsi="Times New Roman" w:cs="Times New Roman"/>
                <w:bCs/>
              </w:rPr>
              <w:t>- накладные расходы определены в соответствии с Приказом Минстроя России от 26 июля 2022 г. № 611/пр «О внесении изменений в Методику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строительства, утвержденную приказом Минстроя России от 21 декабря 2020 г. № 812/пр». Дата внесения в федеральный реестр 02.09.2022;</w:t>
            </w:r>
          </w:p>
          <w:p w14:paraId="0192F65E" w14:textId="77777777" w:rsidR="004A73D0" w:rsidRDefault="00097C53" w:rsidP="00097C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C65906">
              <w:rPr>
                <w:rFonts w:ascii="Times New Roman" w:hAnsi="Times New Roman" w:cs="Times New Roman"/>
                <w:bCs/>
              </w:rPr>
              <w:t>- сметная прибыль определена в соответствии с Приказом Минстроя России от 22 апреля 2022 г. № 317/пр «О внесении изменений в Методику по разработке и применению нормативов сметной прибыли при определении сметной стоимости строительства, реконструкции, капитального ремонта, сноса объектов капитального строительства, утвержденную приказом Минстроя России от 11 декабря 2020 г. № 774/пр». Дата внесения в федеральный реестр 18.07.2022.</w:t>
            </w:r>
          </w:p>
          <w:p w14:paraId="2DC6A06F" w14:textId="517CBC2D" w:rsidR="004F0CE4" w:rsidRPr="004F0CE4" w:rsidRDefault="004F0CE4" w:rsidP="004F0C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u w:val="single"/>
              </w:rPr>
            </w:pPr>
            <w:r w:rsidRPr="004F0CE4">
              <w:rPr>
                <w:rFonts w:ascii="Times New Roman" w:eastAsia="Times New Roman" w:hAnsi="Times New Roman" w:cs="Times New Roman"/>
                <w:bCs/>
                <w:u w:val="single"/>
              </w:rPr>
              <w:t xml:space="preserve">Обоснование </w:t>
            </w:r>
            <w:r w:rsidRPr="004F0CE4">
              <w:rPr>
                <w:rFonts w:ascii="Times New Roman" w:hAnsi="Times New Roman" w:cs="Times New Roman"/>
                <w:u w:val="single"/>
              </w:rPr>
              <w:t>невозможности применения указанных в ч.1 ст. 22 Закона № 44-ФЗ методов определения начальной (максимальной) цены контракта.</w:t>
            </w:r>
          </w:p>
          <w:p w14:paraId="33028E14" w14:textId="4D8EAEAC" w:rsidR="004F0CE4" w:rsidRDefault="004F0CE4" w:rsidP="004F0C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1) метод сопоставимых рыночных цен (анализа рынка) – применение </w:t>
            </w:r>
            <w:r w:rsidRPr="00480F95">
              <w:rPr>
                <w:rFonts w:ascii="Times New Roman" w:hAnsi="Times New Roman"/>
                <w:bCs/>
              </w:rPr>
              <w:t xml:space="preserve">не представляется возможным, так как с учетом специфики работ отсутствует общедоступная информация о ценах на </w:t>
            </w:r>
            <w:r>
              <w:rPr>
                <w:rFonts w:ascii="Times New Roman" w:hAnsi="Times New Roman"/>
                <w:bCs/>
              </w:rPr>
              <w:t xml:space="preserve">состав всех </w:t>
            </w:r>
            <w:r w:rsidRPr="00480F95">
              <w:rPr>
                <w:rFonts w:ascii="Times New Roman" w:hAnsi="Times New Roman"/>
                <w:bCs/>
              </w:rPr>
              <w:t>идентичны</w:t>
            </w:r>
            <w:r>
              <w:rPr>
                <w:rFonts w:ascii="Times New Roman" w:hAnsi="Times New Roman"/>
                <w:bCs/>
              </w:rPr>
              <w:t>х</w:t>
            </w:r>
            <w:r w:rsidRPr="00480F95">
              <w:rPr>
                <w:rFonts w:ascii="Times New Roman" w:hAnsi="Times New Roman"/>
                <w:bCs/>
              </w:rPr>
              <w:t xml:space="preserve"> и однородны</w:t>
            </w:r>
            <w:r>
              <w:rPr>
                <w:rFonts w:ascii="Times New Roman" w:hAnsi="Times New Roman"/>
                <w:bCs/>
              </w:rPr>
              <w:t>х</w:t>
            </w:r>
            <w:r w:rsidRPr="00480F95">
              <w:rPr>
                <w:rFonts w:ascii="Times New Roman" w:hAnsi="Times New Roman"/>
                <w:bCs/>
              </w:rPr>
              <w:t xml:space="preserve"> работ</w:t>
            </w:r>
            <w:r>
              <w:rPr>
                <w:rFonts w:ascii="Times New Roman" w:hAnsi="Times New Roman"/>
                <w:bCs/>
              </w:rPr>
              <w:t>, указанных в сметной документации;</w:t>
            </w:r>
          </w:p>
          <w:p w14:paraId="184D7AA6" w14:textId="7E018534" w:rsidR="004F0CE4" w:rsidRDefault="004F0CE4" w:rsidP="004F0C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2) нормативный метод - </w:t>
            </w:r>
            <w:r w:rsidRPr="00480F95">
              <w:rPr>
                <w:rFonts w:ascii="Times New Roman" w:hAnsi="Times New Roman"/>
                <w:bCs/>
              </w:rPr>
              <w:t xml:space="preserve">отсутствие требований к закупаемым работам, установленным </w:t>
            </w:r>
            <w:r>
              <w:rPr>
                <w:rFonts w:ascii="Times New Roman" w:hAnsi="Times New Roman" w:cs="Times New Roman"/>
              </w:rPr>
              <w:t>нормированием в сфере закупок в</w:t>
            </w:r>
          </w:p>
          <w:p w14:paraId="041176FA" w14:textId="77E593E5" w:rsidR="004F0CE4" w:rsidRDefault="004F0CE4" w:rsidP="004F0C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80F95">
              <w:rPr>
                <w:rFonts w:ascii="Times New Roman" w:hAnsi="Times New Roman"/>
                <w:bCs/>
              </w:rPr>
              <w:t>соответствии со статьей 19 Закона № 44-ФЗ,</w:t>
            </w:r>
            <w:r w:rsidR="009B522E">
              <w:rPr>
                <w:rFonts w:ascii="Times New Roman" w:hAnsi="Times New Roman"/>
                <w:bCs/>
              </w:rPr>
              <w:t xml:space="preserve"> </w:t>
            </w:r>
            <w:r w:rsidR="009B522E" w:rsidRPr="00480F95">
              <w:rPr>
                <w:rFonts w:ascii="Times New Roman" w:hAnsi="Times New Roman"/>
                <w:bCs/>
              </w:rPr>
              <w:t>а также отсутствие регулируемых цен (тарифов) на указанные работ</w:t>
            </w:r>
            <w:r w:rsidR="009B522E">
              <w:rPr>
                <w:rFonts w:ascii="Times New Roman" w:hAnsi="Times New Roman"/>
                <w:bCs/>
              </w:rPr>
              <w:t>ы с использованием закупаемых (поставляемых) товаров (материалов);</w:t>
            </w:r>
          </w:p>
          <w:p w14:paraId="40B119A6" w14:textId="77777777" w:rsidR="009B522E" w:rsidRDefault="004F0CE4" w:rsidP="009B52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 тарифный метод</w:t>
            </w:r>
            <w:r w:rsidR="009B522E">
              <w:rPr>
                <w:rFonts w:ascii="Times New Roman" w:hAnsi="Times New Roman" w:cs="Times New Roman"/>
              </w:rPr>
              <w:t xml:space="preserve"> - </w:t>
            </w:r>
            <w:r w:rsidR="009B522E" w:rsidRPr="00480F95">
              <w:rPr>
                <w:rFonts w:ascii="Times New Roman" w:hAnsi="Times New Roman"/>
                <w:bCs/>
              </w:rPr>
              <w:t xml:space="preserve">отсутствие требований к закупаемым работам, установленным </w:t>
            </w:r>
            <w:r w:rsidR="009B522E">
              <w:rPr>
                <w:rFonts w:ascii="Times New Roman" w:hAnsi="Times New Roman" w:cs="Times New Roman"/>
              </w:rPr>
              <w:t>нормированием в сфере закупок в</w:t>
            </w:r>
          </w:p>
          <w:p w14:paraId="6531CCBE" w14:textId="77777777" w:rsidR="009B522E" w:rsidRDefault="009B522E" w:rsidP="009B52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80F95">
              <w:rPr>
                <w:rFonts w:ascii="Times New Roman" w:hAnsi="Times New Roman"/>
                <w:bCs/>
              </w:rPr>
              <w:t>соответствии со статьей 19 Закона № 44-ФЗ,</w:t>
            </w:r>
            <w:r>
              <w:rPr>
                <w:rFonts w:ascii="Times New Roman" w:hAnsi="Times New Roman"/>
                <w:bCs/>
              </w:rPr>
              <w:t xml:space="preserve"> </w:t>
            </w:r>
            <w:r w:rsidRPr="00480F95">
              <w:rPr>
                <w:rFonts w:ascii="Times New Roman" w:hAnsi="Times New Roman"/>
                <w:bCs/>
              </w:rPr>
              <w:t>а также отсутствие регулируемых цен (тарифов) на указанные работ</w:t>
            </w:r>
            <w:r>
              <w:rPr>
                <w:rFonts w:ascii="Times New Roman" w:hAnsi="Times New Roman"/>
                <w:bCs/>
              </w:rPr>
              <w:t>ы с использованием закупаемых (поставляемых) товаров (материалов);</w:t>
            </w:r>
          </w:p>
          <w:p w14:paraId="0C65892B" w14:textId="4965E448" w:rsidR="009B522E" w:rsidRDefault="004F0CE4" w:rsidP="009B52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4) проектно-сметный метод</w:t>
            </w:r>
            <w:r w:rsidR="009B522E">
              <w:rPr>
                <w:rFonts w:ascii="Times New Roman" w:hAnsi="Times New Roman" w:cs="Times New Roman"/>
              </w:rPr>
              <w:t xml:space="preserve"> – являющиеся предметом закупки </w:t>
            </w:r>
            <w:r w:rsidR="009B522E" w:rsidRPr="00480F95">
              <w:rPr>
                <w:rFonts w:ascii="Times New Roman" w:hAnsi="Times New Roman"/>
                <w:bCs/>
              </w:rPr>
              <w:t>работы не поименованы в ч</w:t>
            </w:r>
            <w:r w:rsidR="00630D91">
              <w:rPr>
                <w:rFonts w:ascii="Times New Roman" w:hAnsi="Times New Roman"/>
                <w:bCs/>
              </w:rPr>
              <w:t>.</w:t>
            </w:r>
            <w:r w:rsidR="009B522E" w:rsidRPr="00480F95">
              <w:rPr>
                <w:rFonts w:ascii="Times New Roman" w:hAnsi="Times New Roman"/>
                <w:bCs/>
              </w:rPr>
              <w:t xml:space="preserve"> 9 статьи 22 Закона № 44-ФЗ</w:t>
            </w:r>
            <w:r w:rsidR="009B522E">
              <w:rPr>
                <w:rFonts w:ascii="Times New Roman" w:hAnsi="Times New Roman"/>
                <w:bCs/>
              </w:rPr>
              <w:t>, применение данного метода согласно ч.</w:t>
            </w:r>
            <w:r w:rsidR="00630D91">
              <w:rPr>
                <w:rFonts w:ascii="Times New Roman" w:hAnsi="Times New Roman"/>
                <w:bCs/>
              </w:rPr>
              <w:t xml:space="preserve"> </w:t>
            </w:r>
            <w:r w:rsidR="009B522E">
              <w:rPr>
                <w:rFonts w:ascii="Times New Roman" w:hAnsi="Times New Roman"/>
                <w:bCs/>
              </w:rPr>
              <w:t>9.1</w:t>
            </w:r>
            <w:r w:rsidR="009B522E">
              <w:rPr>
                <w:rFonts w:ascii="Times New Roman" w:hAnsi="Times New Roman" w:cs="Times New Roman"/>
              </w:rPr>
              <w:t xml:space="preserve"> </w:t>
            </w:r>
            <w:r w:rsidR="009B522E" w:rsidRPr="00480F95">
              <w:rPr>
                <w:rFonts w:ascii="Times New Roman" w:hAnsi="Times New Roman"/>
                <w:bCs/>
              </w:rPr>
              <w:t>статьи 22 Закона № 44-ФЗ</w:t>
            </w:r>
            <w:r w:rsidR="009B522E">
              <w:rPr>
                <w:rFonts w:ascii="Times New Roman" w:hAnsi="Times New Roman" w:cs="Times New Roman"/>
              </w:rPr>
              <w:t xml:space="preserve"> и ст. 4 приказа Минстроя России от 23.12.2019 </w:t>
            </w:r>
            <w:r w:rsidR="00630D91">
              <w:rPr>
                <w:rFonts w:ascii="Times New Roman" w:hAnsi="Times New Roman" w:cs="Times New Roman"/>
              </w:rPr>
              <w:br/>
            </w:r>
            <w:r w:rsidR="009B522E">
              <w:rPr>
                <w:rFonts w:ascii="Times New Roman" w:hAnsi="Times New Roman" w:cs="Times New Roman"/>
              </w:rPr>
              <w:t xml:space="preserve">№ 841/пр не </w:t>
            </w:r>
            <w:r w:rsidR="00570248">
              <w:rPr>
                <w:rFonts w:ascii="Times New Roman" w:hAnsi="Times New Roman" w:cs="Times New Roman"/>
              </w:rPr>
              <w:t>целесообразно</w:t>
            </w:r>
            <w:r w:rsidR="009B522E">
              <w:rPr>
                <w:rFonts w:ascii="Times New Roman" w:hAnsi="Times New Roman" w:cs="Times New Roman"/>
              </w:rPr>
              <w:t>;</w:t>
            </w:r>
          </w:p>
          <w:p w14:paraId="1951D6EC" w14:textId="6140E751" w:rsidR="004F0CE4" w:rsidRPr="00C65906" w:rsidRDefault="004F0CE4" w:rsidP="005702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5) затратный метод</w:t>
            </w:r>
            <w:r w:rsidR="00570248">
              <w:rPr>
                <w:rFonts w:ascii="Times New Roman" w:hAnsi="Times New Roman" w:cs="Times New Roman"/>
              </w:rPr>
              <w:t xml:space="preserve"> - </w:t>
            </w:r>
            <w:r w:rsidR="00570248" w:rsidRPr="00480F95">
              <w:rPr>
                <w:rFonts w:ascii="Times New Roman" w:hAnsi="Times New Roman"/>
                <w:bCs/>
              </w:rPr>
              <w:t>отсутстви</w:t>
            </w:r>
            <w:r w:rsidR="00570248">
              <w:rPr>
                <w:rFonts w:ascii="Times New Roman" w:hAnsi="Times New Roman"/>
                <w:bCs/>
              </w:rPr>
              <w:t>е</w:t>
            </w:r>
            <w:r w:rsidR="00570248" w:rsidRPr="00480F95">
              <w:rPr>
                <w:rFonts w:ascii="Times New Roman" w:hAnsi="Times New Roman"/>
                <w:bCs/>
              </w:rPr>
              <w:t xml:space="preserve"> информации о прямых и косвенных затратах, затратах на транспортировку, хранение, страхование и иных затратах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4A73D0" w:rsidRPr="00C65906" w14:paraId="635144F6" w14:textId="77777777" w:rsidTr="00057A30">
        <w:trPr>
          <w:trHeight w:val="20"/>
        </w:trPr>
        <w:tc>
          <w:tcPr>
            <w:tcW w:w="2806" w:type="dxa"/>
            <w:shd w:val="clear" w:color="auto" w:fill="auto"/>
          </w:tcPr>
          <w:p w14:paraId="17B7151B" w14:textId="77777777" w:rsidR="004A73D0" w:rsidRPr="00C65906" w:rsidRDefault="004A73D0" w:rsidP="00057A3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C65906">
              <w:rPr>
                <w:rFonts w:ascii="Times New Roman" w:eastAsia="Times New Roman" w:hAnsi="Times New Roman" w:cs="Times New Roman"/>
                <w:bCs/>
              </w:rPr>
              <w:lastRenderedPageBreak/>
              <w:t>НМЦК, в том числе НДС 20%</w:t>
            </w:r>
          </w:p>
        </w:tc>
        <w:tc>
          <w:tcPr>
            <w:tcW w:w="11765" w:type="dxa"/>
            <w:shd w:val="clear" w:color="auto" w:fill="auto"/>
            <w:vAlign w:val="center"/>
          </w:tcPr>
          <w:p w14:paraId="65B17137" w14:textId="60D16B6E" w:rsidR="004A73D0" w:rsidRPr="00C65906" w:rsidRDefault="00697D0E" w:rsidP="004A73D0">
            <w:pPr>
              <w:shd w:val="clear" w:color="auto" w:fill="FFFFFF"/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697D0E">
              <w:rPr>
                <w:rFonts w:ascii="Times New Roman" w:hAnsi="Times New Roman" w:cs="Times New Roman"/>
                <w:color w:val="000000"/>
              </w:rPr>
              <w:t>313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97D0E">
              <w:rPr>
                <w:rFonts w:ascii="Times New Roman" w:hAnsi="Times New Roman" w:cs="Times New Roman"/>
                <w:color w:val="000000"/>
              </w:rPr>
              <w:t>743,7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  <w:r w:rsidR="004A73D0" w:rsidRPr="00C65906">
              <w:rPr>
                <w:rFonts w:ascii="Times New Roman" w:eastAsia="Times New Roman" w:hAnsi="Times New Roman" w:cs="Times New Roman"/>
                <w:bCs/>
              </w:rPr>
              <w:t>рублей.</w:t>
            </w:r>
          </w:p>
        </w:tc>
      </w:tr>
      <w:tr w:rsidR="004A73D0" w:rsidRPr="00C65906" w14:paraId="637F6AB0" w14:textId="77777777" w:rsidTr="00057A30">
        <w:trPr>
          <w:trHeight w:val="20"/>
        </w:trPr>
        <w:tc>
          <w:tcPr>
            <w:tcW w:w="2806" w:type="dxa"/>
            <w:shd w:val="clear" w:color="auto" w:fill="auto"/>
          </w:tcPr>
          <w:p w14:paraId="3FCF867B" w14:textId="77777777" w:rsidR="004A73D0" w:rsidRPr="00C65906" w:rsidRDefault="004A73D0" w:rsidP="004A73D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C65906">
              <w:rPr>
                <w:rFonts w:ascii="Times New Roman" w:eastAsia="Times New Roman" w:hAnsi="Times New Roman" w:cs="Times New Roman"/>
                <w:bCs/>
              </w:rPr>
              <w:t>Валюта</w:t>
            </w:r>
          </w:p>
        </w:tc>
        <w:tc>
          <w:tcPr>
            <w:tcW w:w="11765" w:type="dxa"/>
            <w:shd w:val="clear" w:color="auto" w:fill="auto"/>
          </w:tcPr>
          <w:p w14:paraId="1766F2DB" w14:textId="77777777" w:rsidR="004A73D0" w:rsidRPr="00C65906" w:rsidRDefault="004A73D0" w:rsidP="004A73D0">
            <w:pPr>
              <w:shd w:val="clear" w:color="auto" w:fill="FFFFFF"/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C65906">
              <w:rPr>
                <w:rFonts w:ascii="Times New Roman" w:eastAsia="Times New Roman" w:hAnsi="Times New Roman" w:cs="Times New Roman"/>
                <w:bCs/>
              </w:rPr>
              <w:t>Рубль Российской Федерации</w:t>
            </w:r>
          </w:p>
        </w:tc>
      </w:tr>
    </w:tbl>
    <w:p w14:paraId="2A2CC572" w14:textId="77777777" w:rsidR="004A73D0" w:rsidRPr="00C65906" w:rsidRDefault="004A73D0" w:rsidP="00057A3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14:paraId="2394E0E2" w14:textId="77777777" w:rsidR="00D25EA4" w:rsidRDefault="00D25EA4" w:rsidP="00E1001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3EEECCD8" w14:textId="479B44E6" w:rsidR="00C65906" w:rsidRPr="00C65906" w:rsidRDefault="00C65906" w:rsidP="00397D4F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lang w:eastAsia="ru-RU"/>
        </w:rPr>
      </w:pPr>
    </w:p>
    <w:p w14:paraId="4A9AE29B" w14:textId="09A79B5C" w:rsidR="00B850CA" w:rsidRPr="00C65906" w:rsidRDefault="00B850CA" w:rsidP="00397D4F">
      <w:pPr>
        <w:spacing w:after="0" w:line="240" w:lineRule="auto"/>
        <w:jc w:val="right"/>
        <w:rPr>
          <w:rFonts w:ascii="Times New Roman" w:hAnsi="Times New Roman" w:cs="Times New Roman"/>
        </w:rPr>
      </w:pPr>
    </w:p>
    <w:sectPr w:rsidR="00B850CA" w:rsidRPr="00C65906" w:rsidSect="00B55517">
      <w:headerReference w:type="default" r:id="rId6"/>
      <w:pgSz w:w="16838" w:h="11906" w:orient="landscape"/>
      <w:pgMar w:top="992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A98FAB" w14:textId="77777777" w:rsidR="00385B0C" w:rsidRDefault="00385B0C" w:rsidP="0032793A">
      <w:pPr>
        <w:spacing w:after="0" w:line="240" w:lineRule="auto"/>
      </w:pPr>
      <w:r>
        <w:separator/>
      </w:r>
    </w:p>
  </w:endnote>
  <w:endnote w:type="continuationSeparator" w:id="0">
    <w:p w14:paraId="1C1B1373" w14:textId="77777777" w:rsidR="00385B0C" w:rsidRDefault="00385B0C" w:rsidP="00327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04AE80" w14:textId="77777777" w:rsidR="00385B0C" w:rsidRDefault="00385B0C" w:rsidP="0032793A">
      <w:pPr>
        <w:spacing w:after="0" w:line="240" w:lineRule="auto"/>
      </w:pPr>
      <w:r>
        <w:separator/>
      </w:r>
    </w:p>
  </w:footnote>
  <w:footnote w:type="continuationSeparator" w:id="0">
    <w:p w14:paraId="2FDF3184" w14:textId="77777777" w:rsidR="00385B0C" w:rsidRDefault="00385B0C" w:rsidP="003279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E90B8" w14:textId="77777777" w:rsidR="0032793A" w:rsidRPr="00057A30" w:rsidRDefault="0032793A" w:rsidP="00057A3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3D0"/>
    <w:rsid w:val="00014268"/>
    <w:rsid w:val="0002504C"/>
    <w:rsid w:val="0004408D"/>
    <w:rsid w:val="00057A30"/>
    <w:rsid w:val="00097C53"/>
    <w:rsid w:val="000C479E"/>
    <w:rsid w:val="000E103A"/>
    <w:rsid w:val="00242DA1"/>
    <w:rsid w:val="00273749"/>
    <w:rsid w:val="002769D4"/>
    <w:rsid w:val="0032793A"/>
    <w:rsid w:val="00330ACE"/>
    <w:rsid w:val="00385B0C"/>
    <w:rsid w:val="00397D4F"/>
    <w:rsid w:val="003F5CB3"/>
    <w:rsid w:val="00427B63"/>
    <w:rsid w:val="004A73D0"/>
    <w:rsid w:val="004B6208"/>
    <w:rsid w:val="004C5AEE"/>
    <w:rsid w:val="004F0CE4"/>
    <w:rsid w:val="005323F6"/>
    <w:rsid w:val="005369D6"/>
    <w:rsid w:val="00570248"/>
    <w:rsid w:val="005C647B"/>
    <w:rsid w:val="006143D9"/>
    <w:rsid w:val="006228F0"/>
    <w:rsid w:val="00630D91"/>
    <w:rsid w:val="00690C2C"/>
    <w:rsid w:val="00697D0E"/>
    <w:rsid w:val="007B37B1"/>
    <w:rsid w:val="007D5997"/>
    <w:rsid w:val="007E0FA8"/>
    <w:rsid w:val="008B55F8"/>
    <w:rsid w:val="008F1444"/>
    <w:rsid w:val="009B522E"/>
    <w:rsid w:val="00A32EA2"/>
    <w:rsid w:val="00AB08D6"/>
    <w:rsid w:val="00B17A88"/>
    <w:rsid w:val="00B55517"/>
    <w:rsid w:val="00B850CA"/>
    <w:rsid w:val="00BB4FE4"/>
    <w:rsid w:val="00C65906"/>
    <w:rsid w:val="00CF2B3D"/>
    <w:rsid w:val="00D25EA4"/>
    <w:rsid w:val="00DD7974"/>
    <w:rsid w:val="00DF63E0"/>
    <w:rsid w:val="00E10018"/>
    <w:rsid w:val="00E81F0F"/>
    <w:rsid w:val="00F379B2"/>
    <w:rsid w:val="00F764A8"/>
    <w:rsid w:val="00F80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C4780"/>
  <w15:docId w15:val="{C3C5B022-472A-4FE2-88DD-05748F70F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43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73D0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27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2793A"/>
  </w:style>
  <w:style w:type="paragraph" w:styleId="a6">
    <w:name w:val="footer"/>
    <w:basedOn w:val="a"/>
    <w:link w:val="a7"/>
    <w:uiPriority w:val="99"/>
    <w:unhideWhenUsed/>
    <w:rsid w:val="00327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2793A"/>
  </w:style>
  <w:style w:type="character" w:styleId="a8">
    <w:name w:val="Hyperlink"/>
    <w:basedOn w:val="a0"/>
    <w:uiPriority w:val="99"/>
    <w:semiHidden/>
    <w:unhideWhenUsed/>
    <w:rsid w:val="00D25EA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6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dmsh</dc:creator>
  <cp:lastModifiedBy>Анастасия Артамонова</cp:lastModifiedBy>
  <cp:revision>4</cp:revision>
  <dcterms:created xsi:type="dcterms:W3CDTF">2024-04-23T11:56:00Z</dcterms:created>
  <dcterms:modified xsi:type="dcterms:W3CDTF">2024-06-19T06:38:00Z</dcterms:modified>
</cp:coreProperties>
</file>