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7A9" w:rsidRPr="00CC57EB" w:rsidRDefault="00107003" w:rsidP="00403E2F">
      <w:pPr>
        <w:ind w:left="-142" w:hanging="142"/>
        <w:jc w:val="center"/>
        <w:rPr>
          <w:b/>
          <w:sz w:val="20"/>
          <w:szCs w:val="20"/>
        </w:rPr>
      </w:pPr>
      <w:r w:rsidRPr="00CC57EB">
        <w:rPr>
          <w:b/>
          <w:sz w:val="20"/>
          <w:szCs w:val="20"/>
        </w:rPr>
        <w:t>О</w:t>
      </w:r>
      <w:r w:rsidR="008047A9" w:rsidRPr="00CC57EB">
        <w:rPr>
          <w:b/>
          <w:sz w:val="20"/>
          <w:szCs w:val="20"/>
        </w:rPr>
        <w:t xml:space="preserve">боснование начальной (максимальной) цены контракта </w:t>
      </w:r>
    </w:p>
    <w:p w:rsidR="0014132A" w:rsidRPr="00CC57EB" w:rsidRDefault="0014132A" w:rsidP="0014132A">
      <w:pPr>
        <w:ind w:left="-284"/>
        <w:jc w:val="center"/>
        <w:rPr>
          <w:b/>
          <w:sz w:val="20"/>
          <w:szCs w:val="20"/>
        </w:rPr>
      </w:pPr>
    </w:p>
    <w:p w:rsidR="0014132A" w:rsidRPr="00CC57EB" w:rsidRDefault="0014132A" w:rsidP="0014132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0"/>
          <w:szCs w:val="20"/>
          <w:lang w:eastAsia="en-US"/>
        </w:rPr>
      </w:pPr>
      <w:r w:rsidRPr="00CC57EB">
        <w:rPr>
          <w:rFonts w:eastAsiaTheme="minorHAnsi"/>
          <w:sz w:val="20"/>
          <w:szCs w:val="20"/>
          <w:lang w:eastAsia="en-US"/>
        </w:rPr>
        <w:t>Обоснованной признается закупка, осуществляемая в соответствии с положениями статей 19 и 22 Закона.</w:t>
      </w:r>
    </w:p>
    <w:p w:rsidR="0014132A" w:rsidRPr="00CC57EB" w:rsidRDefault="0014132A" w:rsidP="0014132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0"/>
          <w:szCs w:val="20"/>
          <w:lang w:eastAsia="en-US"/>
        </w:rPr>
      </w:pPr>
      <w:r w:rsidRPr="00CC57EB">
        <w:rPr>
          <w:sz w:val="20"/>
          <w:szCs w:val="20"/>
        </w:rPr>
        <w:t>Начальная (максимальная) цена контракта (начальная сумма цен единицы товара, работы, услуги) определена и обоснована в соответствии с требованиями</w:t>
      </w:r>
      <w:r w:rsidR="00D14170" w:rsidRPr="00CC57EB">
        <w:rPr>
          <w:sz w:val="20"/>
          <w:szCs w:val="20"/>
        </w:rPr>
        <w:t xml:space="preserve"> статьи 22 </w:t>
      </w:r>
      <w:r w:rsidRPr="00CC57EB">
        <w:rPr>
          <w:sz w:val="20"/>
          <w:szCs w:val="20"/>
        </w:rPr>
        <w:t>Закона и методических</w:t>
      </w:r>
      <w:r w:rsidR="00D14170" w:rsidRPr="00CC57EB">
        <w:rPr>
          <w:sz w:val="20"/>
          <w:szCs w:val="20"/>
        </w:rPr>
        <w:t xml:space="preserve"> рекомендации </w:t>
      </w:r>
      <w:r w:rsidRPr="00CC57EB">
        <w:rPr>
          <w:sz w:val="20"/>
          <w:szCs w:val="20"/>
        </w:rPr>
        <w:t>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следующего метода:</w:t>
      </w:r>
      <w:r w:rsidR="00D875D7" w:rsidRPr="00CC57EB">
        <w:rPr>
          <w:sz w:val="20"/>
          <w:szCs w:val="20"/>
        </w:rPr>
        <w:t xml:space="preserve"> </w:t>
      </w:r>
      <w:r w:rsidRPr="00CC57EB">
        <w:rPr>
          <w:rFonts w:eastAsiaTheme="minorHAnsi"/>
          <w:sz w:val="20"/>
          <w:szCs w:val="20"/>
          <w:lang w:eastAsia="en-US"/>
        </w:rPr>
        <w:t>Метод сопоставимых рыночных цен (анализа рынка).</w:t>
      </w:r>
    </w:p>
    <w:p w:rsidR="0014132A" w:rsidRPr="00CC57EB" w:rsidRDefault="0014132A" w:rsidP="0014132A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CC57EB">
        <w:rPr>
          <w:bCs/>
          <w:sz w:val="20"/>
          <w:szCs w:val="20"/>
        </w:rPr>
        <w:t xml:space="preserve">Валюта, используемая для формирования цены контракта и расчетов с </w:t>
      </w:r>
      <w:r w:rsidRPr="00CC57EB">
        <w:rPr>
          <w:sz w:val="20"/>
          <w:szCs w:val="20"/>
        </w:rPr>
        <w:t xml:space="preserve">поставщиками (исполнителями, подрядчиками), </w:t>
      </w:r>
      <w:r w:rsidR="00AF522A" w:rsidRPr="00CC57EB">
        <w:rPr>
          <w:sz w:val="20"/>
          <w:szCs w:val="20"/>
        </w:rPr>
        <w:t>–</w:t>
      </w:r>
      <w:r w:rsidRPr="00CC57EB">
        <w:rPr>
          <w:sz w:val="20"/>
          <w:szCs w:val="20"/>
        </w:rPr>
        <w:t xml:space="preserve"> рубль Российской Федерации.</w:t>
      </w:r>
    </w:p>
    <w:p w:rsidR="009D0439" w:rsidRDefault="00107003" w:rsidP="009D0439">
      <w:pPr>
        <w:ind w:left="-142"/>
        <w:jc w:val="center"/>
        <w:rPr>
          <w:b/>
          <w:szCs w:val="28"/>
        </w:rPr>
      </w:pPr>
      <w:r w:rsidRPr="003D17D9">
        <w:rPr>
          <w:b/>
          <w:szCs w:val="28"/>
        </w:rPr>
        <w:t>Расчет начально</w:t>
      </w:r>
      <w:r w:rsidR="00F16FCC" w:rsidRPr="003D17D9">
        <w:rPr>
          <w:b/>
          <w:szCs w:val="28"/>
        </w:rPr>
        <w:t>й (максимальной) цены контракта</w:t>
      </w:r>
    </w:p>
    <w:tbl>
      <w:tblPr>
        <w:tblStyle w:val="a9"/>
        <w:tblW w:w="15085" w:type="dxa"/>
        <w:tblInd w:w="956" w:type="dxa"/>
        <w:tblLayout w:type="fixed"/>
        <w:tblLook w:val="04A0"/>
      </w:tblPr>
      <w:tblGrid>
        <w:gridCol w:w="407"/>
        <w:gridCol w:w="2407"/>
        <w:gridCol w:w="656"/>
        <w:gridCol w:w="502"/>
        <w:gridCol w:w="1523"/>
        <w:gridCol w:w="1348"/>
        <w:gridCol w:w="1487"/>
        <w:gridCol w:w="1592"/>
        <w:gridCol w:w="1340"/>
        <w:gridCol w:w="1331"/>
        <w:gridCol w:w="1248"/>
        <w:gridCol w:w="1244"/>
      </w:tblGrid>
      <w:tr w:rsidR="00CB2D92" w:rsidRPr="00275555" w:rsidTr="00CC57EB">
        <w:trPr>
          <w:trHeight w:val="1617"/>
        </w:trPr>
        <w:tc>
          <w:tcPr>
            <w:tcW w:w="407" w:type="dxa"/>
            <w:vAlign w:val="center"/>
            <w:hideMark/>
          </w:tcPr>
          <w:p w:rsidR="00CB2D92" w:rsidRPr="007658D3" w:rsidRDefault="00CB2D92" w:rsidP="007658D3">
            <w:pPr>
              <w:ind w:left="-142"/>
              <w:jc w:val="center"/>
              <w:rPr>
                <w:b/>
                <w:sz w:val="20"/>
                <w:szCs w:val="28"/>
              </w:rPr>
            </w:pPr>
            <w:r w:rsidRPr="007658D3">
              <w:rPr>
                <w:b/>
                <w:sz w:val="20"/>
                <w:szCs w:val="28"/>
              </w:rPr>
              <w:t>№ п/п</w:t>
            </w:r>
          </w:p>
        </w:tc>
        <w:tc>
          <w:tcPr>
            <w:tcW w:w="2407" w:type="dxa"/>
            <w:vAlign w:val="center"/>
            <w:hideMark/>
          </w:tcPr>
          <w:p w:rsidR="00CB2D92" w:rsidRPr="007658D3" w:rsidRDefault="00CB2D92" w:rsidP="007658D3">
            <w:pPr>
              <w:ind w:left="-142"/>
              <w:jc w:val="center"/>
              <w:rPr>
                <w:b/>
                <w:sz w:val="20"/>
                <w:szCs w:val="28"/>
              </w:rPr>
            </w:pPr>
            <w:r w:rsidRPr="007658D3">
              <w:rPr>
                <w:b/>
                <w:sz w:val="20"/>
                <w:szCs w:val="28"/>
              </w:rPr>
              <w:t>Наименование прибора</w:t>
            </w:r>
          </w:p>
        </w:tc>
        <w:tc>
          <w:tcPr>
            <w:tcW w:w="656" w:type="dxa"/>
            <w:vAlign w:val="center"/>
            <w:hideMark/>
          </w:tcPr>
          <w:p w:rsidR="00CB2D92" w:rsidRPr="007658D3" w:rsidRDefault="00CB2D92" w:rsidP="007658D3">
            <w:pPr>
              <w:ind w:left="-142"/>
              <w:jc w:val="center"/>
              <w:rPr>
                <w:b/>
                <w:sz w:val="20"/>
                <w:szCs w:val="28"/>
              </w:rPr>
            </w:pPr>
            <w:r w:rsidRPr="007658D3">
              <w:rPr>
                <w:b/>
                <w:sz w:val="20"/>
                <w:szCs w:val="28"/>
              </w:rPr>
              <w:t>Ед. изм</w:t>
            </w:r>
          </w:p>
        </w:tc>
        <w:tc>
          <w:tcPr>
            <w:tcW w:w="502" w:type="dxa"/>
            <w:vAlign w:val="center"/>
            <w:hideMark/>
          </w:tcPr>
          <w:p w:rsidR="00CB2D92" w:rsidRPr="007658D3" w:rsidRDefault="00CB2D92" w:rsidP="007658D3">
            <w:pPr>
              <w:ind w:left="-142"/>
              <w:jc w:val="center"/>
              <w:rPr>
                <w:b/>
                <w:sz w:val="20"/>
                <w:szCs w:val="28"/>
              </w:rPr>
            </w:pPr>
            <w:r w:rsidRPr="007658D3">
              <w:rPr>
                <w:b/>
                <w:sz w:val="20"/>
                <w:szCs w:val="28"/>
              </w:rPr>
              <w:t>Кол-во</w:t>
            </w:r>
          </w:p>
        </w:tc>
        <w:tc>
          <w:tcPr>
            <w:tcW w:w="1523" w:type="dxa"/>
            <w:vAlign w:val="center"/>
            <w:hideMark/>
          </w:tcPr>
          <w:p w:rsidR="00CB2D92" w:rsidRPr="007658D3" w:rsidRDefault="00CB2D92" w:rsidP="00217A4C">
            <w:pPr>
              <w:ind w:left="-142"/>
              <w:jc w:val="center"/>
              <w:rPr>
                <w:b/>
                <w:bCs/>
                <w:sz w:val="20"/>
                <w:szCs w:val="28"/>
              </w:rPr>
            </w:pPr>
            <w:r w:rsidRPr="007658D3">
              <w:rPr>
                <w:b/>
                <w:bCs/>
                <w:sz w:val="20"/>
                <w:szCs w:val="28"/>
              </w:rPr>
              <w:t>ценовое предложени</w:t>
            </w:r>
            <w:r w:rsidR="00D875D7">
              <w:rPr>
                <w:b/>
                <w:bCs/>
                <w:sz w:val="20"/>
                <w:szCs w:val="28"/>
              </w:rPr>
              <w:t xml:space="preserve">е №1           Вход. №  </w:t>
            </w:r>
            <w:r w:rsidR="00217A4C">
              <w:rPr>
                <w:b/>
                <w:bCs/>
                <w:sz w:val="20"/>
                <w:szCs w:val="28"/>
              </w:rPr>
              <w:t>54</w:t>
            </w:r>
            <w:r w:rsidR="00D875D7">
              <w:rPr>
                <w:b/>
                <w:bCs/>
                <w:sz w:val="20"/>
                <w:szCs w:val="28"/>
              </w:rPr>
              <w:t>от 1</w:t>
            </w:r>
            <w:r w:rsidR="00217A4C">
              <w:rPr>
                <w:b/>
                <w:bCs/>
                <w:sz w:val="20"/>
                <w:szCs w:val="28"/>
              </w:rPr>
              <w:t>3</w:t>
            </w:r>
            <w:r w:rsidRPr="007658D3">
              <w:rPr>
                <w:b/>
                <w:bCs/>
                <w:sz w:val="20"/>
                <w:szCs w:val="28"/>
              </w:rPr>
              <w:t>.0</w:t>
            </w:r>
            <w:r w:rsidR="00217A4C">
              <w:rPr>
                <w:b/>
                <w:bCs/>
                <w:sz w:val="20"/>
                <w:szCs w:val="28"/>
              </w:rPr>
              <w:t>6</w:t>
            </w:r>
            <w:r w:rsidRPr="007658D3">
              <w:rPr>
                <w:b/>
                <w:bCs/>
                <w:sz w:val="20"/>
                <w:szCs w:val="28"/>
              </w:rPr>
              <w:t>.2024 г.</w:t>
            </w:r>
          </w:p>
        </w:tc>
        <w:tc>
          <w:tcPr>
            <w:tcW w:w="1348" w:type="dxa"/>
            <w:vAlign w:val="center"/>
            <w:hideMark/>
          </w:tcPr>
          <w:p w:rsidR="00CB2D92" w:rsidRPr="007658D3" w:rsidRDefault="00CB2D92" w:rsidP="00217A4C">
            <w:pPr>
              <w:ind w:left="-142"/>
              <w:jc w:val="center"/>
              <w:rPr>
                <w:b/>
                <w:bCs/>
                <w:sz w:val="20"/>
                <w:szCs w:val="28"/>
              </w:rPr>
            </w:pPr>
            <w:r w:rsidRPr="007658D3">
              <w:rPr>
                <w:b/>
                <w:bCs/>
                <w:sz w:val="20"/>
                <w:szCs w:val="28"/>
              </w:rPr>
              <w:t xml:space="preserve">ценовое предложение 2           Вход. № </w:t>
            </w:r>
            <w:r w:rsidR="00D875D7">
              <w:rPr>
                <w:b/>
                <w:bCs/>
                <w:sz w:val="20"/>
                <w:szCs w:val="28"/>
              </w:rPr>
              <w:t>55</w:t>
            </w:r>
            <w:r w:rsidRPr="007658D3">
              <w:rPr>
                <w:b/>
                <w:bCs/>
                <w:sz w:val="20"/>
                <w:szCs w:val="28"/>
              </w:rPr>
              <w:t xml:space="preserve">    от </w:t>
            </w:r>
            <w:r w:rsidR="00217A4C">
              <w:rPr>
                <w:b/>
                <w:bCs/>
                <w:sz w:val="20"/>
                <w:szCs w:val="28"/>
              </w:rPr>
              <w:t>13</w:t>
            </w:r>
            <w:r w:rsidRPr="007658D3">
              <w:rPr>
                <w:b/>
                <w:bCs/>
                <w:sz w:val="20"/>
                <w:szCs w:val="28"/>
              </w:rPr>
              <w:t>.0</w:t>
            </w:r>
            <w:r w:rsidR="00217A4C">
              <w:rPr>
                <w:b/>
                <w:bCs/>
                <w:sz w:val="20"/>
                <w:szCs w:val="28"/>
              </w:rPr>
              <w:t>6</w:t>
            </w:r>
            <w:r w:rsidRPr="007658D3">
              <w:rPr>
                <w:b/>
                <w:bCs/>
                <w:sz w:val="20"/>
                <w:szCs w:val="28"/>
              </w:rPr>
              <w:t>.2024 г.</w:t>
            </w:r>
          </w:p>
        </w:tc>
        <w:tc>
          <w:tcPr>
            <w:tcW w:w="1487" w:type="dxa"/>
            <w:vAlign w:val="center"/>
            <w:hideMark/>
          </w:tcPr>
          <w:p w:rsidR="00CB2D92" w:rsidRPr="007658D3" w:rsidRDefault="00CB2D92" w:rsidP="00217A4C">
            <w:pPr>
              <w:ind w:left="-142"/>
              <w:jc w:val="center"/>
              <w:rPr>
                <w:b/>
                <w:bCs/>
                <w:sz w:val="20"/>
                <w:szCs w:val="28"/>
              </w:rPr>
            </w:pPr>
            <w:r w:rsidRPr="007658D3">
              <w:rPr>
                <w:b/>
                <w:bCs/>
                <w:sz w:val="20"/>
                <w:szCs w:val="28"/>
              </w:rPr>
              <w:t xml:space="preserve">ценовое предложение №3          Вход. № </w:t>
            </w:r>
            <w:r>
              <w:rPr>
                <w:b/>
                <w:bCs/>
                <w:sz w:val="20"/>
                <w:szCs w:val="28"/>
              </w:rPr>
              <w:t>5</w:t>
            </w:r>
            <w:r w:rsidR="00D875D7">
              <w:rPr>
                <w:b/>
                <w:bCs/>
                <w:sz w:val="20"/>
                <w:szCs w:val="28"/>
              </w:rPr>
              <w:t>6</w:t>
            </w:r>
            <w:r w:rsidRPr="007658D3">
              <w:rPr>
                <w:b/>
                <w:bCs/>
                <w:sz w:val="20"/>
                <w:szCs w:val="28"/>
              </w:rPr>
              <w:t xml:space="preserve">   от </w:t>
            </w:r>
            <w:r w:rsidR="00217A4C">
              <w:rPr>
                <w:b/>
                <w:bCs/>
                <w:sz w:val="20"/>
                <w:szCs w:val="28"/>
              </w:rPr>
              <w:t>13.06</w:t>
            </w:r>
            <w:r w:rsidRPr="007658D3">
              <w:rPr>
                <w:b/>
                <w:bCs/>
                <w:sz w:val="20"/>
                <w:szCs w:val="28"/>
              </w:rPr>
              <w:t>.2024 г.</w:t>
            </w:r>
          </w:p>
        </w:tc>
        <w:tc>
          <w:tcPr>
            <w:tcW w:w="1592" w:type="dxa"/>
            <w:vAlign w:val="center"/>
            <w:hideMark/>
          </w:tcPr>
          <w:p w:rsidR="00CB2D92" w:rsidRPr="007658D3" w:rsidRDefault="00CB2D92" w:rsidP="007658D3">
            <w:pPr>
              <w:ind w:left="-142"/>
              <w:jc w:val="center"/>
              <w:rPr>
                <w:b/>
                <w:sz w:val="20"/>
                <w:szCs w:val="28"/>
              </w:rPr>
            </w:pPr>
            <w:r w:rsidRPr="007658D3">
              <w:rPr>
                <w:b/>
                <w:sz w:val="20"/>
                <w:szCs w:val="28"/>
              </w:rPr>
              <w:t>Средняя арифметическая цена за единицу &lt;ц&gt;</w:t>
            </w:r>
          </w:p>
        </w:tc>
        <w:tc>
          <w:tcPr>
            <w:tcW w:w="1340" w:type="dxa"/>
            <w:vAlign w:val="center"/>
            <w:hideMark/>
          </w:tcPr>
          <w:p w:rsidR="00CB2D92" w:rsidRPr="007658D3" w:rsidRDefault="00CB2D92" w:rsidP="007658D3">
            <w:pPr>
              <w:ind w:left="-142"/>
              <w:jc w:val="center"/>
              <w:rPr>
                <w:b/>
                <w:sz w:val="20"/>
                <w:szCs w:val="28"/>
              </w:rPr>
            </w:pPr>
            <w:r w:rsidRPr="007658D3">
              <w:rPr>
                <w:b/>
                <w:sz w:val="20"/>
                <w:szCs w:val="28"/>
              </w:rPr>
              <w:t>Среднее квадратичное отклонение Q</w:t>
            </w:r>
          </w:p>
        </w:tc>
        <w:tc>
          <w:tcPr>
            <w:tcW w:w="1331" w:type="dxa"/>
            <w:vAlign w:val="center"/>
            <w:hideMark/>
          </w:tcPr>
          <w:p w:rsidR="00CB2D92" w:rsidRPr="007658D3" w:rsidRDefault="00CB2D92" w:rsidP="007658D3">
            <w:pPr>
              <w:ind w:left="-142"/>
              <w:jc w:val="center"/>
              <w:rPr>
                <w:b/>
                <w:sz w:val="20"/>
                <w:szCs w:val="28"/>
              </w:rPr>
            </w:pPr>
            <w:r w:rsidRPr="00CC57EB">
              <w:rPr>
                <w:b/>
                <w:sz w:val="16"/>
                <w:szCs w:val="28"/>
              </w:rPr>
              <w:t xml:space="preserve">Коэффициент вариации цен V (%) </w:t>
            </w:r>
            <w:r w:rsidRPr="00CC57EB">
              <w:rPr>
                <w:b/>
                <w:sz w:val="16"/>
                <w:szCs w:val="28"/>
              </w:rPr>
              <w:br/>
              <w:t xml:space="preserve"> (не должен превышать 33%) </w:t>
            </w:r>
            <w:r w:rsidRPr="00CC57EB">
              <w:rPr>
                <w:b/>
                <w:sz w:val="16"/>
                <w:szCs w:val="28"/>
              </w:rPr>
              <w:br/>
              <w:t xml:space="preserve"> Q</w:t>
            </w:r>
            <w:r w:rsidRPr="00CC57EB">
              <w:rPr>
                <w:b/>
                <w:sz w:val="16"/>
                <w:szCs w:val="28"/>
              </w:rPr>
              <w:br/>
              <w:t>V= ----- * 100</w:t>
            </w:r>
            <w:r w:rsidRPr="00CC57EB">
              <w:rPr>
                <w:b/>
                <w:sz w:val="16"/>
                <w:szCs w:val="28"/>
              </w:rPr>
              <w:br/>
              <w:t xml:space="preserve"> &lt;ц&gt;</w:t>
            </w:r>
          </w:p>
        </w:tc>
        <w:tc>
          <w:tcPr>
            <w:tcW w:w="1248" w:type="dxa"/>
            <w:vAlign w:val="center"/>
            <w:hideMark/>
          </w:tcPr>
          <w:p w:rsidR="00CB2D92" w:rsidRPr="007658D3" w:rsidRDefault="00CB2D92" w:rsidP="007658D3">
            <w:pPr>
              <w:ind w:left="-142"/>
              <w:jc w:val="center"/>
              <w:rPr>
                <w:b/>
                <w:sz w:val="20"/>
                <w:szCs w:val="28"/>
              </w:rPr>
            </w:pPr>
            <w:r w:rsidRPr="00CC57EB">
              <w:rPr>
                <w:b/>
                <w:sz w:val="18"/>
                <w:szCs w:val="28"/>
              </w:rPr>
              <w:t>Цена за ед. изм. с округлением (вниз) до сотых долей после запятой, руб</w:t>
            </w:r>
            <w:r w:rsidRPr="007658D3">
              <w:rPr>
                <w:b/>
                <w:sz w:val="20"/>
                <w:szCs w:val="28"/>
              </w:rPr>
              <w:t>.</w:t>
            </w:r>
          </w:p>
        </w:tc>
        <w:tc>
          <w:tcPr>
            <w:tcW w:w="1244" w:type="dxa"/>
            <w:vAlign w:val="center"/>
            <w:hideMark/>
          </w:tcPr>
          <w:p w:rsidR="00CB2D92" w:rsidRPr="007658D3" w:rsidRDefault="00CB2D92" w:rsidP="007658D3">
            <w:pPr>
              <w:ind w:left="-142"/>
              <w:jc w:val="center"/>
              <w:rPr>
                <w:b/>
                <w:sz w:val="20"/>
                <w:szCs w:val="28"/>
              </w:rPr>
            </w:pPr>
            <w:r w:rsidRPr="007658D3">
              <w:rPr>
                <w:b/>
                <w:sz w:val="20"/>
                <w:szCs w:val="28"/>
              </w:rPr>
              <w:t>Н(М)ЦК контракта с учетом округления цены за ед., руб.</w:t>
            </w:r>
          </w:p>
        </w:tc>
      </w:tr>
      <w:tr w:rsidR="002842CC" w:rsidRPr="00275555" w:rsidTr="000B4D63">
        <w:trPr>
          <w:trHeight w:val="780"/>
        </w:trPr>
        <w:tc>
          <w:tcPr>
            <w:tcW w:w="407" w:type="dxa"/>
            <w:hideMark/>
          </w:tcPr>
          <w:p w:rsidR="002842CC" w:rsidRPr="002842CC" w:rsidRDefault="002842CC" w:rsidP="002842CC">
            <w:pPr>
              <w:ind w:left="-142"/>
              <w:jc w:val="center"/>
              <w:rPr>
                <w:szCs w:val="28"/>
              </w:rPr>
            </w:pPr>
            <w:r w:rsidRPr="002842CC">
              <w:rPr>
                <w:szCs w:val="28"/>
              </w:rPr>
              <w:t>1</w:t>
            </w:r>
          </w:p>
        </w:tc>
        <w:tc>
          <w:tcPr>
            <w:tcW w:w="2407" w:type="dxa"/>
            <w:vAlign w:val="center"/>
            <w:hideMark/>
          </w:tcPr>
          <w:p w:rsidR="002842CC" w:rsidRDefault="002842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Сервис Сбис ЭДО  500 документов</w:t>
            </w:r>
          </w:p>
        </w:tc>
        <w:tc>
          <w:tcPr>
            <w:tcW w:w="656" w:type="dxa"/>
            <w:vAlign w:val="center"/>
            <w:hideMark/>
          </w:tcPr>
          <w:p w:rsidR="002842CC" w:rsidRDefault="002842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шт</w:t>
            </w:r>
          </w:p>
        </w:tc>
        <w:tc>
          <w:tcPr>
            <w:tcW w:w="502" w:type="dxa"/>
            <w:vAlign w:val="center"/>
            <w:hideMark/>
          </w:tcPr>
          <w:p w:rsidR="002842CC" w:rsidRDefault="002842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523" w:type="dxa"/>
            <w:noWrap/>
            <w:vAlign w:val="center"/>
            <w:hideMark/>
          </w:tcPr>
          <w:p w:rsidR="002842CC" w:rsidRPr="002842CC" w:rsidRDefault="002842CC">
            <w:pPr>
              <w:jc w:val="center"/>
              <w:rPr>
                <w:color w:val="000000"/>
                <w:sz w:val="20"/>
                <w:szCs w:val="20"/>
              </w:rPr>
            </w:pPr>
            <w:r w:rsidRPr="002842CC">
              <w:rPr>
                <w:color w:val="000000"/>
                <w:sz w:val="20"/>
                <w:szCs w:val="20"/>
              </w:rPr>
              <w:t>3700,00</w:t>
            </w:r>
          </w:p>
        </w:tc>
        <w:tc>
          <w:tcPr>
            <w:tcW w:w="1348" w:type="dxa"/>
            <w:vAlign w:val="center"/>
            <w:hideMark/>
          </w:tcPr>
          <w:p w:rsidR="002842CC" w:rsidRPr="002842CC" w:rsidRDefault="002842CC">
            <w:pPr>
              <w:jc w:val="center"/>
              <w:rPr>
                <w:color w:val="000000"/>
                <w:sz w:val="20"/>
                <w:szCs w:val="20"/>
              </w:rPr>
            </w:pPr>
            <w:r w:rsidRPr="002842CC">
              <w:rPr>
                <w:color w:val="000000"/>
                <w:sz w:val="20"/>
                <w:szCs w:val="20"/>
              </w:rPr>
              <w:t>3300,00</w:t>
            </w:r>
          </w:p>
        </w:tc>
        <w:tc>
          <w:tcPr>
            <w:tcW w:w="1487" w:type="dxa"/>
            <w:noWrap/>
            <w:vAlign w:val="center"/>
            <w:hideMark/>
          </w:tcPr>
          <w:p w:rsidR="002842CC" w:rsidRPr="002842CC" w:rsidRDefault="002842CC">
            <w:pPr>
              <w:jc w:val="center"/>
              <w:rPr>
                <w:color w:val="000000"/>
                <w:sz w:val="20"/>
                <w:szCs w:val="20"/>
              </w:rPr>
            </w:pPr>
            <w:r w:rsidRPr="002842CC">
              <w:rPr>
                <w:color w:val="000000"/>
                <w:sz w:val="20"/>
                <w:szCs w:val="20"/>
              </w:rPr>
              <w:t>3500,00</w:t>
            </w:r>
          </w:p>
        </w:tc>
        <w:tc>
          <w:tcPr>
            <w:tcW w:w="1592" w:type="dxa"/>
            <w:noWrap/>
            <w:vAlign w:val="center"/>
            <w:hideMark/>
          </w:tcPr>
          <w:p w:rsidR="002842CC" w:rsidRPr="002842CC" w:rsidRDefault="002842CC">
            <w:pPr>
              <w:jc w:val="center"/>
              <w:rPr>
                <w:sz w:val="20"/>
                <w:szCs w:val="20"/>
              </w:rPr>
            </w:pPr>
            <w:r w:rsidRPr="002842CC">
              <w:rPr>
                <w:sz w:val="20"/>
                <w:szCs w:val="20"/>
              </w:rPr>
              <w:t xml:space="preserve">  3 500,00   </w:t>
            </w:r>
          </w:p>
        </w:tc>
        <w:tc>
          <w:tcPr>
            <w:tcW w:w="1340" w:type="dxa"/>
            <w:noWrap/>
            <w:vAlign w:val="center"/>
            <w:hideMark/>
          </w:tcPr>
          <w:p w:rsidR="002842CC" w:rsidRPr="002842CC" w:rsidRDefault="002842CC">
            <w:pPr>
              <w:jc w:val="center"/>
              <w:rPr>
                <w:iCs/>
                <w:sz w:val="20"/>
                <w:szCs w:val="20"/>
              </w:rPr>
            </w:pPr>
            <w:r w:rsidRPr="002842CC">
              <w:rPr>
                <w:iCs/>
                <w:sz w:val="20"/>
                <w:szCs w:val="20"/>
              </w:rPr>
              <w:t xml:space="preserve">     200,00   </w:t>
            </w:r>
          </w:p>
        </w:tc>
        <w:tc>
          <w:tcPr>
            <w:tcW w:w="1331" w:type="dxa"/>
            <w:noWrap/>
            <w:vAlign w:val="center"/>
            <w:hideMark/>
          </w:tcPr>
          <w:p w:rsidR="002842CC" w:rsidRPr="002842CC" w:rsidRDefault="002842CC">
            <w:pPr>
              <w:jc w:val="center"/>
              <w:rPr>
                <w:sz w:val="20"/>
                <w:szCs w:val="20"/>
              </w:rPr>
            </w:pPr>
            <w:r w:rsidRPr="002842CC">
              <w:rPr>
                <w:sz w:val="20"/>
                <w:szCs w:val="20"/>
              </w:rPr>
              <w:t xml:space="preserve">5,71   </w:t>
            </w:r>
          </w:p>
        </w:tc>
        <w:tc>
          <w:tcPr>
            <w:tcW w:w="1248" w:type="dxa"/>
            <w:noWrap/>
            <w:vAlign w:val="center"/>
            <w:hideMark/>
          </w:tcPr>
          <w:p w:rsidR="002842CC" w:rsidRPr="002842CC" w:rsidRDefault="002842CC">
            <w:pPr>
              <w:jc w:val="center"/>
              <w:rPr>
                <w:sz w:val="20"/>
                <w:szCs w:val="20"/>
              </w:rPr>
            </w:pPr>
            <w:r w:rsidRPr="002842CC">
              <w:rPr>
                <w:sz w:val="20"/>
                <w:szCs w:val="20"/>
              </w:rPr>
              <w:t xml:space="preserve">  3 500,00   </w:t>
            </w:r>
          </w:p>
        </w:tc>
        <w:tc>
          <w:tcPr>
            <w:tcW w:w="1244" w:type="dxa"/>
            <w:noWrap/>
            <w:vAlign w:val="center"/>
            <w:hideMark/>
          </w:tcPr>
          <w:p w:rsidR="002842CC" w:rsidRPr="002842CC" w:rsidRDefault="002842CC">
            <w:pPr>
              <w:jc w:val="center"/>
              <w:rPr>
                <w:sz w:val="20"/>
                <w:szCs w:val="20"/>
              </w:rPr>
            </w:pPr>
            <w:r w:rsidRPr="002842CC">
              <w:rPr>
                <w:sz w:val="20"/>
                <w:szCs w:val="20"/>
              </w:rPr>
              <w:t xml:space="preserve">3 500,00   </w:t>
            </w:r>
          </w:p>
        </w:tc>
      </w:tr>
      <w:tr w:rsidR="002842CC" w:rsidRPr="00275555" w:rsidTr="000B4D63">
        <w:trPr>
          <w:trHeight w:val="780"/>
        </w:trPr>
        <w:tc>
          <w:tcPr>
            <w:tcW w:w="407" w:type="dxa"/>
            <w:hideMark/>
          </w:tcPr>
          <w:p w:rsidR="002842CC" w:rsidRPr="002842CC" w:rsidRDefault="002842CC" w:rsidP="002842CC">
            <w:pPr>
              <w:ind w:left="-142"/>
              <w:jc w:val="center"/>
              <w:rPr>
                <w:szCs w:val="28"/>
              </w:rPr>
            </w:pPr>
            <w:r w:rsidRPr="002842CC">
              <w:rPr>
                <w:szCs w:val="28"/>
              </w:rPr>
              <w:t>2</w:t>
            </w:r>
          </w:p>
        </w:tc>
        <w:tc>
          <w:tcPr>
            <w:tcW w:w="2407" w:type="dxa"/>
            <w:vAlign w:val="center"/>
            <w:hideMark/>
          </w:tcPr>
          <w:p w:rsidR="002842CC" w:rsidRDefault="002842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Сервис Сбис Отчетность Бюджет</w:t>
            </w:r>
          </w:p>
        </w:tc>
        <w:tc>
          <w:tcPr>
            <w:tcW w:w="656" w:type="dxa"/>
            <w:vAlign w:val="center"/>
            <w:hideMark/>
          </w:tcPr>
          <w:p w:rsidR="002842CC" w:rsidRDefault="002842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шт</w:t>
            </w:r>
          </w:p>
        </w:tc>
        <w:tc>
          <w:tcPr>
            <w:tcW w:w="502" w:type="dxa"/>
            <w:vAlign w:val="center"/>
            <w:hideMark/>
          </w:tcPr>
          <w:p w:rsidR="002842CC" w:rsidRDefault="002842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523" w:type="dxa"/>
            <w:noWrap/>
            <w:vAlign w:val="center"/>
            <w:hideMark/>
          </w:tcPr>
          <w:p w:rsidR="002842CC" w:rsidRPr="002842CC" w:rsidRDefault="002842CC">
            <w:pPr>
              <w:jc w:val="center"/>
              <w:rPr>
                <w:color w:val="000000"/>
                <w:sz w:val="20"/>
                <w:szCs w:val="20"/>
              </w:rPr>
            </w:pPr>
            <w:r w:rsidRPr="002842CC">
              <w:rPr>
                <w:color w:val="000000"/>
                <w:sz w:val="20"/>
                <w:szCs w:val="20"/>
              </w:rPr>
              <w:t>7600,00</w:t>
            </w:r>
          </w:p>
        </w:tc>
        <w:tc>
          <w:tcPr>
            <w:tcW w:w="1348" w:type="dxa"/>
            <w:vAlign w:val="center"/>
            <w:hideMark/>
          </w:tcPr>
          <w:p w:rsidR="002842CC" w:rsidRPr="002842CC" w:rsidRDefault="002842CC">
            <w:pPr>
              <w:jc w:val="center"/>
              <w:rPr>
                <w:color w:val="000000"/>
                <w:sz w:val="20"/>
                <w:szCs w:val="20"/>
              </w:rPr>
            </w:pPr>
            <w:r w:rsidRPr="002842CC">
              <w:rPr>
                <w:color w:val="000000"/>
                <w:sz w:val="20"/>
                <w:szCs w:val="20"/>
              </w:rPr>
              <w:t>7200,00</w:t>
            </w:r>
          </w:p>
        </w:tc>
        <w:tc>
          <w:tcPr>
            <w:tcW w:w="1487" w:type="dxa"/>
            <w:noWrap/>
            <w:vAlign w:val="center"/>
            <w:hideMark/>
          </w:tcPr>
          <w:p w:rsidR="002842CC" w:rsidRPr="002842CC" w:rsidRDefault="002842CC">
            <w:pPr>
              <w:jc w:val="center"/>
              <w:rPr>
                <w:color w:val="000000"/>
                <w:sz w:val="20"/>
                <w:szCs w:val="20"/>
              </w:rPr>
            </w:pPr>
            <w:r w:rsidRPr="002842CC">
              <w:rPr>
                <w:color w:val="000000"/>
                <w:sz w:val="20"/>
                <w:szCs w:val="20"/>
              </w:rPr>
              <w:t>7400,00</w:t>
            </w:r>
          </w:p>
        </w:tc>
        <w:tc>
          <w:tcPr>
            <w:tcW w:w="1592" w:type="dxa"/>
            <w:noWrap/>
            <w:vAlign w:val="center"/>
            <w:hideMark/>
          </w:tcPr>
          <w:p w:rsidR="002842CC" w:rsidRPr="002842CC" w:rsidRDefault="002842CC">
            <w:pPr>
              <w:jc w:val="center"/>
              <w:rPr>
                <w:sz w:val="20"/>
                <w:szCs w:val="20"/>
              </w:rPr>
            </w:pPr>
            <w:r w:rsidRPr="002842CC">
              <w:rPr>
                <w:sz w:val="20"/>
                <w:szCs w:val="20"/>
              </w:rPr>
              <w:t xml:space="preserve">  7 400,00   </w:t>
            </w:r>
          </w:p>
        </w:tc>
        <w:tc>
          <w:tcPr>
            <w:tcW w:w="1340" w:type="dxa"/>
            <w:noWrap/>
            <w:vAlign w:val="center"/>
            <w:hideMark/>
          </w:tcPr>
          <w:p w:rsidR="002842CC" w:rsidRPr="002842CC" w:rsidRDefault="002842CC">
            <w:pPr>
              <w:jc w:val="center"/>
              <w:rPr>
                <w:iCs/>
                <w:sz w:val="20"/>
                <w:szCs w:val="20"/>
              </w:rPr>
            </w:pPr>
            <w:r w:rsidRPr="002842CC">
              <w:rPr>
                <w:iCs/>
                <w:sz w:val="20"/>
                <w:szCs w:val="20"/>
              </w:rPr>
              <w:t xml:space="preserve">     200,00   </w:t>
            </w:r>
          </w:p>
        </w:tc>
        <w:tc>
          <w:tcPr>
            <w:tcW w:w="1331" w:type="dxa"/>
            <w:noWrap/>
            <w:vAlign w:val="center"/>
            <w:hideMark/>
          </w:tcPr>
          <w:p w:rsidR="002842CC" w:rsidRPr="002842CC" w:rsidRDefault="002842CC">
            <w:pPr>
              <w:jc w:val="center"/>
              <w:rPr>
                <w:sz w:val="20"/>
                <w:szCs w:val="20"/>
              </w:rPr>
            </w:pPr>
            <w:r w:rsidRPr="002842CC">
              <w:rPr>
                <w:sz w:val="20"/>
                <w:szCs w:val="20"/>
              </w:rPr>
              <w:t xml:space="preserve">2,70   </w:t>
            </w:r>
          </w:p>
        </w:tc>
        <w:tc>
          <w:tcPr>
            <w:tcW w:w="1248" w:type="dxa"/>
            <w:noWrap/>
            <w:vAlign w:val="center"/>
            <w:hideMark/>
          </w:tcPr>
          <w:p w:rsidR="002842CC" w:rsidRPr="002842CC" w:rsidRDefault="002842CC">
            <w:pPr>
              <w:jc w:val="center"/>
              <w:rPr>
                <w:sz w:val="20"/>
                <w:szCs w:val="20"/>
              </w:rPr>
            </w:pPr>
            <w:r w:rsidRPr="002842CC">
              <w:rPr>
                <w:sz w:val="20"/>
                <w:szCs w:val="20"/>
              </w:rPr>
              <w:t xml:space="preserve">  7 400,00   </w:t>
            </w:r>
          </w:p>
        </w:tc>
        <w:tc>
          <w:tcPr>
            <w:tcW w:w="1244" w:type="dxa"/>
            <w:noWrap/>
            <w:vAlign w:val="center"/>
            <w:hideMark/>
          </w:tcPr>
          <w:p w:rsidR="002842CC" w:rsidRPr="002842CC" w:rsidRDefault="002842CC">
            <w:pPr>
              <w:jc w:val="center"/>
              <w:rPr>
                <w:sz w:val="20"/>
                <w:szCs w:val="20"/>
              </w:rPr>
            </w:pPr>
            <w:r w:rsidRPr="002842CC">
              <w:rPr>
                <w:sz w:val="20"/>
                <w:szCs w:val="20"/>
              </w:rPr>
              <w:t xml:space="preserve">7 400,00   </w:t>
            </w:r>
          </w:p>
        </w:tc>
      </w:tr>
      <w:tr w:rsidR="002842CC" w:rsidRPr="00275555" w:rsidTr="000B4D63">
        <w:trPr>
          <w:trHeight w:val="780"/>
        </w:trPr>
        <w:tc>
          <w:tcPr>
            <w:tcW w:w="407" w:type="dxa"/>
            <w:hideMark/>
          </w:tcPr>
          <w:p w:rsidR="002842CC" w:rsidRPr="002842CC" w:rsidRDefault="002842CC" w:rsidP="002842CC">
            <w:pPr>
              <w:ind w:left="-142"/>
              <w:jc w:val="center"/>
              <w:rPr>
                <w:szCs w:val="28"/>
              </w:rPr>
            </w:pPr>
            <w:r w:rsidRPr="002842CC">
              <w:rPr>
                <w:szCs w:val="28"/>
              </w:rPr>
              <w:t>3</w:t>
            </w:r>
          </w:p>
        </w:tc>
        <w:tc>
          <w:tcPr>
            <w:tcW w:w="2407" w:type="dxa"/>
            <w:vAlign w:val="center"/>
            <w:hideMark/>
          </w:tcPr>
          <w:p w:rsidR="002842CC" w:rsidRDefault="002842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Сервис Сбис Кадры</w:t>
            </w:r>
          </w:p>
        </w:tc>
        <w:tc>
          <w:tcPr>
            <w:tcW w:w="656" w:type="dxa"/>
            <w:vAlign w:val="center"/>
            <w:hideMark/>
          </w:tcPr>
          <w:p w:rsidR="002842CC" w:rsidRDefault="002842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шт</w:t>
            </w:r>
          </w:p>
        </w:tc>
        <w:tc>
          <w:tcPr>
            <w:tcW w:w="502" w:type="dxa"/>
            <w:vAlign w:val="center"/>
            <w:hideMark/>
          </w:tcPr>
          <w:p w:rsidR="002842CC" w:rsidRDefault="002842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523" w:type="dxa"/>
            <w:noWrap/>
            <w:vAlign w:val="center"/>
            <w:hideMark/>
          </w:tcPr>
          <w:p w:rsidR="002842CC" w:rsidRPr="002842CC" w:rsidRDefault="002842CC">
            <w:pPr>
              <w:jc w:val="center"/>
              <w:rPr>
                <w:color w:val="000000"/>
                <w:sz w:val="20"/>
                <w:szCs w:val="20"/>
              </w:rPr>
            </w:pPr>
            <w:r w:rsidRPr="002842CC">
              <w:rPr>
                <w:color w:val="000000"/>
                <w:sz w:val="20"/>
                <w:szCs w:val="20"/>
              </w:rPr>
              <w:t>4200,00</w:t>
            </w:r>
          </w:p>
        </w:tc>
        <w:tc>
          <w:tcPr>
            <w:tcW w:w="1348" w:type="dxa"/>
            <w:vAlign w:val="center"/>
            <w:hideMark/>
          </w:tcPr>
          <w:p w:rsidR="002842CC" w:rsidRPr="002842CC" w:rsidRDefault="002842CC">
            <w:pPr>
              <w:jc w:val="center"/>
              <w:rPr>
                <w:color w:val="000000"/>
                <w:sz w:val="20"/>
                <w:szCs w:val="20"/>
              </w:rPr>
            </w:pPr>
            <w:r w:rsidRPr="002842CC">
              <w:rPr>
                <w:color w:val="000000"/>
                <w:sz w:val="20"/>
                <w:szCs w:val="20"/>
              </w:rPr>
              <w:t>3800,00</w:t>
            </w:r>
          </w:p>
        </w:tc>
        <w:tc>
          <w:tcPr>
            <w:tcW w:w="1487" w:type="dxa"/>
            <w:noWrap/>
            <w:vAlign w:val="center"/>
            <w:hideMark/>
          </w:tcPr>
          <w:p w:rsidR="002842CC" w:rsidRPr="002842CC" w:rsidRDefault="002842CC">
            <w:pPr>
              <w:jc w:val="center"/>
              <w:rPr>
                <w:color w:val="000000"/>
                <w:sz w:val="20"/>
                <w:szCs w:val="20"/>
              </w:rPr>
            </w:pPr>
            <w:r w:rsidRPr="002842CC">
              <w:rPr>
                <w:color w:val="000000"/>
                <w:sz w:val="20"/>
                <w:szCs w:val="20"/>
              </w:rPr>
              <w:t>4000,00</w:t>
            </w:r>
          </w:p>
        </w:tc>
        <w:tc>
          <w:tcPr>
            <w:tcW w:w="1592" w:type="dxa"/>
            <w:noWrap/>
            <w:vAlign w:val="center"/>
            <w:hideMark/>
          </w:tcPr>
          <w:p w:rsidR="002842CC" w:rsidRPr="002842CC" w:rsidRDefault="002842CC">
            <w:pPr>
              <w:jc w:val="center"/>
              <w:rPr>
                <w:sz w:val="20"/>
                <w:szCs w:val="20"/>
              </w:rPr>
            </w:pPr>
            <w:r w:rsidRPr="002842CC">
              <w:rPr>
                <w:sz w:val="20"/>
                <w:szCs w:val="20"/>
              </w:rPr>
              <w:t xml:space="preserve">  4 000,00   </w:t>
            </w:r>
          </w:p>
        </w:tc>
        <w:tc>
          <w:tcPr>
            <w:tcW w:w="1340" w:type="dxa"/>
            <w:noWrap/>
            <w:vAlign w:val="center"/>
            <w:hideMark/>
          </w:tcPr>
          <w:p w:rsidR="002842CC" w:rsidRPr="002842CC" w:rsidRDefault="002842CC">
            <w:pPr>
              <w:jc w:val="center"/>
              <w:rPr>
                <w:iCs/>
                <w:sz w:val="20"/>
                <w:szCs w:val="20"/>
              </w:rPr>
            </w:pPr>
            <w:r w:rsidRPr="002842CC">
              <w:rPr>
                <w:iCs/>
                <w:sz w:val="20"/>
                <w:szCs w:val="20"/>
              </w:rPr>
              <w:t xml:space="preserve">     200,00   </w:t>
            </w:r>
          </w:p>
        </w:tc>
        <w:tc>
          <w:tcPr>
            <w:tcW w:w="1331" w:type="dxa"/>
            <w:noWrap/>
            <w:vAlign w:val="center"/>
            <w:hideMark/>
          </w:tcPr>
          <w:p w:rsidR="002842CC" w:rsidRPr="002842CC" w:rsidRDefault="002842CC">
            <w:pPr>
              <w:jc w:val="center"/>
              <w:rPr>
                <w:sz w:val="20"/>
                <w:szCs w:val="20"/>
              </w:rPr>
            </w:pPr>
            <w:r w:rsidRPr="002842CC">
              <w:rPr>
                <w:sz w:val="20"/>
                <w:szCs w:val="20"/>
              </w:rPr>
              <w:t xml:space="preserve">5,00   </w:t>
            </w:r>
          </w:p>
        </w:tc>
        <w:tc>
          <w:tcPr>
            <w:tcW w:w="1248" w:type="dxa"/>
            <w:noWrap/>
            <w:vAlign w:val="center"/>
            <w:hideMark/>
          </w:tcPr>
          <w:p w:rsidR="002842CC" w:rsidRPr="002842CC" w:rsidRDefault="002842CC">
            <w:pPr>
              <w:jc w:val="center"/>
              <w:rPr>
                <w:sz w:val="20"/>
                <w:szCs w:val="20"/>
              </w:rPr>
            </w:pPr>
            <w:r w:rsidRPr="002842CC">
              <w:rPr>
                <w:sz w:val="20"/>
                <w:szCs w:val="20"/>
              </w:rPr>
              <w:t xml:space="preserve">  4 000,00   </w:t>
            </w:r>
          </w:p>
        </w:tc>
        <w:tc>
          <w:tcPr>
            <w:tcW w:w="1244" w:type="dxa"/>
            <w:noWrap/>
            <w:vAlign w:val="center"/>
            <w:hideMark/>
          </w:tcPr>
          <w:p w:rsidR="002842CC" w:rsidRPr="002842CC" w:rsidRDefault="002842CC">
            <w:pPr>
              <w:jc w:val="center"/>
              <w:rPr>
                <w:sz w:val="20"/>
                <w:szCs w:val="20"/>
              </w:rPr>
            </w:pPr>
            <w:r w:rsidRPr="002842CC">
              <w:rPr>
                <w:sz w:val="20"/>
                <w:szCs w:val="20"/>
              </w:rPr>
              <w:t xml:space="preserve">4 000,00   </w:t>
            </w:r>
          </w:p>
        </w:tc>
      </w:tr>
      <w:tr w:rsidR="002842CC" w:rsidRPr="00275555" w:rsidTr="000B4D63">
        <w:trPr>
          <w:trHeight w:val="780"/>
        </w:trPr>
        <w:tc>
          <w:tcPr>
            <w:tcW w:w="407" w:type="dxa"/>
            <w:hideMark/>
          </w:tcPr>
          <w:p w:rsidR="002842CC" w:rsidRPr="002842CC" w:rsidRDefault="002842CC" w:rsidP="002842CC">
            <w:pPr>
              <w:ind w:left="-142"/>
              <w:jc w:val="center"/>
              <w:rPr>
                <w:szCs w:val="28"/>
              </w:rPr>
            </w:pPr>
            <w:r w:rsidRPr="002842CC">
              <w:rPr>
                <w:szCs w:val="28"/>
              </w:rPr>
              <w:t>4</w:t>
            </w:r>
          </w:p>
        </w:tc>
        <w:tc>
          <w:tcPr>
            <w:tcW w:w="2407" w:type="dxa"/>
            <w:vAlign w:val="center"/>
            <w:hideMark/>
          </w:tcPr>
          <w:p w:rsidR="002842CC" w:rsidRDefault="002842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Сервис Сбис Отчетность Росприроднадзор</w:t>
            </w:r>
          </w:p>
        </w:tc>
        <w:tc>
          <w:tcPr>
            <w:tcW w:w="656" w:type="dxa"/>
            <w:vAlign w:val="center"/>
            <w:hideMark/>
          </w:tcPr>
          <w:p w:rsidR="002842CC" w:rsidRDefault="002842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шт</w:t>
            </w:r>
          </w:p>
        </w:tc>
        <w:tc>
          <w:tcPr>
            <w:tcW w:w="502" w:type="dxa"/>
            <w:vAlign w:val="center"/>
            <w:hideMark/>
          </w:tcPr>
          <w:p w:rsidR="002842CC" w:rsidRDefault="002842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523" w:type="dxa"/>
            <w:noWrap/>
            <w:vAlign w:val="center"/>
            <w:hideMark/>
          </w:tcPr>
          <w:p w:rsidR="002842CC" w:rsidRPr="002842CC" w:rsidRDefault="002842CC">
            <w:pPr>
              <w:jc w:val="center"/>
              <w:rPr>
                <w:sz w:val="20"/>
                <w:szCs w:val="20"/>
              </w:rPr>
            </w:pPr>
            <w:r w:rsidRPr="002842CC">
              <w:rPr>
                <w:sz w:val="20"/>
                <w:szCs w:val="20"/>
              </w:rPr>
              <w:t>1400,00</w:t>
            </w:r>
          </w:p>
        </w:tc>
        <w:tc>
          <w:tcPr>
            <w:tcW w:w="1348" w:type="dxa"/>
            <w:vAlign w:val="center"/>
            <w:hideMark/>
          </w:tcPr>
          <w:p w:rsidR="002842CC" w:rsidRPr="002842CC" w:rsidRDefault="002842CC">
            <w:pPr>
              <w:jc w:val="center"/>
              <w:rPr>
                <w:sz w:val="20"/>
                <w:szCs w:val="20"/>
              </w:rPr>
            </w:pPr>
            <w:r w:rsidRPr="002842CC">
              <w:rPr>
                <w:sz w:val="20"/>
                <w:szCs w:val="20"/>
              </w:rPr>
              <w:t>1000,00</w:t>
            </w:r>
          </w:p>
        </w:tc>
        <w:tc>
          <w:tcPr>
            <w:tcW w:w="1487" w:type="dxa"/>
            <w:noWrap/>
            <w:vAlign w:val="center"/>
            <w:hideMark/>
          </w:tcPr>
          <w:p w:rsidR="002842CC" w:rsidRPr="002842CC" w:rsidRDefault="002842CC">
            <w:pPr>
              <w:jc w:val="center"/>
              <w:rPr>
                <w:sz w:val="20"/>
                <w:szCs w:val="20"/>
              </w:rPr>
            </w:pPr>
            <w:r w:rsidRPr="002842CC">
              <w:rPr>
                <w:sz w:val="20"/>
                <w:szCs w:val="20"/>
              </w:rPr>
              <w:t>1200,00</w:t>
            </w:r>
          </w:p>
        </w:tc>
        <w:tc>
          <w:tcPr>
            <w:tcW w:w="1592" w:type="dxa"/>
            <w:noWrap/>
            <w:vAlign w:val="center"/>
            <w:hideMark/>
          </w:tcPr>
          <w:p w:rsidR="002842CC" w:rsidRPr="002842CC" w:rsidRDefault="002842CC">
            <w:pPr>
              <w:jc w:val="center"/>
              <w:rPr>
                <w:sz w:val="20"/>
                <w:szCs w:val="20"/>
              </w:rPr>
            </w:pPr>
            <w:r w:rsidRPr="002842CC">
              <w:rPr>
                <w:sz w:val="20"/>
                <w:szCs w:val="20"/>
              </w:rPr>
              <w:t xml:space="preserve">  1 200,00   </w:t>
            </w:r>
          </w:p>
        </w:tc>
        <w:tc>
          <w:tcPr>
            <w:tcW w:w="1340" w:type="dxa"/>
            <w:noWrap/>
            <w:vAlign w:val="center"/>
            <w:hideMark/>
          </w:tcPr>
          <w:p w:rsidR="002842CC" w:rsidRPr="002842CC" w:rsidRDefault="002842CC">
            <w:pPr>
              <w:jc w:val="center"/>
              <w:rPr>
                <w:iCs/>
                <w:sz w:val="20"/>
                <w:szCs w:val="20"/>
              </w:rPr>
            </w:pPr>
            <w:r w:rsidRPr="002842CC">
              <w:rPr>
                <w:iCs/>
                <w:sz w:val="20"/>
                <w:szCs w:val="20"/>
              </w:rPr>
              <w:t xml:space="preserve">     200,00   </w:t>
            </w:r>
          </w:p>
        </w:tc>
        <w:tc>
          <w:tcPr>
            <w:tcW w:w="1331" w:type="dxa"/>
            <w:noWrap/>
            <w:vAlign w:val="center"/>
            <w:hideMark/>
          </w:tcPr>
          <w:p w:rsidR="002842CC" w:rsidRPr="002842CC" w:rsidRDefault="002842CC">
            <w:pPr>
              <w:jc w:val="center"/>
              <w:rPr>
                <w:sz w:val="20"/>
                <w:szCs w:val="20"/>
              </w:rPr>
            </w:pPr>
            <w:r w:rsidRPr="002842CC">
              <w:rPr>
                <w:sz w:val="20"/>
                <w:szCs w:val="20"/>
              </w:rPr>
              <w:t xml:space="preserve">16,67   </w:t>
            </w:r>
          </w:p>
        </w:tc>
        <w:tc>
          <w:tcPr>
            <w:tcW w:w="1248" w:type="dxa"/>
            <w:noWrap/>
            <w:vAlign w:val="center"/>
            <w:hideMark/>
          </w:tcPr>
          <w:p w:rsidR="002842CC" w:rsidRPr="002842CC" w:rsidRDefault="002842CC">
            <w:pPr>
              <w:jc w:val="center"/>
              <w:rPr>
                <w:sz w:val="20"/>
                <w:szCs w:val="20"/>
              </w:rPr>
            </w:pPr>
            <w:r w:rsidRPr="002842CC">
              <w:rPr>
                <w:sz w:val="20"/>
                <w:szCs w:val="20"/>
              </w:rPr>
              <w:t xml:space="preserve">  1 200,00   </w:t>
            </w:r>
          </w:p>
        </w:tc>
        <w:tc>
          <w:tcPr>
            <w:tcW w:w="1244" w:type="dxa"/>
            <w:noWrap/>
            <w:vAlign w:val="center"/>
            <w:hideMark/>
          </w:tcPr>
          <w:p w:rsidR="002842CC" w:rsidRPr="002842CC" w:rsidRDefault="002842CC">
            <w:pPr>
              <w:jc w:val="center"/>
              <w:rPr>
                <w:sz w:val="20"/>
                <w:szCs w:val="20"/>
              </w:rPr>
            </w:pPr>
            <w:r w:rsidRPr="002842CC">
              <w:rPr>
                <w:sz w:val="20"/>
                <w:szCs w:val="20"/>
              </w:rPr>
              <w:t xml:space="preserve">1 200,00   </w:t>
            </w:r>
          </w:p>
        </w:tc>
      </w:tr>
    </w:tbl>
    <w:p w:rsidR="007658D3" w:rsidRPr="007658D3" w:rsidRDefault="007658D3" w:rsidP="007658D3">
      <w:pPr>
        <w:rPr>
          <w:sz w:val="20"/>
          <w:szCs w:val="20"/>
        </w:rPr>
      </w:pPr>
      <w:r w:rsidRPr="007658D3">
        <w:rPr>
          <w:sz w:val="20"/>
          <w:szCs w:val="20"/>
        </w:rPr>
        <w:t>В целях определения однородности совокупности значений выявленных цен, используемых в расчете НМЦК, определен коэффициент вариации:</w:t>
      </w:r>
      <w:r w:rsidRPr="007658D3">
        <w:rPr>
          <w:sz w:val="20"/>
          <w:szCs w:val="20"/>
        </w:rPr>
        <w:br/>
        <w:t>**  ,  где σ – среднее квадратичное отклонение; цi – цена единицы товара, работы, услуги, указанная в источнике с номером i;n  – количество значений, используемых в расчете;</w:t>
      </w:r>
      <w:r w:rsidRPr="007658D3">
        <w:rPr>
          <w:sz w:val="20"/>
          <w:szCs w:val="20"/>
        </w:rPr>
        <w:br/>
        <w:t xml:space="preserve">***  , где V– коэффициент вариации. Коэффициент вариации цены согласно расчетам, приведенным в таблице, не превышает 33%, услуги принято считать однородным, проведение дополнительного исследования не требуется. Согласно пункту 3.21 части III Методических рекомендаций НМЦК методом сопоставимых рыночных цен (анализа рынка) определяется </w:t>
      </w:r>
      <w:r w:rsidRPr="007658D3">
        <w:rPr>
          <w:sz w:val="20"/>
          <w:szCs w:val="20"/>
        </w:rPr>
        <w:br/>
        <w:t>по  формуле, где:  - НМЦК, определяемая методом сопоставимых рыночных цен (анализа рынка);v - количество (объем) закупаемого товара (работы, услуги);n - количество значений, используемых в расчете;</w:t>
      </w:r>
      <w:r w:rsidR="00CB2D92">
        <w:rPr>
          <w:sz w:val="20"/>
          <w:szCs w:val="20"/>
        </w:rPr>
        <w:t xml:space="preserve"> </w:t>
      </w:r>
      <w:r w:rsidRPr="007658D3">
        <w:rPr>
          <w:sz w:val="20"/>
          <w:szCs w:val="20"/>
        </w:rPr>
        <w:t>i - номер источника ценовой информации;  - цена единицы товара, работы, услуги, представленная в источнике с номером i.</w:t>
      </w:r>
    </w:p>
    <w:p w:rsidR="00D14170" w:rsidRDefault="00D14170" w:rsidP="008047A9"/>
    <w:p w:rsidR="008047A9" w:rsidRPr="00C85B4A" w:rsidRDefault="00696A86" w:rsidP="00C85B4A">
      <w:pPr>
        <w:jc w:val="center"/>
        <w:rPr>
          <w:b/>
          <w:sz w:val="36"/>
        </w:rPr>
      </w:pPr>
      <w:r>
        <w:rPr>
          <w:b/>
          <w:noProof/>
          <w:sz w:val="3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7549515</wp:posOffset>
            </wp:positionH>
            <wp:positionV relativeFrom="paragraph">
              <wp:posOffset>114300</wp:posOffset>
            </wp:positionV>
            <wp:extent cx="1407160" cy="752475"/>
            <wp:effectExtent l="19050" t="0" r="2540" b="0"/>
            <wp:wrapNone/>
            <wp:docPr id="1" name="Рисунок 0" descr="подпись ата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дпись атай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16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047A9" w:rsidRPr="00C85B4A">
        <w:rPr>
          <w:b/>
          <w:sz w:val="36"/>
        </w:rPr>
        <w:t>В результате проведенного расчета Н(М)ЦК составила:</w:t>
      </w:r>
      <w:r w:rsidR="000552B1" w:rsidRPr="00C85B4A">
        <w:rPr>
          <w:b/>
          <w:sz w:val="36"/>
        </w:rPr>
        <w:t xml:space="preserve"> </w:t>
      </w:r>
      <w:r w:rsidR="002842CC">
        <w:rPr>
          <w:b/>
          <w:sz w:val="36"/>
        </w:rPr>
        <w:t>16100,00</w:t>
      </w:r>
      <w:r w:rsidR="000871D7" w:rsidRPr="00C85B4A">
        <w:rPr>
          <w:b/>
          <w:sz w:val="36"/>
        </w:rPr>
        <w:t>руб.</w:t>
      </w:r>
    </w:p>
    <w:p w:rsidR="00C528C6" w:rsidRPr="007C2C46" w:rsidRDefault="00C528C6" w:rsidP="008047A9">
      <w:pPr>
        <w:rPr>
          <w:sz w:val="18"/>
          <w:szCs w:val="1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40"/>
        <w:gridCol w:w="5580"/>
        <w:gridCol w:w="5313"/>
      </w:tblGrid>
      <w:tr w:rsidR="00A146FF" w:rsidRPr="00A146FF" w:rsidTr="00184502">
        <w:trPr>
          <w:trHeight w:val="377"/>
        </w:trPr>
        <w:tc>
          <w:tcPr>
            <w:tcW w:w="5340" w:type="dxa"/>
            <w:vAlign w:val="center"/>
          </w:tcPr>
          <w:p w:rsidR="00A146FF" w:rsidRPr="00A146FF" w:rsidRDefault="00184502" w:rsidP="00184502">
            <w:pPr>
              <w:jc w:val="center"/>
            </w:pPr>
            <w:r w:rsidRPr="00A146FF">
              <w:t>Расчет Н(М)ЦК произвел:</w:t>
            </w:r>
          </w:p>
        </w:tc>
        <w:tc>
          <w:tcPr>
            <w:tcW w:w="5580" w:type="dxa"/>
            <w:vAlign w:val="center"/>
          </w:tcPr>
          <w:p w:rsidR="00A146FF" w:rsidRPr="00A146FF" w:rsidRDefault="009D0439" w:rsidP="00D14170">
            <w:pPr>
              <w:jc w:val="center"/>
            </w:pPr>
            <w:bookmarkStart w:id="0" w:name="_GoBack"/>
            <w:bookmarkEnd w:id="0"/>
            <w:r>
              <w:t>Специалист по закупкам</w:t>
            </w:r>
          </w:p>
        </w:tc>
        <w:tc>
          <w:tcPr>
            <w:tcW w:w="5313" w:type="dxa"/>
            <w:vAlign w:val="center"/>
          </w:tcPr>
          <w:p w:rsidR="00A146FF" w:rsidRPr="00A146FF" w:rsidRDefault="00184502" w:rsidP="00A32F67">
            <w:pPr>
              <w:jc w:val="center"/>
            </w:pPr>
            <w:r>
              <w:t>________________________</w:t>
            </w:r>
            <w:r w:rsidR="00A32F67">
              <w:t>Атай</w:t>
            </w:r>
            <w:r w:rsidR="009D0439">
              <w:t xml:space="preserve"> О.М.</w:t>
            </w:r>
            <w:r w:rsidR="00D14170">
              <w:t>.</w:t>
            </w:r>
          </w:p>
        </w:tc>
      </w:tr>
      <w:tr w:rsidR="00A146FF" w:rsidRPr="00A146FF" w:rsidTr="00184502">
        <w:trPr>
          <w:trHeight w:val="411"/>
        </w:trPr>
        <w:tc>
          <w:tcPr>
            <w:tcW w:w="5340" w:type="dxa"/>
            <w:vAlign w:val="center"/>
          </w:tcPr>
          <w:p w:rsidR="00A146FF" w:rsidRPr="00A146FF" w:rsidRDefault="00A146FF" w:rsidP="00184502">
            <w:pPr>
              <w:jc w:val="center"/>
            </w:pPr>
            <w:r w:rsidRPr="00A146FF">
              <w:t>Дата подготовки обоснования Н(М)ЦК</w:t>
            </w:r>
          </w:p>
        </w:tc>
        <w:tc>
          <w:tcPr>
            <w:tcW w:w="5580" w:type="dxa"/>
            <w:vAlign w:val="center"/>
          </w:tcPr>
          <w:p w:rsidR="00A146FF" w:rsidRPr="00A146FF" w:rsidRDefault="00A146FF" w:rsidP="00184502">
            <w:pPr>
              <w:jc w:val="center"/>
            </w:pPr>
          </w:p>
        </w:tc>
        <w:tc>
          <w:tcPr>
            <w:tcW w:w="5313" w:type="dxa"/>
            <w:vAlign w:val="center"/>
          </w:tcPr>
          <w:p w:rsidR="00A146FF" w:rsidRPr="00A146FF" w:rsidRDefault="002842CC" w:rsidP="002842CC">
            <w:pPr>
              <w:jc w:val="center"/>
            </w:pPr>
            <w:r>
              <w:t>16</w:t>
            </w:r>
            <w:r w:rsidR="00D14170">
              <w:t>.0</w:t>
            </w:r>
            <w:r>
              <w:t>6</w:t>
            </w:r>
            <w:r w:rsidR="00D14170">
              <w:t>.202</w:t>
            </w:r>
            <w:r w:rsidR="00F74161">
              <w:t>4</w:t>
            </w:r>
            <w:r w:rsidR="00D14170">
              <w:t xml:space="preserve"> г. </w:t>
            </w:r>
          </w:p>
        </w:tc>
      </w:tr>
    </w:tbl>
    <w:p w:rsidR="00F95BDF" w:rsidRDefault="00F95BDF" w:rsidP="00D14170">
      <w:pPr>
        <w:widowControl w:val="0"/>
        <w:tabs>
          <w:tab w:val="left" w:pos="1168"/>
        </w:tabs>
        <w:ind w:firstLine="709"/>
        <w:jc w:val="both"/>
      </w:pPr>
    </w:p>
    <w:sectPr w:rsidR="00F95BDF" w:rsidSect="00CB2D92">
      <w:pgSz w:w="16838" w:h="11906" w:orient="landscape" w:code="9"/>
      <w:pgMar w:top="567" w:right="395" w:bottom="142" w:left="42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620C" w:rsidRDefault="007D620C" w:rsidP="0014132A">
      <w:r>
        <w:separator/>
      </w:r>
    </w:p>
  </w:endnote>
  <w:endnote w:type="continuationSeparator" w:id="1">
    <w:p w:rsidR="007D620C" w:rsidRDefault="007D620C" w:rsidP="001413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620C" w:rsidRDefault="007D620C" w:rsidP="0014132A">
      <w:r>
        <w:separator/>
      </w:r>
    </w:p>
  </w:footnote>
  <w:footnote w:type="continuationSeparator" w:id="1">
    <w:p w:rsidR="007D620C" w:rsidRDefault="007D620C" w:rsidP="0014132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47A9"/>
    <w:rsid w:val="00016A33"/>
    <w:rsid w:val="00025075"/>
    <w:rsid w:val="00027C33"/>
    <w:rsid w:val="000467FF"/>
    <w:rsid w:val="00050502"/>
    <w:rsid w:val="000552B1"/>
    <w:rsid w:val="00055B8B"/>
    <w:rsid w:val="0006469A"/>
    <w:rsid w:val="000871D7"/>
    <w:rsid w:val="00092B08"/>
    <w:rsid w:val="000A1CA4"/>
    <w:rsid w:val="000B4D63"/>
    <w:rsid w:val="000F6FB9"/>
    <w:rsid w:val="00107003"/>
    <w:rsid w:val="0014132A"/>
    <w:rsid w:val="00184502"/>
    <w:rsid w:val="001A71B5"/>
    <w:rsid w:val="00213AD2"/>
    <w:rsid w:val="00217A4C"/>
    <w:rsid w:val="00220EA3"/>
    <w:rsid w:val="0025697C"/>
    <w:rsid w:val="00275555"/>
    <w:rsid w:val="0028349F"/>
    <w:rsid w:val="002842CC"/>
    <w:rsid w:val="0028462B"/>
    <w:rsid w:val="002C6DA5"/>
    <w:rsid w:val="002D50D0"/>
    <w:rsid w:val="002E1194"/>
    <w:rsid w:val="002F27FB"/>
    <w:rsid w:val="00301014"/>
    <w:rsid w:val="00304275"/>
    <w:rsid w:val="00345305"/>
    <w:rsid w:val="003806E3"/>
    <w:rsid w:val="003A4047"/>
    <w:rsid w:val="003B04FF"/>
    <w:rsid w:val="003B72F1"/>
    <w:rsid w:val="003C103E"/>
    <w:rsid w:val="003C6EC4"/>
    <w:rsid w:val="003D17D9"/>
    <w:rsid w:val="003E6C23"/>
    <w:rsid w:val="00403E2F"/>
    <w:rsid w:val="004061CD"/>
    <w:rsid w:val="004072EF"/>
    <w:rsid w:val="004302AA"/>
    <w:rsid w:val="0043319E"/>
    <w:rsid w:val="004544F2"/>
    <w:rsid w:val="004B1CD2"/>
    <w:rsid w:val="004B6DC9"/>
    <w:rsid w:val="004F3381"/>
    <w:rsid w:val="00504409"/>
    <w:rsid w:val="0050575F"/>
    <w:rsid w:val="005403CB"/>
    <w:rsid w:val="0054662E"/>
    <w:rsid w:val="00577C4F"/>
    <w:rsid w:val="005867C9"/>
    <w:rsid w:val="00592203"/>
    <w:rsid w:val="005D643F"/>
    <w:rsid w:val="006051A8"/>
    <w:rsid w:val="00615B53"/>
    <w:rsid w:val="0062705B"/>
    <w:rsid w:val="00653525"/>
    <w:rsid w:val="00655BA8"/>
    <w:rsid w:val="00656242"/>
    <w:rsid w:val="00665AA5"/>
    <w:rsid w:val="00696A86"/>
    <w:rsid w:val="006A6BA6"/>
    <w:rsid w:val="006B153D"/>
    <w:rsid w:val="006B50BA"/>
    <w:rsid w:val="0074149C"/>
    <w:rsid w:val="007658D3"/>
    <w:rsid w:val="00765CAD"/>
    <w:rsid w:val="007848FA"/>
    <w:rsid w:val="00785522"/>
    <w:rsid w:val="00790371"/>
    <w:rsid w:val="007D620C"/>
    <w:rsid w:val="008047A9"/>
    <w:rsid w:val="0081110D"/>
    <w:rsid w:val="0081540D"/>
    <w:rsid w:val="00837D88"/>
    <w:rsid w:val="0085038E"/>
    <w:rsid w:val="00863BEA"/>
    <w:rsid w:val="0089233D"/>
    <w:rsid w:val="008C43BE"/>
    <w:rsid w:val="008E5683"/>
    <w:rsid w:val="0091311D"/>
    <w:rsid w:val="00921902"/>
    <w:rsid w:val="00921914"/>
    <w:rsid w:val="00962F0E"/>
    <w:rsid w:val="0097099C"/>
    <w:rsid w:val="00984190"/>
    <w:rsid w:val="009960EE"/>
    <w:rsid w:val="009D0439"/>
    <w:rsid w:val="00A146FF"/>
    <w:rsid w:val="00A14CE2"/>
    <w:rsid w:val="00A15C5B"/>
    <w:rsid w:val="00A32F67"/>
    <w:rsid w:val="00A745C8"/>
    <w:rsid w:val="00AA1152"/>
    <w:rsid w:val="00AA1C2F"/>
    <w:rsid w:val="00AA373E"/>
    <w:rsid w:val="00AB680A"/>
    <w:rsid w:val="00AE1138"/>
    <w:rsid w:val="00AF522A"/>
    <w:rsid w:val="00B17A4B"/>
    <w:rsid w:val="00B52E58"/>
    <w:rsid w:val="00B97961"/>
    <w:rsid w:val="00BB384B"/>
    <w:rsid w:val="00C1634B"/>
    <w:rsid w:val="00C268DE"/>
    <w:rsid w:val="00C528C6"/>
    <w:rsid w:val="00C66AF1"/>
    <w:rsid w:val="00C7074C"/>
    <w:rsid w:val="00C7273D"/>
    <w:rsid w:val="00C72BCD"/>
    <w:rsid w:val="00C76450"/>
    <w:rsid w:val="00C85B4A"/>
    <w:rsid w:val="00CB2D92"/>
    <w:rsid w:val="00CC1CCF"/>
    <w:rsid w:val="00CC57EB"/>
    <w:rsid w:val="00CD2D43"/>
    <w:rsid w:val="00CD7E1A"/>
    <w:rsid w:val="00CE0646"/>
    <w:rsid w:val="00D0281B"/>
    <w:rsid w:val="00D14170"/>
    <w:rsid w:val="00D31AF5"/>
    <w:rsid w:val="00D374A2"/>
    <w:rsid w:val="00D572F2"/>
    <w:rsid w:val="00D62B76"/>
    <w:rsid w:val="00D74328"/>
    <w:rsid w:val="00D875D7"/>
    <w:rsid w:val="00D94CC4"/>
    <w:rsid w:val="00DD1649"/>
    <w:rsid w:val="00DF4875"/>
    <w:rsid w:val="00E24FF0"/>
    <w:rsid w:val="00E50E77"/>
    <w:rsid w:val="00E8543B"/>
    <w:rsid w:val="00EA3EEB"/>
    <w:rsid w:val="00EA5DFF"/>
    <w:rsid w:val="00EB4805"/>
    <w:rsid w:val="00F02B39"/>
    <w:rsid w:val="00F0503D"/>
    <w:rsid w:val="00F16FCC"/>
    <w:rsid w:val="00F74161"/>
    <w:rsid w:val="00F93CBB"/>
    <w:rsid w:val="00F95BDF"/>
    <w:rsid w:val="00FA157A"/>
    <w:rsid w:val="00FE15B7"/>
    <w:rsid w:val="00FF56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7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28">
    <w:name w:val="Font Style28"/>
    <w:rsid w:val="008047A9"/>
    <w:rPr>
      <w:rFonts w:ascii="Arial" w:hAnsi="Arial" w:cs="Arial"/>
      <w:b/>
      <w:bCs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8047A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47A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Indent"/>
    <w:basedOn w:val="a"/>
    <w:rsid w:val="0025697C"/>
    <w:pPr>
      <w:ind w:left="720" w:firstLine="720"/>
      <w:jc w:val="both"/>
    </w:pPr>
    <w:rPr>
      <w:sz w:val="28"/>
      <w:szCs w:val="20"/>
    </w:rPr>
  </w:style>
  <w:style w:type="paragraph" w:customStyle="1" w:styleId="Style13">
    <w:name w:val="Style13"/>
    <w:basedOn w:val="a"/>
    <w:rsid w:val="0025697C"/>
    <w:pPr>
      <w:widowControl w:val="0"/>
      <w:autoSpaceDE w:val="0"/>
      <w:autoSpaceDN w:val="0"/>
      <w:adjustRightInd w:val="0"/>
      <w:spacing w:line="178" w:lineRule="exact"/>
    </w:pPr>
    <w:rPr>
      <w:rFonts w:ascii="Arial" w:hAnsi="Arial" w:cs="Arial"/>
    </w:rPr>
  </w:style>
  <w:style w:type="paragraph" w:styleId="a6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qFormat/>
    <w:rsid w:val="0014132A"/>
    <w:pPr>
      <w:spacing w:after="60"/>
      <w:jc w:val="both"/>
    </w:pPr>
    <w:rPr>
      <w:sz w:val="20"/>
      <w:szCs w:val="20"/>
    </w:rPr>
  </w:style>
  <w:style w:type="character" w:customStyle="1" w:styleId="a7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6"/>
    <w:uiPriority w:val="99"/>
    <w:rsid w:val="0014132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uiPriority w:val="99"/>
    <w:rsid w:val="0014132A"/>
    <w:rPr>
      <w:vertAlign w:val="superscript"/>
    </w:rPr>
  </w:style>
  <w:style w:type="table" w:styleId="a9">
    <w:name w:val="Table Grid"/>
    <w:basedOn w:val="a1"/>
    <w:uiPriority w:val="59"/>
    <w:rsid w:val="00A146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7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28">
    <w:name w:val="Font Style28"/>
    <w:rsid w:val="008047A9"/>
    <w:rPr>
      <w:rFonts w:ascii="Arial" w:hAnsi="Arial" w:cs="Arial"/>
      <w:b/>
      <w:bCs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8047A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47A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Indent"/>
    <w:basedOn w:val="a"/>
    <w:rsid w:val="0025697C"/>
    <w:pPr>
      <w:ind w:left="720" w:firstLine="720"/>
      <w:jc w:val="both"/>
    </w:pPr>
    <w:rPr>
      <w:sz w:val="28"/>
      <w:szCs w:val="20"/>
    </w:rPr>
  </w:style>
  <w:style w:type="paragraph" w:customStyle="1" w:styleId="Style13">
    <w:name w:val="Style13"/>
    <w:basedOn w:val="a"/>
    <w:rsid w:val="0025697C"/>
    <w:pPr>
      <w:widowControl w:val="0"/>
      <w:autoSpaceDE w:val="0"/>
      <w:autoSpaceDN w:val="0"/>
      <w:adjustRightInd w:val="0"/>
      <w:spacing w:line="178" w:lineRule="exact"/>
    </w:pPr>
    <w:rPr>
      <w:rFonts w:ascii="Arial" w:hAnsi="Arial" w:cs="Arial"/>
    </w:rPr>
  </w:style>
  <w:style w:type="paragraph" w:styleId="a6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qFormat/>
    <w:rsid w:val="0014132A"/>
    <w:pPr>
      <w:spacing w:after="60"/>
      <w:jc w:val="both"/>
    </w:pPr>
    <w:rPr>
      <w:sz w:val="20"/>
      <w:szCs w:val="20"/>
    </w:rPr>
  </w:style>
  <w:style w:type="character" w:customStyle="1" w:styleId="a7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6"/>
    <w:uiPriority w:val="99"/>
    <w:rsid w:val="0014132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uiPriority w:val="99"/>
    <w:rsid w:val="0014132A"/>
    <w:rPr>
      <w:vertAlign w:val="superscript"/>
    </w:rPr>
  </w:style>
  <w:style w:type="table" w:styleId="a9">
    <w:name w:val="Table Grid"/>
    <w:basedOn w:val="a1"/>
    <w:uiPriority w:val="59"/>
    <w:rsid w:val="00A146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8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Олечка Атай</cp:lastModifiedBy>
  <cp:revision>3</cp:revision>
  <cp:lastPrinted>2022-03-02T09:42:00Z</cp:lastPrinted>
  <dcterms:created xsi:type="dcterms:W3CDTF">2024-06-20T13:28:00Z</dcterms:created>
  <dcterms:modified xsi:type="dcterms:W3CDTF">2024-06-20T13:29:00Z</dcterms:modified>
</cp:coreProperties>
</file>