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6"/>
        <w:tblW w:w="4432" w:type="pct"/>
        <w:jc w:val="center"/>
        <w:tblInd w:w="0" w:type="dxa"/>
        <w:tblLook w:val="04A0" w:firstRow="1" w:lastRow="0" w:firstColumn="1" w:lastColumn="0" w:noHBand="0" w:noVBand="1"/>
      </w:tblPr>
      <w:tblGrid>
        <w:gridCol w:w="925"/>
        <w:gridCol w:w="3108"/>
        <w:gridCol w:w="4609"/>
        <w:gridCol w:w="4264"/>
      </w:tblGrid>
      <w:tr w:rsidR="00251B10" w:rsidRPr="00251B10" w:rsidTr="00251B10">
        <w:trPr>
          <w:trHeight w:val="420"/>
          <w:jc w:val="center"/>
        </w:trPr>
        <w:tc>
          <w:tcPr>
            <w:tcW w:w="92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r w:rsidRPr="00251B10">
              <w:rPr>
                <w:rFonts w:ascii="Times New Roman" w:hAnsi="Times New Roman" w:cs="Times New Roman"/>
                <w:b/>
                <w:sz w:val="24"/>
                <w:szCs w:val="24"/>
              </w:rPr>
              <w:t>№п/п</w:t>
            </w:r>
          </w:p>
        </w:tc>
        <w:tc>
          <w:tcPr>
            <w:tcW w:w="310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251B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предмета закупки</w:t>
            </w:r>
          </w:p>
        </w:tc>
        <w:tc>
          <w:tcPr>
            <w:tcW w:w="887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251B1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Характеристики</w:t>
            </w:r>
          </w:p>
        </w:tc>
      </w:tr>
      <w:tr w:rsidR="00251B10" w:rsidRPr="00251B10" w:rsidTr="00251B10">
        <w:trPr>
          <w:trHeight w:val="412"/>
          <w:jc w:val="center"/>
        </w:trPr>
        <w:tc>
          <w:tcPr>
            <w:tcW w:w="92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251B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251B1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характеристики</w:t>
            </w:r>
          </w:p>
        </w:tc>
        <w:tc>
          <w:tcPr>
            <w:tcW w:w="4264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251B1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b/>
                <w:sz w:val="24"/>
                <w:szCs w:val="24"/>
              </w:rPr>
              <w:t>Значение характеристики</w:t>
            </w:r>
          </w:p>
        </w:tc>
      </w:tr>
      <w:tr w:rsidR="00251B10" w:rsidRPr="00251B10" w:rsidTr="00251B10">
        <w:trPr>
          <w:trHeight w:val="702"/>
          <w:jc w:val="center"/>
        </w:trPr>
        <w:tc>
          <w:tcPr>
            <w:tcW w:w="92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10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 w:rsidP="00251B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b/>
                <w:sz w:val="24"/>
                <w:szCs w:val="24"/>
              </w:rPr>
              <w:t>Тумба из ЛДСП</w:t>
            </w:r>
          </w:p>
        </w:tc>
        <w:tc>
          <w:tcPr>
            <w:tcW w:w="460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>Ширина:</w:t>
            </w:r>
          </w:p>
          <w:p w:rsidR="00251B10" w:rsidRPr="00251B10" w:rsidRDefault="00251B10" w:rsidP="0082073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4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E73B0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>Не менее 2380 мм и не более 2420 мм</w:t>
            </w:r>
          </w:p>
        </w:tc>
      </w:tr>
      <w:tr w:rsidR="00251B10" w:rsidRPr="00251B10" w:rsidTr="00251B10">
        <w:trPr>
          <w:jc w:val="center"/>
        </w:trPr>
        <w:tc>
          <w:tcPr>
            <w:tcW w:w="92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>Глубина:</w:t>
            </w:r>
          </w:p>
        </w:tc>
        <w:tc>
          <w:tcPr>
            <w:tcW w:w="4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>Не менее 600 мм и не более 650 мм</w:t>
            </w:r>
          </w:p>
        </w:tc>
      </w:tr>
      <w:tr w:rsidR="00251B10" w:rsidRPr="00251B10" w:rsidTr="00251B10">
        <w:trPr>
          <w:jc w:val="center"/>
        </w:trPr>
        <w:tc>
          <w:tcPr>
            <w:tcW w:w="92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>Высота:</w:t>
            </w:r>
          </w:p>
        </w:tc>
        <w:tc>
          <w:tcPr>
            <w:tcW w:w="4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 w:rsidP="00E73B0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>Не менее 750 мм и не более 800 мм</w:t>
            </w:r>
          </w:p>
        </w:tc>
      </w:tr>
      <w:tr w:rsidR="00251B10" w:rsidRPr="00251B10" w:rsidTr="00251B10">
        <w:trPr>
          <w:jc w:val="center"/>
        </w:trPr>
        <w:tc>
          <w:tcPr>
            <w:tcW w:w="92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7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251B1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b/>
                <w:sz w:val="24"/>
                <w:szCs w:val="24"/>
              </w:rPr>
              <w:t>Конструкция изделия и материалы:</w:t>
            </w:r>
          </w:p>
          <w:p w:rsidR="00251B10" w:rsidRPr="00251B10" w:rsidRDefault="00251B1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1B10" w:rsidRPr="00251B10" w:rsidTr="00251B10">
        <w:trPr>
          <w:jc w:val="center"/>
        </w:trPr>
        <w:tc>
          <w:tcPr>
            <w:tcW w:w="92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 w:rsidP="00E73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Изделие должно состоять из трех одностворчатых тумб и двух рамных усиленных оснований </w:t>
            </w:r>
          </w:p>
        </w:tc>
        <w:tc>
          <w:tcPr>
            <w:tcW w:w="4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Соответствие</w:t>
            </w:r>
          </w:p>
        </w:tc>
      </w:tr>
      <w:tr w:rsidR="00251B10" w:rsidRPr="00251B10" w:rsidTr="00251B10">
        <w:trPr>
          <w:jc w:val="center"/>
        </w:trPr>
        <w:tc>
          <w:tcPr>
            <w:tcW w:w="92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 w:rsidP="007E44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>Сварные рамные основания должны быть выполнены из металлической трубы сечением 30х30 мм, толщина стали 2 мм, сварочный шов трубы незаметен. Покрашено порошковой краской. Резьбовые заглушки М10. Регулируемые опоры 0-30мм</w:t>
            </w:r>
          </w:p>
        </w:tc>
        <w:tc>
          <w:tcPr>
            <w:tcW w:w="4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Соответствие</w:t>
            </w:r>
          </w:p>
        </w:tc>
      </w:tr>
      <w:tr w:rsidR="00251B10" w:rsidRPr="00251B10" w:rsidTr="00251B10">
        <w:trPr>
          <w:jc w:val="center"/>
        </w:trPr>
        <w:tc>
          <w:tcPr>
            <w:tcW w:w="92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>Габариты сварного рамного основания- опоры тумб</w:t>
            </w:r>
          </w:p>
        </w:tc>
        <w:tc>
          <w:tcPr>
            <w:tcW w:w="4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>Не менее 1790х540х250мм</w:t>
            </w:r>
          </w:p>
        </w:tc>
      </w:tr>
      <w:tr w:rsidR="00251B10" w:rsidRPr="00251B10" w:rsidTr="00251B10">
        <w:trPr>
          <w:jc w:val="center"/>
        </w:trPr>
        <w:tc>
          <w:tcPr>
            <w:tcW w:w="92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>Габариты сварного рамного основания- дополнительной опоры стола</w:t>
            </w:r>
          </w:p>
        </w:tc>
        <w:tc>
          <w:tcPr>
            <w:tcW w:w="4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>Не менее 580х540х870мм</w:t>
            </w:r>
          </w:p>
        </w:tc>
      </w:tr>
      <w:tr w:rsidR="00251B10" w:rsidRPr="00251B10" w:rsidTr="00251B10">
        <w:trPr>
          <w:jc w:val="center"/>
        </w:trPr>
        <w:tc>
          <w:tcPr>
            <w:tcW w:w="92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>Габариты тумб</w:t>
            </w:r>
          </w:p>
        </w:tc>
        <w:tc>
          <w:tcPr>
            <w:tcW w:w="4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eastAsia="Times New Roman" w:hAnsi="Times New Roman" w:cs="Times New Roman"/>
                <w:sz w:val="24"/>
                <w:szCs w:val="24"/>
              </w:rPr>
              <w:t>Не менее 600х550х620мм</w:t>
            </w:r>
          </w:p>
        </w:tc>
      </w:tr>
      <w:tr w:rsidR="00251B10" w:rsidRPr="00251B10" w:rsidTr="00251B10">
        <w:trPr>
          <w:jc w:val="center"/>
        </w:trPr>
        <w:tc>
          <w:tcPr>
            <w:tcW w:w="92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>Характеристики тумб</w:t>
            </w:r>
          </w:p>
        </w:tc>
        <w:tc>
          <w:tcPr>
            <w:tcW w:w="4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eastAsia="Times New Roman" w:hAnsi="Times New Roman" w:cs="Times New Roman"/>
                <w:sz w:val="24"/>
                <w:szCs w:val="24"/>
              </w:rPr>
              <w:t>Две левые тумбы, одна  правая тумба</w:t>
            </w:r>
          </w:p>
        </w:tc>
      </w:tr>
      <w:tr w:rsidR="00251B10" w:rsidRPr="00251B10" w:rsidTr="00251B10">
        <w:trPr>
          <w:jc w:val="center"/>
        </w:trPr>
        <w:tc>
          <w:tcPr>
            <w:tcW w:w="92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 xml:space="preserve">Распашные двери должны быть навешаны на накладные </w:t>
            </w:r>
            <w:proofErr w:type="spellStart"/>
            <w:r w:rsidRPr="00251B10">
              <w:rPr>
                <w:rFonts w:ascii="Times New Roman" w:hAnsi="Times New Roman" w:cs="Times New Roman"/>
                <w:sz w:val="24"/>
                <w:szCs w:val="24"/>
              </w:rPr>
              <w:t>четырехшарнирные</w:t>
            </w:r>
            <w:proofErr w:type="spellEnd"/>
            <w:r w:rsidRPr="00251B10">
              <w:rPr>
                <w:rFonts w:ascii="Times New Roman" w:hAnsi="Times New Roman" w:cs="Times New Roman"/>
                <w:sz w:val="24"/>
                <w:szCs w:val="24"/>
              </w:rPr>
              <w:t xml:space="preserve"> петли.</w:t>
            </w:r>
          </w:p>
        </w:tc>
        <w:tc>
          <w:tcPr>
            <w:tcW w:w="4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 w:rsidP="007E4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>Соответствие</w:t>
            </w:r>
          </w:p>
        </w:tc>
      </w:tr>
      <w:tr w:rsidR="00251B10" w:rsidRPr="00251B10" w:rsidTr="00251B10">
        <w:trPr>
          <w:jc w:val="center"/>
        </w:trPr>
        <w:tc>
          <w:tcPr>
            <w:tcW w:w="92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>Пружины петель должны  фиксировать  распашные двери в открытом и закрытом положении.</w:t>
            </w:r>
          </w:p>
        </w:tc>
        <w:tc>
          <w:tcPr>
            <w:tcW w:w="4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 w:rsidP="007E4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>Соответствие</w:t>
            </w:r>
          </w:p>
        </w:tc>
      </w:tr>
      <w:tr w:rsidR="00251B10" w:rsidRPr="00251B10" w:rsidTr="00251B10">
        <w:trPr>
          <w:jc w:val="center"/>
        </w:trPr>
        <w:tc>
          <w:tcPr>
            <w:tcW w:w="92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>Изменение высоты дверей должно осуществляться за счет регулировки ответных планок петель.</w:t>
            </w:r>
          </w:p>
        </w:tc>
        <w:tc>
          <w:tcPr>
            <w:tcW w:w="4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 w:rsidP="007E4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>Соответствие</w:t>
            </w:r>
          </w:p>
        </w:tc>
      </w:tr>
      <w:tr w:rsidR="00251B10" w:rsidRPr="00251B10" w:rsidTr="00251B10">
        <w:trPr>
          <w:jc w:val="center"/>
        </w:trPr>
        <w:tc>
          <w:tcPr>
            <w:tcW w:w="92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>На каждой распашной двери должно быть установлено по одной металлической хромированной ручке типа «скоба» с межосевым расстоянием не менее 96 мм.</w:t>
            </w:r>
          </w:p>
        </w:tc>
        <w:tc>
          <w:tcPr>
            <w:tcW w:w="4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 w:rsidP="007E4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>Соответствие</w:t>
            </w:r>
          </w:p>
        </w:tc>
      </w:tr>
      <w:tr w:rsidR="00251B10" w:rsidRPr="00251B10" w:rsidTr="00251B10">
        <w:trPr>
          <w:jc w:val="center"/>
        </w:trPr>
        <w:tc>
          <w:tcPr>
            <w:tcW w:w="92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10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>Изделие должно быть установлено на металлический окрашенный каркас, имеющий возможность регулировки высоты</w:t>
            </w:r>
          </w:p>
        </w:tc>
        <w:tc>
          <w:tcPr>
            <w:tcW w:w="4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 w:rsidP="007E4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>Соответствие</w:t>
            </w:r>
          </w:p>
        </w:tc>
      </w:tr>
      <w:tr w:rsidR="00251B10" w:rsidRPr="00251B10" w:rsidTr="00251B10">
        <w:trPr>
          <w:jc w:val="center"/>
        </w:trPr>
        <w:tc>
          <w:tcPr>
            <w:tcW w:w="92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1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Тумба и распашные двери должны быть выполнены из ламинированного ДСП класса эмиссии формальдегида не хуже Е1.</w:t>
            </w:r>
          </w:p>
        </w:tc>
        <w:tc>
          <w:tcPr>
            <w:tcW w:w="4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 w:rsidP="007E44B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1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Соответствие</w:t>
            </w:r>
          </w:p>
        </w:tc>
      </w:tr>
      <w:tr w:rsidR="00251B10" w:rsidRPr="00251B10" w:rsidTr="00251B10">
        <w:trPr>
          <w:jc w:val="center"/>
        </w:trPr>
        <w:tc>
          <w:tcPr>
            <w:tcW w:w="92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1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Толщина ламинированного ДСП:</w:t>
            </w:r>
          </w:p>
        </w:tc>
        <w:tc>
          <w:tcPr>
            <w:tcW w:w="4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 w:rsidP="007E44B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1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 менее 16 мм </w:t>
            </w:r>
          </w:p>
        </w:tc>
      </w:tr>
      <w:tr w:rsidR="00251B10" w:rsidRPr="00251B10" w:rsidTr="00251B10">
        <w:trPr>
          <w:jc w:val="center"/>
        </w:trPr>
        <w:tc>
          <w:tcPr>
            <w:tcW w:w="92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 w:rsidP="007E44BE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1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 открытые торцы  тумбы и распашных дверей должны быть облицованы АБС-кромкой.</w:t>
            </w:r>
          </w:p>
        </w:tc>
        <w:tc>
          <w:tcPr>
            <w:tcW w:w="4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 w:rsidP="007E44B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1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Соответствие</w:t>
            </w:r>
          </w:p>
        </w:tc>
      </w:tr>
      <w:tr w:rsidR="00251B10" w:rsidRPr="00251B10" w:rsidTr="00251B10">
        <w:trPr>
          <w:jc w:val="center"/>
        </w:trPr>
        <w:tc>
          <w:tcPr>
            <w:tcW w:w="92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1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АБС-кромка должна быть изготовлена из акрилонитрил-бутадиен-стирола.</w:t>
            </w:r>
          </w:p>
        </w:tc>
        <w:tc>
          <w:tcPr>
            <w:tcW w:w="4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 w:rsidP="007E44B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1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Соответствие</w:t>
            </w:r>
          </w:p>
        </w:tc>
      </w:tr>
      <w:tr w:rsidR="00251B10" w:rsidRPr="00251B10" w:rsidTr="00251B10">
        <w:trPr>
          <w:jc w:val="center"/>
        </w:trPr>
        <w:tc>
          <w:tcPr>
            <w:tcW w:w="92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>Толщина АБС-кромки тумбы:</w:t>
            </w:r>
          </w:p>
        </w:tc>
        <w:tc>
          <w:tcPr>
            <w:tcW w:w="4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 w:rsidP="007E4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>Не менее 0,4 мм</w:t>
            </w:r>
          </w:p>
        </w:tc>
      </w:tr>
      <w:tr w:rsidR="00251B10" w:rsidRPr="00251B10" w:rsidTr="00251B10">
        <w:trPr>
          <w:trHeight w:val="803"/>
          <w:jc w:val="center"/>
        </w:trPr>
        <w:tc>
          <w:tcPr>
            <w:tcW w:w="92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 w:rsidP="007E44BE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>Толщина АБС-кромки распашных дверей:</w:t>
            </w:r>
          </w:p>
        </w:tc>
        <w:tc>
          <w:tcPr>
            <w:tcW w:w="4264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 w:rsidP="007E4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>Не менее 2 мм</w:t>
            </w:r>
          </w:p>
        </w:tc>
      </w:tr>
      <w:tr w:rsidR="00251B10" w:rsidRPr="00251B10" w:rsidTr="00251B10">
        <w:trPr>
          <w:jc w:val="center"/>
        </w:trPr>
        <w:tc>
          <w:tcPr>
            <w:tcW w:w="92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 xml:space="preserve">Работы по демонтажу опорных тумб и мебельных опор заказчика.                                                                                           Установка столешницы, моек и смесителей заказчика на новое основание.                                  </w:t>
            </w:r>
          </w:p>
        </w:tc>
        <w:tc>
          <w:tcPr>
            <w:tcW w:w="4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>Должно быть включено в стоимость изделия</w:t>
            </w:r>
          </w:p>
        </w:tc>
      </w:tr>
      <w:tr w:rsidR="00251B10" w:rsidRPr="00251B10" w:rsidTr="00251B10">
        <w:trPr>
          <w:jc w:val="center"/>
        </w:trPr>
        <w:tc>
          <w:tcPr>
            <w:tcW w:w="92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 w:rsidP="007E44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>Возможность дезинфекционной обработки пола в месте установки изделия.</w:t>
            </w:r>
          </w:p>
        </w:tc>
        <w:tc>
          <w:tcPr>
            <w:tcW w:w="4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 w:rsidP="007E44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</w:tr>
      <w:tr w:rsidR="00251B10" w:rsidRPr="00251B10" w:rsidTr="00251B10">
        <w:trPr>
          <w:jc w:val="center"/>
        </w:trPr>
        <w:tc>
          <w:tcPr>
            <w:tcW w:w="92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 w:rsidP="007E44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>Материалы и комплектующие, из которых изготовлено изделие, должны быть рассчитаны на обработку всеми типами дезинфицирующих растворов и средств, используемых в практике лабораторий, учреждений системы контроля качества РФ.</w:t>
            </w:r>
          </w:p>
        </w:tc>
        <w:tc>
          <w:tcPr>
            <w:tcW w:w="4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 w:rsidP="007E44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>Соответствие</w:t>
            </w:r>
          </w:p>
        </w:tc>
      </w:tr>
      <w:tr w:rsidR="00251B10" w:rsidRPr="00251B10" w:rsidTr="00251B10">
        <w:trPr>
          <w:jc w:val="center"/>
        </w:trPr>
        <w:tc>
          <w:tcPr>
            <w:tcW w:w="92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 w:rsidP="007E44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>Возможность разборки, замены отдельных элементов изделия, возможность повторной сборки.</w:t>
            </w:r>
          </w:p>
        </w:tc>
        <w:tc>
          <w:tcPr>
            <w:tcW w:w="4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 w:rsidP="007E44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</w:tr>
      <w:tr w:rsidR="00251B10" w:rsidRPr="00251B10" w:rsidTr="00251B10">
        <w:trPr>
          <w:jc w:val="center"/>
        </w:trPr>
        <w:tc>
          <w:tcPr>
            <w:tcW w:w="92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 w:rsidP="007E44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 xml:space="preserve">Рекомендуемый цветовой оттенок корпуса тумб </w:t>
            </w:r>
          </w:p>
        </w:tc>
        <w:tc>
          <w:tcPr>
            <w:tcW w:w="4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 w:rsidP="007E44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eastAsia="Times New Roman" w:hAnsi="Times New Roman" w:cs="Times New Roman"/>
                <w:sz w:val="24"/>
                <w:szCs w:val="24"/>
              </w:rPr>
              <w:t>СВЕТЛО-СЕРЫЙ (U708),</w:t>
            </w: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 xml:space="preserve"> УТВЕРЖДАЕТСЯ ПЕРЕД ПОДПИСАНИЕМ КОНТРАКТА</w:t>
            </w:r>
          </w:p>
        </w:tc>
      </w:tr>
      <w:tr w:rsidR="00251B10" w:rsidRPr="00251B10" w:rsidTr="00251B10">
        <w:trPr>
          <w:jc w:val="center"/>
        </w:trPr>
        <w:tc>
          <w:tcPr>
            <w:tcW w:w="92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 w:rsidP="007E44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>Рекомендуемый цветовой оттенок фасадов</w:t>
            </w:r>
          </w:p>
        </w:tc>
        <w:tc>
          <w:tcPr>
            <w:tcW w:w="4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 w:rsidP="007E44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>ДЕЛФТ ГОЛУБОЙ (U525), УТВЕРЖДАЕТСЯ ПЕРЕД ПОДПИСАНИЕМ КОНТРАКТА</w:t>
            </w:r>
          </w:p>
        </w:tc>
      </w:tr>
      <w:tr w:rsidR="00251B10" w:rsidRPr="00251B10" w:rsidTr="00251B10">
        <w:trPr>
          <w:jc w:val="center"/>
        </w:trPr>
        <w:tc>
          <w:tcPr>
            <w:tcW w:w="92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 w:rsidP="007E44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>Общее цветовое исполнение и конструктив изделия должны полностью соответствовать стилю и цвету уже установленной в ЛПУ мебели</w:t>
            </w:r>
          </w:p>
        </w:tc>
        <w:tc>
          <w:tcPr>
            <w:tcW w:w="4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 w:rsidP="007E44BE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>Соответствие</w:t>
            </w:r>
          </w:p>
        </w:tc>
      </w:tr>
      <w:tr w:rsidR="00251B10" w:rsidRPr="00251B10" w:rsidTr="00251B10">
        <w:trPr>
          <w:jc w:val="center"/>
        </w:trPr>
        <w:tc>
          <w:tcPr>
            <w:tcW w:w="925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8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7E44B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 w:rsidP="007E44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>Срок гарантии:</w:t>
            </w:r>
          </w:p>
        </w:tc>
        <w:tc>
          <w:tcPr>
            <w:tcW w:w="4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 w:rsidP="007E44BE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>Не менее 12 месяцев</w:t>
            </w:r>
          </w:p>
        </w:tc>
      </w:tr>
      <w:tr w:rsidR="00251B10" w:rsidRPr="00251B10" w:rsidTr="00251B10">
        <w:trPr>
          <w:trHeight w:val="552"/>
          <w:jc w:val="center"/>
        </w:trPr>
        <w:tc>
          <w:tcPr>
            <w:tcW w:w="92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 w:rsidP="000E4C5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310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 w:rsidP="00251B1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Задняя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панель из ЛДСП</w:t>
            </w:r>
          </w:p>
        </w:tc>
        <w:tc>
          <w:tcPr>
            <w:tcW w:w="4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0E4C5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>Ширина:</w:t>
            </w:r>
          </w:p>
          <w:p w:rsidR="00251B10" w:rsidRPr="00251B10" w:rsidRDefault="00251B10" w:rsidP="000E4C5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D30B4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>Не менее 800 мм и не более 805 мм</w:t>
            </w:r>
          </w:p>
        </w:tc>
      </w:tr>
      <w:tr w:rsidR="00251B10" w:rsidRPr="00251B10" w:rsidTr="00251B10">
        <w:trPr>
          <w:jc w:val="center"/>
        </w:trPr>
        <w:tc>
          <w:tcPr>
            <w:tcW w:w="92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0E4C5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0E4C5D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 w:rsidP="000E4C5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>Глубина:</w:t>
            </w:r>
          </w:p>
        </w:tc>
        <w:tc>
          <w:tcPr>
            <w:tcW w:w="4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 w:rsidP="000E4C5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>Не менее 16 мм</w:t>
            </w:r>
          </w:p>
        </w:tc>
      </w:tr>
      <w:tr w:rsidR="00251B10" w:rsidRPr="00251B10" w:rsidTr="00251B10">
        <w:trPr>
          <w:jc w:val="center"/>
        </w:trPr>
        <w:tc>
          <w:tcPr>
            <w:tcW w:w="92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0E4C5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0E4C5D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 w:rsidP="000E4C5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>Высота:</w:t>
            </w:r>
          </w:p>
        </w:tc>
        <w:tc>
          <w:tcPr>
            <w:tcW w:w="4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 w:rsidP="00D30B4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>Не менее 1800 мм и не более 1850 мм</w:t>
            </w:r>
          </w:p>
        </w:tc>
      </w:tr>
      <w:tr w:rsidR="00251B10" w:rsidRPr="00251B10" w:rsidTr="00971396">
        <w:trPr>
          <w:jc w:val="center"/>
        </w:trPr>
        <w:tc>
          <w:tcPr>
            <w:tcW w:w="92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0E4C5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0E4C5D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7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251B1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b/>
                <w:sz w:val="24"/>
                <w:szCs w:val="24"/>
              </w:rPr>
              <w:t>Конструкция изделия и материалы:</w:t>
            </w:r>
          </w:p>
          <w:p w:rsidR="00251B10" w:rsidRPr="00251B10" w:rsidRDefault="00251B10" w:rsidP="000E4C5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1B10" w:rsidRPr="00251B10" w:rsidTr="00251B10">
        <w:trPr>
          <w:jc w:val="center"/>
        </w:trPr>
        <w:tc>
          <w:tcPr>
            <w:tcW w:w="92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0E4C5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0E4C5D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 w:rsidP="00D30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Изделие должно состоять из единой панели ЛДСП и системы крепежа </w:t>
            </w:r>
          </w:p>
        </w:tc>
        <w:tc>
          <w:tcPr>
            <w:tcW w:w="4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 w:rsidP="000E4C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Соответствие</w:t>
            </w:r>
          </w:p>
        </w:tc>
      </w:tr>
      <w:tr w:rsidR="00251B10" w:rsidRPr="00251B10" w:rsidTr="00251B10">
        <w:trPr>
          <w:jc w:val="center"/>
        </w:trPr>
        <w:tc>
          <w:tcPr>
            <w:tcW w:w="92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0E4C5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0E4C5D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D30B4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1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Панель  должна быть выполнена из ламинированного ДСП класса эмиссии формальдегида не хуже Е1.</w:t>
            </w:r>
          </w:p>
        </w:tc>
        <w:tc>
          <w:tcPr>
            <w:tcW w:w="4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 w:rsidP="000E4C5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1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Соответствие</w:t>
            </w:r>
          </w:p>
        </w:tc>
      </w:tr>
      <w:tr w:rsidR="00251B10" w:rsidRPr="00251B10" w:rsidTr="00251B10">
        <w:trPr>
          <w:jc w:val="center"/>
        </w:trPr>
        <w:tc>
          <w:tcPr>
            <w:tcW w:w="92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0E4C5D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0E4C5D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0E4C5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1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Толщина ламинированного ДСП:</w:t>
            </w:r>
          </w:p>
        </w:tc>
        <w:tc>
          <w:tcPr>
            <w:tcW w:w="4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 w:rsidP="000E4C5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1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 менее 16 мм </w:t>
            </w:r>
          </w:p>
        </w:tc>
      </w:tr>
      <w:tr w:rsidR="00251B10" w:rsidRPr="00251B10" w:rsidTr="00251B10">
        <w:trPr>
          <w:jc w:val="center"/>
        </w:trPr>
        <w:tc>
          <w:tcPr>
            <w:tcW w:w="92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0E4C5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 w:rsidP="000E4C5D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D30B4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1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 открытые торцы  должны быть облицованы АБС-кромкой.</w:t>
            </w:r>
          </w:p>
        </w:tc>
        <w:tc>
          <w:tcPr>
            <w:tcW w:w="4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 w:rsidP="000E4C5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1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Соответствие</w:t>
            </w:r>
          </w:p>
        </w:tc>
      </w:tr>
      <w:tr w:rsidR="00251B10" w:rsidRPr="00251B10" w:rsidTr="00251B10">
        <w:trPr>
          <w:jc w:val="center"/>
        </w:trPr>
        <w:tc>
          <w:tcPr>
            <w:tcW w:w="92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0E4C5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0E4C5D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0E4C5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1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АБС-кромка должна быть изготовлена из акрилонитрил-бутадиен-стирола.</w:t>
            </w:r>
          </w:p>
        </w:tc>
        <w:tc>
          <w:tcPr>
            <w:tcW w:w="4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 w:rsidP="000E4C5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1B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Соответствие</w:t>
            </w:r>
          </w:p>
        </w:tc>
      </w:tr>
      <w:tr w:rsidR="00251B10" w:rsidRPr="00251B10" w:rsidTr="00251B10">
        <w:trPr>
          <w:trHeight w:val="296"/>
          <w:jc w:val="center"/>
        </w:trPr>
        <w:tc>
          <w:tcPr>
            <w:tcW w:w="92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0E4C5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 w:rsidP="000E4C5D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D3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>Толщина АБС-кромки:</w:t>
            </w:r>
          </w:p>
        </w:tc>
        <w:tc>
          <w:tcPr>
            <w:tcW w:w="4264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 w:rsidP="000E4C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>Не менее 2 мм</w:t>
            </w:r>
          </w:p>
        </w:tc>
      </w:tr>
      <w:tr w:rsidR="00251B10" w:rsidRPr="00251B10" w:rsidTr="00251B10">
        <w:trPr>
          <w:jc w:val="center"/>
        </w:trPr>
        <w:tc>
          <w:tcPr>
            <w:tcW w:w="92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0E4C5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0E4C5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6E6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 xml:space="preserve">Работы по демонтажу старой и монтажу новой задней стенки.                                                                                           </w:t>
            </w:r>
          </w:p>
        </w:tc>
        <w:tc>
          <w:tcPr>
            <w:tcW w:w="4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251B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>ключено в стоимость изделия</w:t>
            </w:r>
          </w:p>
        </w:tc>
      </w:tr>
      <w:tr w:rsidR="00251B10" w:rsidRPr="00251B10" w:rsidTr="00251B10">
        <w:trPr>
          <w:jc w:val="center"/>
        </w:trPr>
        <w:tc>
          <w:tcPr>
            <w:tcW w:w="92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0E4C5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0E4C5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 w:rsidP="000E4C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>Материалы и комплектующие, из которых изготовлено изделие, должны быть рассчитаны на обработку всеми типами дезинфицирующих растворов и средств, используемых в практике лабораторий, учреждений системы контроля качества РФ.</w:t>
            </w:r>
          </w:p>
        </w:tc>
        <w:tc>
          <w:tcPr>
            <w:tcW w:w="4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 w:rsidP="000E4C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>Соответствие</w:t>
            </w:r>
          </w:p>
        </w:tc>
      </w:tr>
      <w:tr w:rsidR="00251B10" w:rsidRPr="00251B10" w:rsidTr="00251B10">
        <w:trPr>
          <w:jc w:val="center"/>
        </w:trPr>
        <w:tc>
          <w:tcPr>
            <w:tcW w:w="92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0E4C5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0E4C5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 w:rsidP="000E4C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>Возможность разборки, замены отдельных элементов изделия, возможность повторной сборки.</w:t>
            </w:r>
          </w:p>
        </w:tc>
        <w:tc>
          <w:tcPr>
            <w:tcW w:w="4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 w:rsidP="000E4C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</w:tr>
      <w:tr w:rsidR="00251B10" w:rsidRPr="00251B10" w:rsidTr="00251B10">
        <w:trPr>
          <w:jc w:val="center"/>
        </w:trPr>
        <w:tc>
          <w:tcPr>
            <w:tcW w:w="92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0E4C5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0E4C5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 w:rsidP="00D30B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 xml:space="preserve">Рекомендуемый цветовой оттенок </w:t>
            </w:r>
          </w:p>
        </w:tc>
        <w:tc>
          <w:tcPr>
            <w:tcW w:w="4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 w:rsidP="000E4C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eastAsia="Times New Roman" w:hAnsi="Times New Roman" w:cs="Times New Roman"/>
                <w:sz w:val="24"/>
                <w:szCs w:val="24"/>
              </w:rPr>
              <w:t>СВЕТЛО-СЕРЫЙ (U708),</w:t>
            </w: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 xml:space="preserve"> УТВЕРЖДАЕТСЯ ПЕРЕД ПОДПИСАНИЕМ КОНТРАКТА</w:t>
            </w:r>
          </w:p>
        </w:tc>
      </w:tr>
      <w:tr w:rsidR="00251B10" w:rsidRPr="00251B10" w:rsidTr="00251B10">
        <w:trPr>
          <w:jc w:val="center"/>
        </w:trPr>
        <w:tc>
          <w:tcPr>
            <w:tcW w:w="92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0E4C5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0E4C5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 w:rsidP="000E4C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>Общее цветовое исполнение и конструктив изделия должны полностью соответствовать стилю и цвету уже установленной в ЛПУ мебели</w:t>
            </w:r>
          </w:p>
        </w:tc>
        <w:tc>
          <w:tcPr>
            <w:tcW w:w="4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 w:rsidP="000E4C5D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>Соответствие</w:t>
            </w:r>
          </w:p>
        </w:tc>
      </w:tr>
      <w:tr w:rsidR="00251B10" w:rsidRPr="00251B10" w:rsidTr="00251B10">
        <w:trPr>
          <w:jc w:val="center"/>
        </w:trPr>
        <w:tc>
          <w:tcPr>
            <w:tcW w:w="925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0E4C5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8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1B10" w:rsidRPr="00251B10" w:rsidRDefault="00251B10" w:rsidP="000E4C5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 w:rsidP="000E4C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>Срок гарантии:</w:t>
            </w:r>
          </w:p>
        </w:tc>
        <w:tc>
          <w:tcPr>
            <w:tcW w:w="4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51B10" w:rsidRPr="00251B10" w:rsidRDefault="00251B10" w:rsidP="000E4C5D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1B10">
              <w:rPr>
                <w:rFonts w:ascii="Times New Roman" w:hAnsi="Times New Roman" w:cs="Times New Roman"/>
                <w:sz w:val="24"/>
                <w:szCs w:val="24"/>
              </w:rPr>
              <w:t>Не менее 12 месяцев</w:t>
            </w:r>
          </w:p>
        </w:tc>
      </w:tr>
      <w:bookmarkEnd w:id="0"/>
    </w:tbl>
    <w:p w:rsidR="00E73B05" w:rsidRDefault="00E73B05"/>
    <w:sectPr w:rsidR="00E73B05" w:rsidSect="00251B10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3BF"/>
    <w:rsid w:val="00251B10"/>
    <w:rsid w:val="00276D48"/>
    <w:rsid w:val="006E674F"/>
    <w:rsid w:val="00790220"/>
    <w:rsid w:val="007E44BE"/>
    <w:rsid w:val="008F523B"/>
    <w:rsid w:val="00A0244E"/>
    <w:rsid w:val="00D30B44"/>
    <w:rsid w:val="00E133BF"/>
    <w:rsid w:val="00E73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D5E11"/>
  <w15:chartTrackingRefBased/>
  <w15:docId w15:val="{E0BA2246-6582-4605-9C4A-5087B690E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3B05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99"/>
    <w:locked/>
    <w:rsid w:val="00E73B05"/>
    <w:rPr>
      <w:rFonts w:ascii="Calibri" w:eastAsia="SimSun" w:hAnsi="Calibri" w:cs="Tahoma"/>
      <w:kern w:val="3"/>
    </w:rPr>
  </w:style>
  <w:style w:type="paragraph" w:styleId="a4">
    <w:name w:val="No Spacing"/>
    <w:link w:val="a3"/>
    <w:uiPriority w:val="99"/>
    <w:qFormat/>
    <w:rsid w:val="00E73B05"/>
    <w:pPr>
      <w:widowControl w:val="0"/>
      <w:suppressAutoHyphens/>
      <w:autoSpaceDN w:val="0"/>
      <w:spacing w:after="0" w:line="240" w:lineRule="auto"/>
    </w:pPr>
    <w:rPr>
      <w:rFonts w:ascii="Calibri" w:eastAsia="SimSun" w:hAnsi="Calibri" w:cs="Tahoma"/>
      <w:kern w:val="3"/>
    </w:rPr>
  </w:style>
  <w:style w:type="paragraph" w:styleId="a5">
    <w:name w:val="List Paragraph"/>
    <w:basedOn w:val="a"/>
    <w:uiPriority w:val="34"/>
    <w:qFormat/>
    <w:rsid w:val="00E73B05"/>
    <w:pPr>
      <w:ind w:left="720"/>
      <w:contextualSpacing/>
    </w:pPr>
    <w:rPr>
      <w:rFonts w:eastAsiaTheme="minorHAnsi"/>
      <w:lang w:eastAsia="en-US"/>
    </w:rPr>
  </w:style>
  <w:style w:type="table" w:styleId="a6">
    <w:name w:val="Table Grid"/>
    <w:basedOn w:val="a1"/>
    <w:uiPriority w:val="59"/>
    <w:rsid w:val="00E73B05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523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665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Вязьмитинова Анна</dc:creator>
  <cp:keywords/>
  <dc:description/>
  <cp:lastModifiedBy>Валерия Игоревна Ольшевская</cp:lastModifiedBy>
  <cp:revision>3</cp:revision>
  <dcterms:created xsi:type="dcterms:W3CDTF">2024-05-30T05:32:00Z</dcterms:created>
  <dcterms:modified xsi:type="dcterms:W3CDTF">2024-06-25T10:29:00Z</dcterms:modified>
</cp:coreProperties>
</file>