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0C" w:rsidRPr="004E586A" w:rsidRDefault="001D690C">
      <w:pPr>
        <w:pStyle w:val="1e"/>
        <w:spacing w:line="240" w:lineRule="auto"/>
        <w:jc w:val="right"/>
        <w:rPr>
          <w:rFonts w:ascii="Times New Roman" w:eastAsia="Times New Roman;Times New Roman" w:hAnsi="Times New Roman" w:cs="Times New Roman"/>
          <w:b/>
        </w:rPr>
      </w:pPr>
    </w:p>
    <w:p w:rsidR="0044010C" w:rsidRDefault="0044010C">
      <w:pPr>
        <w:pStyle w:val="1e"/>
        <w:spacing w:line="240" w:lineRule="auto"/>
        <w:jc w:val="center"/>
        <w:rPr>
          <w:rFonts w:ascii="Times New Roman" w:eastAsia="Times New Roman;Times New Roman" w:hAnsi="Times New Roman" w:cs="Times New Roman"/>
          <w:b/>
        </w:rPr>
      </w:pPr>
    </w:p>
    <w:p w:rsidR="001D690C" w:rsidRPr="005505E4" w:rsidRDefault="001B16EA">
      <w:pPr>
        <w:pStyle w:val="1e"/>
        <w:spacing w:line="240" w:lineRule="auto"/>
        <w:jc w:val="center"/>
        <w:rPr>
          <w:rFonts w:ascii="Times New Roman" w:eastAsia="Times New Roman;Times New Roman" w:hAnsi="Times New Roman" w:cs="Times New Roman"/>
          <w:b/>
        </w:rPr>
      </w:pPr>
      <w:r w:rsidRPr="005505E4">
        <w:rPr>
          <w:rFonts w:ascii="Times New Roman" w:eastAsia="Times New Roman;Times New Roman" w:hAnsi="Times New Roman" w:cs="Times New Roman"/>
          <w:b/>
        </w:rPr>
        <w:t>ОПИСАНИЕ ОБЪЕКТА ЗАКУПКИ</w:t>
      </w:r>
    </w:p>
    <w:p w:rsidR="001D690C" w:rsidRPr="005505E4" w:rsidRDefault="001D690C">
      <w:pPr>
        <w:pStyle w:val="1e"/>
        <w:spacing w:line="240" w:lineRule="auto"/>
        <w:jc w:val="both"/>
        <w:rPr>
          <w:rFonts w:ascii="Times New Roman" w:eastAsia="Times New Roman;Times New Roman" w:hAnsi="Times New Roman" w:cs="Times New Roman"/>
          <w:b/>
          <w:color w:val="auto"/>
        </w:rPr>
      </w:pPr>
    </w:p>
    <w:p w:rsidR="00493024" w:rsidRPr="005505E4" w:rsidRDefault="00493024" w:rsidP="00493024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5505E4">
        <w:rPr>
          <w:rFonts w:ascii="Times New Roman" w:eastAsia="Calibri" w:hAnsi="Times New Roman" w:cs="Times New Roman"/>
          <w:b/>
          <w:kern w:val="2"/>
          <w:lang w:eastAsia="ar-SA" w:bidi="ru-RU"/>
        </w:rPr>
        <w:t>Объект закупки (предмет контракта)</w:t>
      </w:r>
      <w:r w:rsidRPr="005505E4">
        <w:rPr>
          <w:rFonts w:ascii="Times New Roman" w:eastAsia="Times New Roman" w:hAnsi="Times New Roman" w:cs="Times New Roman"/>
          <w:lang w:eastAsia="ar-SA"/>
        </w:rPr>
        <w:t xml:space="preserve">: </w:t>
      </w:r>
      <w:r w:rsidR="003447BC">
        <w:rPr>
          <w:rFonts w:ascii="Times New Roman" w:eastAsia="Roboto" w:hAnsi="Times New Roman" w:cs="Times New Roman"/>
          <w:shd w:val="clear" w:color="auto" w:fill="FFFFFF"/>
        </w:rPr>
        <w:t>поставка огнетушителей ОП-4 (з) и подставок под огнетушители П-10.</w:t>
      </w:r>
    </w:p>
    <w:p w:rsidR="0035124A" w:rsidRPr="008F316A" w:rsidRDefault="00493024" w:rsidP="0035124A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F316A">
        <w:rPr>
          <w:rFonts w:ascii="Times New Roman" w:eastAsia="Calibri" w:hAnsi="Times New Roman" w:cs="Times New Roman"/>
          <w:b/>
          <w:kern w:val="2"/>
          <w:lang w:eastAsia="ar-SA" w:bidi="ru-RU"/>
        </w:rPr>
        <w:t>Цель закупки:</w:t>
      </w:r>
      <w:r w:rsidRPr="008F316A">
        <w:rPr>
          <w:rFonts w:ascii="Times New Roman" w:eastAsia="Roboto" w:hAnsi="Times New Roman" w:cs="Times New Roman"/>
          <w:shd w:val="clear" w:color="auto" w:fill="FFFFFF"/>
        </w:rPr>
        <w:t xml:space="preserve"> </w:t>
      </w:r>
      <w:r w:rsidR="00A370A1" w:rsidRPr="008F316A">
        <w:rPr>
          <w:rFonts w:ascii="Times New Roman" w:eastAsia="Roboto" w:hAnsi="Times New Roman" w:cs="Times New Roman"/>
          <w:shd w:val="clear" w:color="auto" w:fill="FFFFFF"/>
        </w:rPr>
        <w:t>приобретение огнетушителей и подставок под них для нужд СПБ ГБУ «ЦБС Петродворцового района Санкт-Петербурга»</w:t>
      </w:r>
      <w:r w:rsidR="0035124A" w:rsidRPr="008F316A">
        <w:rPr>
          <w:rFonts w:ascii="Times New Roman" w:eastAsia="Roboto" w:hAnsi="Times New Roman" w:cs="Times New Roman"/>
          <w:shd w:val="clear" w:color="auto" w:fill="FFFFFF"/>
        </w:rPr>
        <w:t xml:space="preserve"> во исполнение но</w:t>
      </w:r>
      <w:r w:rsidR="0035124A" w:rsidRPr="008F316A">
        <w:rPr>
          <w:rFonts w:ascii="Times New Roman" w:eastAsia="Roboto" w:hAnsi="Times New Roman" w:cs="Times New Roman"/>
          <w:shd w:val="clear" w:color="auto" w:fill="FFFFFF"/>
        </w:rPr>
        <w:t>р</w:t>
      </w:r>
      <w:r w:rsidR="0035124A" w:rsidRPr="008F316A">
        <w:rPr>
          <w:rFonts w:ascii="Times New Roman" w:eastAsia="Roboto" w:hAnsi="Times New Roman" w:cs="Times New Roman"/>
          <w:shd w:val="clear" w:color="auto" w:fill="FFFFFF"/>
        </w:rPr>
        <w:t xml:space="preserve">мативно-правовых актов о пожарной безопасности, в том числе постановления Правительства Российской Федерации от 16 сентября 2020 г. № 1479 </w:t>
      </w:r>
    </w:p>
    <w:p w:rsidR="00493024" w:rsidRPr="008F316A" w:rsidRDefault="0035124A" w:rsidP="0035124A">
      <w:pPr>
        <w:pStyle w:val="affffe"/>
        <w:shd w:val="clear" w:color="auto" w:fill="FFFFFF"/>
        <w:tabs>
          <w:tab w:val="left" w:pos="284"/>
        </w:tabs>
        <w:ind w:left="360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F316A">
        <w:rPr>
          <w:rFonts w:ascii="Times New Roman" w:eastAsia="Roboto" w:hAnsi="Times New Roman" w:cs="Times New Roman"/>
          <w:shd w:val="clear" w:color="auto" w:fill="FFFFFF"/>
        </w:rPr>
        <w:t>«Об утверждении правил противопожарного режима в Российской Федерации»</w:t>
      </w:r>
      <w:r w:rsidR="008F316A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493024" w:rsidRPr="005505E4" w:rsidRDefault="00493024" w:rsidP="00493024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5505E4">
        <w:rPr>
          <w:rFonts w:ascii="Times New Roman" w:eastAsia="Calibri" w:hAnsi="Times New Roman" w:cs="Times New Roman"/>
          <w:b/>
          <w:kern w:val="2"/>
          <w:lang w:eastAsia="ar-SA" w:bidi="ru-RU"/>
        </w:rPr>
        <w:t>Правовое основание закупки:</w:t>
      </w:r>
      <w:r w:rsidRPr="005505E4">
        <w:rPr>
          <w:rFonts w:ascii="Times New Roman" w:eastAsia="Roboto" w:hAnsi="Times New Roman" w:cs="Times New Roman"/>
          <w:shd w:val="clear" w:color="auto" w:fill="FFFFFF"/>
        </w:rPr>
        <w:t xml:space="preserve"> план финансово-хозяйственной деятельности на 2024-2026 годы.</w:t>
      </w:r>
    </w:p>
    <w:p w:rsidR="00493024" w:rsidRPr="008F316A" w:rsidRDefault="00493024" w:rsidP="005F5639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F316A">
        <w:rPr>
          <w:rFonts w:ascii="Times New Roman" w:eastAsia="Roboto" w:hAnsi="Times New Roman" w:cs="Times New Roman"/>
          <w:b/>
          <w:shd w:val="clear" w:color="auto" w:fill="FFFFFF"/>
        </w:rPr>
        <w:t>Начальная (максимальная) цена контракта</w:t>
      </w:r>
      <w:r w:rsidR="003447BC" w:rsidRPr="008F316A">
        <w:rPr>
          <w:rFonts w:ascii="Times New Roman" w:eastAsia="Roboto" w:hAnsi="Times New Roman" w:cs="Times New Roman"/>
          <w:shd w:val="clear" w:color="auto" w:fill="FFFFFF"/>
        </w:rPr>
        <w:t>:</w:t>
      </w:r>
    </w:p>
    <w:p w:rsidR="003447BC" w:rsidRPr="008F316A" w:rsidRDefault="00493024" w:rsidP="003447BC">
      <w:pPr>
        <w:pStyle w:val="affff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F316A">
        <w:rPr>
          <w:rFonts w:ascii="Times New Roman" w:eastAsia="Roboto" w:hAnsi="Times New Roman" w:cs="Times New Roman"/>
          <w:b/>
          <w:shd w:val="clear" w:color="auto" w:fill="FFFFFF"/>
        </w:rPr>
        <w:t>Источник финансирования:</w:t>
      </w:r>
      <w:r w:rsidRPr="008F316A">
        <w:rPr>
          <w:rFonts w:ascii="Times New Roman" w:eastAsia="Roboto" w:hAnsi="Times New Roman" w:cs="Times New Roman"/>
          <w:shd w:val="clear" w:color="auto" w:fill="FFFFFF"/>
        </w:rPr>
        <w:t xml:space="preserve"> внебюджетные средства, средства бюджетных учреждений: </w:t>
      </w:r>
    </w:p>
    <w:p w:rsidR="0052181D" w:rsidRPr="008F316A" w:rsidRDefault="00C836BB" w:rsidP="0052181D">
      <w:pPr>
        <w:pStyle w:val="affffe"/>
        <w:numPr>
          <w:ilvl w:val="0"/>
          <w:numId w:val="2"/>
        </w:numPr>
        <w:shd w:val="clear" w:color="auto" w:fill="FFFFFF"/>
        <w:tabs>
          <w:tab w:val="left" w:pos="0"/>
        </w:tabs>
        <w:jc w:val="both"/>
        <w:rPr>
          <w:rFonts w:ascii="Times New Roman" w:eastAsia="Calibri" w:hAnsi="Times New Roman" w:cs="Times New Roman"/>
          <w:lang w:eastAsia="ar-SA"/>
        </w:rPr>
      </w:pPr>
      <w:r w:rsidRPr="008F316A">
        <w:rPr>
          <w:rFonts w:ascii="Times New Roman" w:eastAsia="Roboto" w:hAnsi="Times New Roman" w:cs="Times New Roman"/>
          <w:b/>
          <w:shd w:val="clear" w:color="auto" w:fill="FFFFFF"/>
        </w:rPr>
        <w:t>ОКПД 2</w:t>
      </w:r>
      <w:r w:rsidR="009738DB" w:rsidRPr="008F316A">
        <w:rPr>
          <w:rFonts w:ascii="Times New Roman" w:eastAsia="Roboto" w:hAnsi="Times New Roman" w:cs="Times New Roman"/>
          <w:b/>
          <w:shd w:val="clear" w:color="auto" w:fill="FFFFFF"/>
        </w:rPr>
        <w:t>-</w:t>
      </w:r>
      <w:r w:rsidR="003447BC" w:rsidRPr="008F316A">
        <w:rPr>
          <w:rFonts w:ascii="Roboto" w:eastAsia="Source Han Sans CN Regular" w:hAnsi="Roboto" w:cs="Lohit Devanagari"/>
          <w:color w:val="334059"/>
          <w:kern w:val="2"/>
          <w:sz w:val="21"/>
          <w:szCs w:val="21"/>
          <w:shd w:val="clear" w:color="auto" w:fill="FFFFFF"/>
          <w:lang w:eastAsia="ru-RU" w:bidi="ru-RU"/>
        </w:rPr>
        <w:t xml:space="preserve"> </w:t>
      </w:r>
      <w:r w:rsidR="003447BC" w:rsidRPr="008F316A">
        <w:rPr>
          <w:rFonts w:ascii="Times New Roman" w:eastAsia="Roboto" w:hAnsi="Times New Roman" w:cs="Times New Roman"/>
          <w:b/>
          <w:shd w:val="clear" w:color="auto" w:fill="FFFFFF"/>
          <w:lang w:bidi="ru-RU"/>
        </w:rPr>
        <w:t>28.29.22.110 – Огнетушители, КТРУ -</w:t>
      </w:r>
      <w:r w:rsidR="009738DB" w:rsidRPr="008F316A">
        <w:rPr>
          <w:rFonts w:ascii="Times New Roman" w:eastAsia="Roboto" w:hAnsi="Times New Roman" w:cs="Times New Roman"/>
          <w:b/>
          <w:shd w:val="clear" w:color="auto" w:fill="FFFFFF"/>
          <w:lang w:bidi="ru-RU"/>
        </w:rPr>
        <w:t xml:space="preserve"> 28.29.22.110-00000014, ККН - 28.29.22.110-006, ОКПД2-</w:t>
      </w:r>
      <w:r w:rsidR="0052181D" w:rsidRPr="008F316A">
        <w:rPr>
          <w:rFonts w:ascii="Times New Roman" w:eastAsia="Roboto" w:hAnsi="Times New Roman" w:cs="Times New Roman"/>
          <w:b/>
          <w:shd w:val="clear" w:color="auto" w:fill="FFFFFF"/>
          <w:lang w:bidi="ru-RU"/>
        </w:rPr>
        <w:t xml:space="preserve">25.99.29.190 </w:t>
      </w:r>
      <w:r w:rsidR="009738DB" w:rsidRPr="008F316A">
        <w:rPr>
          <w:rFonts w:ascii="Times New Roman" w:eastAsia="Roboto" w:hAnsi="Times New Roman" w:cs="Times New Roman"/>
          <w:b/>
          <w:shd w:val="clear" w:color="auto" w:fill="FFFFFF"/>
          <w:lang w:bidi="ru-RU"/>
        </w:rPr>
        <w:t xml:space="preserve">, КТРУ-отсутствует, ККН – </w:t>
      </w:r>
      <w:r w:rsidR="0052181D" w:rsidRPr="008F316A">
        <w:rPr>
          <w:rFonts w:ascii="Times New Roman" w:eastAsia="Roboto" w:hAnsi="Times New Roman" w:cs="Times New Roman"/>
          <w:b/>
          <w:shd w:val="clear" w:color="auto" w:fill="FFFFFF"/>
          <w:lang w:bidi="ru-RU"/>
        </w:rPr>
        <w:t>25.99.29.190-023.</w:t>
      </w:r>
    </w:p>
    <w:p w:rsidR="00AE1778" w:rsidRPr="0052181D" w:rsidRDefault="00493024" w:rsidP="0052181D">
      <w:pPr>
        <w:pStyle w:val="affffe"/>
        <w:numPr>
          <w:ilvl w:val="0"/>
          <w:numId w:val="2"/>
        </w:numPr>
        <w:shd w:val="clear" w:color="auto" w:fill="FFFFFF"/>
        <w:tabs>
          <w:tab w:val="left" w:pos="0"/>
        </w:tabs>
        <w:jc w:val="both"/>
        <w:rPr>
          <w:rFonts w:ascii="Times New Roman" w:eastAsia="Calibri" w:hAnsi="Times New Roman" w:cs="Times New Roman"/>
          <w:lang w:eastAsia="ar-SA"/>
        </w:rPr>
      </w:pPr>
      <w:r w:rsidRPr="0052181D">
        <w:rPr>
          <w:rFonts w:ascii="Times New Roman" w:hAnsi="Times New Roman" w:cs="Times New Roman"/>
          <w:b/>
        </w:rPr>
        <w:t xml:space="preserve"> Условия и сроки проведения закупки:</w:t>
      </w:r>
      <w:r w:rsidRPr="0052181D">
        <w:rPr>
          <w:rFonts w:ascii="Times New Roman" w:hAnsi="Times New Roman" w:cs="Times New Roman"/>
        </w:rPr>
        <w:t xml:space="preserve"> способ закупки –</w:t>
      </w:r>
      <w:r w:rsidR="00AE1778" w:rsidRPr="00AE1778">
        <w:t xml:space="preserve"> </w:t>
      </w:r>
      <w:r w:rsidR="00AE1778" w:rsidRPr="0052181D">
        <w:rPr>
          <w:rFonts w:ascii="Times New Roman" w:hAnsi="Times New Roman" w:cs="Times New Roman"/>
        </w:rPr>
        <w:t>в соответствии с п. 5 ч. 1 ст. 93 Закона о контрактной системе (ед. поставщик, электронный маг</w:t>
      </w:r>
      <w:r w:rsidR="00AE1778" w:rsidRPr="0052181D">
        <w:rPr>
          <w:rFonts w:ascii="Times New Roman" w:hAnsi="Times New Roman" w:cs="Times New Roman"/>
        </w:rPr>
        <w:t>а</w:t>
      </w:r>
      <w:r w:rsidR="00AE1778" w:rsidRPr="0052181D">
        <w:rPr>
          <w:rFonts w:ascii="Times New Roman" w:hAnsi="Times New Roman" w:cs="Times New Roman"/>
        </w:rPr>
        <w:t>зин.</w:t>
      </w:r>
    </w:p>
    <w:p w:rsidR="00493024" w:rsidRPr="005505E4" w:rsidRDefault="00493024" w:rsidP="00AE1778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Calibri" w:hAnsi="Times New Roman" w:cs="Times New Roman"/>
          <w:lang w:eastAsia="ar-SA"/>
        </w:rPr>
      </w:pPr>
      <w:r w:rsidRPr="005505E4">
        <w:rPr>
          <w:rFonts w:ascii="Times New Roman" w:eastAsia="Calibri" w:hAnsi="Times New Roman" w:cs="Times New Roman"/>
          <w:b/>
          <w:lang w:eastAsia="ar-SA"/>
        </w:rPr>
        <w:t xml:space="preserve"> Срок поставки: </w:t>
      </w:r>
      <w:r w:rsidRPr="005505E4">
        <w:rPr>
          <w:rFonts w:ascii="Times New Roman" w:eastAsia="Calibri" w:hAnsi="Times New Roman" w:cs="Times New Roman"/>
          <w:lang w:eastAsia="ar-SA"/>
        </w:rPr>
        <w:t xml:space="preserve">в течение </w:t>
      </w:r>
      <w:r w:rsidR="00AE1778">
        <w:rPr>
          <w:rFonts w:ascii="Times New Roman" w:eastAsia="Calibri" w:hAnsi="Times New Roman" w:cs="Times New Roman"/>
          <w:lang w:eastAsia="ar-SA"/>
        </w:rPr>
        <w:t>1</w:t>
      </w:r>
      <w:r w:rsidRPr="005505E4">
        <w:rPr>
          <w:rFonts w:ascii="Times New Roman" w:eastAsia="Calibri" w:hAnsi="Times New Roman" w:cs="Times New Roman"/>
          <w:lang w:eastAsia="ar-SA"/>
        </w:rPr>
        <w:t>5 календарных дней с даты</w:t>
      </w:r>
      <w:r w:rsidR="00AE1778">
        <w:rPr>
          <w:rFonts w:ascii="Times New Roman" w:eastAsia="Calibri" w:hAnsi="Times New Roman" w:cs="Times New Roman"/>
          <w:lang w:eastAsia="ar-SA"/>
        </w:rPr>
        <w:t>, следующей за датой</w:t>
      </w:r>
      <w:r w:rsidRPr="005505E4">
        <w:rPr>
          <w:rFonts w:ascii="Times New Roman" w:eastAsia="Calibri" w:hAnsi="Times New Roman" w:cs="Times New Roman"/>
          <w:lang w:eastAsia="ar-SA"/>
        </w:rPr>
        <w:t xml:space="preserve"> заключения контракта.</w:t>
      </w:r>
    </w:p>
    <w:p w:rsidR="00493024" w:rsidRPr="005505E4" w:rsidRDefault="00AE1778" w:rsidP="007029BD">
      <w:pPr>
        <w:pStyle w:val="affffe"/>
        <w:shd w:val="clear" w:color="auto" w:fill="FFFFFF"/>
        <w:ind w:left="0"/>
        <w:jc w:val="both"/>
        <w:rPr>
          <w:rFonts w:ascii="Times New Roman" w:eastAsia="Calibri" w:hAnsi="Times New Roman" w:cs="Times New Roman"/>
          <w:bCs/>
          <w:spacing w:val="-1"/>
        </w:rPr>
      </w:pPr>
      <w:r>
        <w:rPr>
          <w:rFonts w:ascii="Times New Roman" w:eastAsia="Calibri" w:hAnsi="Times New Roman" w:cs="Times New Roman"/>
          <w:b/>
          <w:lang w:eastAsia="ar-SA"/>
        </w:rPr>
        <w:t>9</w:t>
      </w:r>
      <w:r w:rsidR="00493024" w:rsidRPr="005505E4">
        <w:rPr>
          <w:rFonts w:ascii="Times New Roman" w:eastAsia="Calibri" w:hAnsi="Times New Roman" w:cs="Times New Roman"/>
          <w:b/>
          <w:lang w:eastAsia="ar-SA"/>
        </w:rPr>
        <w:t xml:space="preserve">. </w:t>
      </w:r>
      <w:r w:rsidR="00493024" w:rsidRPr="005505E4">
        <w:rPr>
          <w:rFonts w:ascii="Times New Roman" w:eastAsia="Calibri" w:hAnsi="Times New Roman" w:cs="Times New Roman"/>
          <w:b/>
          <w:bCs/>
          <w:spacing w:val="-1"/>
        </w:rPr>
        <w:t xml:space="preserve">Место поставки: </w:t>
      </w:r>
      <w:r w:rsidR="00493024" w:rsidRPr="005505E4">
        <w:rPr>
          <w:rFonts w:ascii="Times New Roman" w:eastAsia="Calibri" w:hAnsi="Times New Roman" w:cs="Times New Roman"/>
          <w:bCs/>
          <w:spacing w:val="-1"/>
        </w:rPr>
        <w:t>198516 Санкт-Петербург, Петергоф, Эрлеровский б-р, д. 18, лит. А.</w:t>
      </w:r>
    </w:p>
    <w:p w:rsidR="00493024" w:rsidRPr="005505E4" w:rsidRDefault="00AE1778" w:rsidP="00493024">
      <w:pPr>
        <w:pStyle w:val="affffe"/>
        <w:shd w:val="clear" w:color="auto" w:fill="FFFFFF"/>
        <w:ind w:left="0"/>
        <w:jc w:val="both"/>
        <w:rPr>
          <w:rFonts w:ascii="Times New Roman" w:eastAsia="Calibri" w:hAnsi="Times New Roman" w:cs="Times New Roman"/>
          <w:b/>
          <w:bCs/>
          <w:spacing w:val="-1"/>
        </w:rPr>
      </w:pPr>
      <w:r>
        <w:rPr>
          <w:rFonts w:ascii="Times New Roman" w:eastAsia="Calibri" w:hAnsi="Times New Roman" w:cs="Times New Roman"/>
          <w:b/>
          <w:bCs/>
          <w:spacing w:val="-1"/>
        </w:rPr>
        <w:t>10</w:t>
      </w:r>
      <w:r w:rsidR="00493024" w:rsidRPr="005505E4">
        <w:rPr>
          <w:rFonts w:ascii="Times New Roman" w:eastAsia="Calibri" w:hAnsi="Times New Roman" w:cs="Times New Roman"/>
          <w:b/>
          <w:bCs/>
          <w:spacing w:val="-1"/>
        </w:rPr>
        <w:t>. Требования к функциональным, техническим, качественным, эксплуатационным характеристикам товара, требования к безопасности товара:</w:t>
      </w:r>
    </w:p>
    <w:tbl>
      <w:tblPr>
        <w:tblStyle w:val="afe"/>
        <w:tblW w:w="15735" w:type="dxa"/>
        <w:tblInd w:w="-318" w:type="dxa"/>
        <w:tblLook w:val="04A0" w:firstRow="1" w:lastRow="0" w:firstColumn="1" w:lastColumn="0" w:noHBand="0" w:noVBand="1"/>
      </w:tblPr>
      <w:tblGrid>
        <w:gridCol w:w="497"/>
        <w:gridCol w:w="1444"/>
        <w:gridCol w:w="1316"/>
        <w:gridCol w:w="1395"/>
        <w:gridCol w:w="1128"/>
        <w:gridCol w:w="1573"/>
        <w:gridCol w:w="1805"/>
        <w:gridCol w:w="1675"/>
        <w:gridCol w:w="1536"/>
        <w:gridCol w:w="1485"/>
        <w:gridCol w:w="1881"/>
      </w:tblGrid>
      <w:tr w:rsidR="00B74442" w:rsidRPr="005505E4" w:rsidTr="005960E6">
        <w:trPr>
          <w:trHeight w:val="599"/>
        </w:trPr>
        <w:tc>
          <w:tcPr>
            <w:tcW w:w="498" w:type="dxa"/>
            <w:vMerge w:val="restart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5505E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5505E4">
              <w:rPr>
                <w:rFonts w:ascii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1448" w:type="dxa"/>
            <w:vMerge w:val="restart"/>
          </w:tcPr>
          <w:p w:rsidR="002333B8" w:rsidRPr="005505E4" w:rsidRDefault="002333B8" w:rsidP="002C6B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1320" w:type="dxa"/>
            <w:vMerge w:val="restart"/>
          </w:tcPr>
          <w:p w:rsidR="002333B8" w:rsidRPr="005505E4" w:rsidRDefault="002333B8" w:rsidP="002C6B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ОКПД</w:t>
            </w:r>
            <w:proofErr w:type="gramStart"/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2333B8" w:rsidRPr="005505E4" w:rsidRDefault="002333B8" w:rsidP="002C6B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  <w:p w:rsidR="002333B8" w:rsidRPr="005505E4" w:rsidRDefault="002333B8" w:rsidP="002C6B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ККН</w:t>
            </w:r>
          </w:p>
        </w:tc>
        <w:tc>
          <w:tcPr>
            <w:tcW w:w="1399" w:type="dxa"/>
            <w:vMerge w:val="restart"/>
          </w:tcPr>
          <w:p w:rsidR="002333B8" w:rsidRPr="005505E4" w:rsidRDefault="002333B8" w:rsidP="000C6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Ед. измерения в соответствии с указанным КТРУ и справочником ОКЕИ</w:t>
            </w:r>
          </w:p>
        </w:tc>
        <w:tc>
          <w:tcPr>
            <w:tcW w:w="1129" w:type="dxa"/>
            <w:vMerge w:val="restart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1" w:type="dxa"/>
            <w:gridSpan w:val="6"/>
            <w:shd w:val="clear" w:color="auto" w:fill="auto"/>
          </w:tcPr>
          <w:p w:rsidR="002333B8" w:rsidRPr="005505E4" w:rsidRDefault="002333B8" w:rsidP="002333B8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Качественные и функциональные характеристики Товара</w:t>
            </w:r>
          </w:p>
        </w:tc>
      </w:tr>
      <w:tr w:rsidR="00B74442" w:rsidRPr="005505E4" w:rsidTr="005960E6">
        <w:trPr>
          <w:trHeight w:val="342"/>
        </w:trPr>
        <w:tc>
          <w:tcPr>
            <w:tcW w:w="498" w:type="dxa"/>
            <w:vMerge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Вид характеристики</w:t>
            </w:r>
          </w:p>
        </w:tc>
        <w:tc>
          <w:tcPr>
            <w:tcW w:w="1820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680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41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Единица измерения характеристики</w:t>
            </w:r>
          </w:p>
        </w:tc>
        <w:tc>
          <w:tcPr>
            <w:tcW w:w="1423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Обоснование включения в описание объекта закупки</w:t>
            </w:r>
          </w:p>
        </w:tc>
        <w:tc>
          <w:tcPr>
            <w:tcW w:w="1899" w:type="dxa"/>
          </w:tcPr>
          <w:p w:rsidR="002333B8" w:rsidRPr="005505E4" w:rsidRDefault="002333B8" w:rsidP="005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</w:t>
            </w:r>
          </w:p>
        </w:tc>
      </w:tr>
      <w:tr w:rsidR="00B74442" w:rsidRPr="005505E4" w:rsidTr="005960E6">
        <w:trPr>
          <w:trHeight w:val="443"/>
        </w:trPr>
        <w:tc>
          <w:tcPr>
            <w:tcW w:w="498" w:type="dxa"/>
            <w:vMerge w:val="restart"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2270E" w:rsidRPr="005505E4" w:rsidRDefault="00F2270E" w:rsidP="00F2270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448" w:type="dxa"/>
            <w:vMerge w:val="restart"/>
          </w:tcPr>
          <w:p w:rsidR="00F2270E" w:rsidRPr="005505E4" w:rsidRDefault="00AE1778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  <w:t>Огнетушитель</w:t>
            </w:r>
            <w:r w:rsidRPr="00AE1778"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  <w:t xml:space="preserve"> ОП-4 (з)</w:t>
            </w:r>
          </w:p>
        </w:tc>
        <w:tc>
          <w:tcPr>
            <w:tcW w:w="1320" w:type="dxa"/>
            <w:vMerge w:val="restart"/>
          </w:tcPr>
          <w:p w:rsidR="00F2270E" w:rsidRPr="005505E4" w:rsidRDefault="00AE1778" w:rsidP="00AE17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ОКПД 2- 28.29.22.110 КТРУ - 28.29.22.110-00000014</w:t>
            </w:r>
            <w:r w:rsidRPr="00AE1778">
              <w:rPr>
                <w:rFonts w:ascii="Times New Roman" w:hAnsi="Times New Roman" w:cs="Times New Roman"/>
                <w:sz w:val="18"/>
                <w:szCs w:val="18"/>
              </w:rPr>
              <w:t xml:space="preserve"> ККН - 28.29.22.110-006</w:t>
            </w:r>
          </w:p>
        </w:tc>
        <w:tc>
          <w:tcPr>
            <w:tcW w:w="1399" w:type="dxa"/>
            <w:vMerge w:val="restart"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(шт.)</w:t>
            </w:r>
          </w:p>
        </w:tc>
        <w:tc>
          <w:tcPr>
            <w:tcW w:w="1129" w:type="dxa"/>
            <w:vMerge w:val="restart"/>
          </w:tcPr>
          <w:p w:rsidR="00F2270E" w:rsidRPr="005505E4" w:rsidRDefault="00AE1778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8" w:type="dxa"/>
          </w:tcPr>
          <w:p w:rsidR="00F2270E" w:rsidRPr="00F2270E" w:rsidRDefault="00F2270E" w:rsidP="00F227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270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F2270E" w:rsidRPr="00F2270E" w:rsidRDefault="00AE1778" w:rsidP="00F2270E">
            <w:pPr>
              <w:rPr>
                <w:rFonts w:ascii="Times New Roman" w:hAnsi="Times New Roman"/>
                <w:sz w:val="18"/>
                <w:szCs w:val="20"/>
              </w:rPr>
            </w:pPr>
            <w:r w:rsidRPr="00AE1778">
              <w:rPr>
                <w:rFonts w:ascii="Times New Roman" w:hAnsi="Times New Roman"/>
                <w:sz w:val="18"/>
                <w:szCs w:val="20"/>
              </w:rPr>
              <w:t>Марка огнетушителя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F2270E" w:rsidRPr="00F2270E" w:rsidRDefault="00AE1778" w:rsidP="00F2270E">
            <w:pPr>
              <w:rPr>
                <w:rFonts w:ascii="Times New Roman" w:hAnsi="Times New Roman"/>
                <w:sz w:val="20"/>
                <w:szCs w:val="20"/>
              </w:rPr>
            </w:pPr>
            <w:r w:rsidRPr="00AE1778">
              <w:rPr>
                <w:rFonts w:ascii="Times New Roman" w:hAnsi="Times New Roman"/>
                <w:sz w:val="18"/>
                <w:szCs w:val="20"/>
              </w:rPr>
              <w:t>ОП-4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F2270E" w:rsidRPr="00A114D8" w:rsidRDefault="00F2270E" w:rsidP="00F227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3" w:type="dxa"/>
            <w:vAlign w:val="center"/>
          </w:tcPr>
          <w:p w:rsidR="00F2270E" w:rsidRPr="005505E4" w:rsidRDefault="00B74442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Дополнительная характеристика: </w:t>
            </w:r>
            <w:r w:rsidR="00AE1778">
              <w:rPr>
                <w:rFonts w:ascii="Times New Roman" w:hAnsi="Times New Roman" w:cs="Times New Roman"/>
                <w:sz w:val="18"/>
                <w:szCs w:val="18"/>
              </w:rPr>
              <w:t>Аналог невозможен к поставке, характеристика предусмотрена ККН</w:t>
            </w:r>
          </w:p>
        </w:tc>
        <w:tc>
          <w:tcPr>
            <w:tcW w:w="1899" w:type="dxa"/>
          </w:tcPr>
          <w:p w:rsidR="00F2270E" w:rsidRPr="005505E4" w:rsidRDefault="005960E6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60E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443"/>
        </w:trPr>
        <w:tc>
          <w:tcPr>
            <w:tcW w:w="498" w:type="dxa"/>
            <w:vMerge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F2270E" w:rsidRPr="005505E4" w:rsidRDefault="00F2270E" w:rsidP="00F2270E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F2270E" w:rsidRPr="005505E4" w:rsidRDefault="00546953" w:rsidP="00F2270E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Величина рабочего давления </w:t>
            </w:r>
          </w:p>
        </w:tc>
        <w:tc>
          <w:tcPr>
            <w:tcW w:w="1680" w:type="dxa"/>
          </w:tcPr>
          <w:p w:rsidR="00F2270E" w:rsidRPr="005505E4" w:rsidRDefault="00546953" w:rsidP="00F2270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≤ 2.5 </w:t>
            </w:r>
          </w:p>
        </w:tc>
        <w:tc>
          <w:tcPr>
            <w:tcW w:w="1541" w:type="dxa"/>
          </w:tcPr>
          <w:p w:rsidR="00F2270E" w:rsidRPr="005505E4" w:rsidRDefault="00546953" w:rsidP="00F2270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МЕГАПА</w:t>
            </w:r>
          </w:p>
        </w:tc>
        <w:tc>
          <w:tcPr>
            <w:tcW w:w="1423" w:type="dxa"/>
            <w:vAlign w:val="center"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F2270E" w:rsidRPr="005505E4" w:rsidRDefault="00F2270E" w:rsidP="00F227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46953" w:rsidRDefault="0090397B" w:rsidP="002333B8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54695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2333B8" w:rsidRPr="00546953" w:rsidRDefault="00546953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Длина струи </w:t>
            </w:r>
            <w:proofErr w:type="gramStart"/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ОТВ</w:t>
            </w:r>
            <w:proofErr w:type="gramEnd"/>
          </w:p>
        </w:tc>
        <w:tc>
          <w:tcPr>
            <w:tcW w:w="1680" w:type="dxa"/>
          </w:tcPr>
          <w:p w:rsidR="002333B8" w:rsidRPr="00546953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≥ 3</w:t>
            </w:r>
          </w:p>
        </w:tc>
        <w:tc>
          <w:tcPr>
            <w:tcW w:w="1541" w:type="dxa"/>
          </w:tcPr>
          <w:p w:rsidR="002333B8" w:rsidRPr="00546953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</w:t>
            </w:r>
          </w:p>
          <w:p w:rsidR="002333B8" w:rsidRPr="00546953" w:rsidRDefault="002333B8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3" w:type="dxa"/>
            <w:vAlign w:val="center"/>
          </w:tcPr>
          <w:p w:rsidR="002333B8" w:rsidRPr="00546953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953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46953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953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46953" w:rsidRDefault="0090397B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95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2333B8" w:rsidRPr="005505E4" w:rsidRDefault="00546953" w:rsidP="002333B8">
            <w:pPr>
              <w:jc w:val="lef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Вид (по типу огнетушащего вещества)</w:t>
            </w:r>
          </w:p>
        </w:tc>
        <w:tc>
          <w:tcPr>
            <w:tcW w:w="1680" w:type="dxa"/>
          </w:tcPr>
          <w:p w:rsidR="002333B8" w:rsidRPr="005505E4" w:rsidRDefault="00546953" w:rsidP="002333B8">
            <w:pP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Порошковый (ОП)</w:t>
            </w:r>
          </w:p>
        </w:tc>
        <w:tc>
          <w:tcPr>
            <w:tcW w:w="1541" w:type="dxa"/>
          </w:tcPr>
          <w:p w:rsidR="002333B8" w:rsidRPr="005505E4" w:rsidRDefault="002333B8" w:rsidP="002333B8">
            <w:pP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5505E4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546953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2333B8" w:rsidRPr="005505E4" w:rsidRDefault="00546953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Возможность перезарядки</w:t>
            </w:r>
          </w:p>
        </w:tc>
        <w:tc>
          <w:tcPr>
            <w:tcW w:w="1680" w:type="dxa"/>
          </w:tcPr>
          <w:p w:rsidR="002333B8" w:rsidRPr="005505E4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Перезаряжаемый</w:t>
            </w:r>
          </w:p>
        </w:tc>
        <w:tc>
          <w:tcPr>
            <w:tcW w:w="1541" w:type="dxa"/>
          </w:tcPr>
          <w:p w:rsidR="002333B8" w:rsidRPr="005505E4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60E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90397B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2333B8" w:rsidRPr="005505E4" w:rsidRDefault="00546953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Минимальная температура эксплуатации</w:t>
            </w:r>
          </w:p>
        </w:tc>
        <w:tc>
          <w:tcPr>
            <w:tcW w:w="1680" w:type="dxa"/>
          </w:tcPr>
          <w:p w:rsidR="00D3557B" w:rsidRPr="00D3557B" w:rsidRDefault="00D3557B" w:rsidP="00D3557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D3557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ab/>
            </w:r>
          </w:p>
          <w:p w:rsidR="002333B8" w:rsidRPr="005505E4" w:rsidRDefault="00D3557B" w:rsidP="00D3557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D3557B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≤</w:t>
            </w:r>
            <w:r w:rsidRPr="00D3557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-40</w:t>
            </w:r>
          </w:p>
        </w:tc>
        <w:tc>
          <w:tcPr>
            <w:tcW w:w="1541" w:type="dxa"/>
          </w:tcPr>
          <w:p w:rsidR="002333B8" w:rsidRPr="005505E4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Градус Цельсия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90397B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90397B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2333B8" w:rsidRPr="005505E4" w:rsidRDefault="00546953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Назначение по классу пожара</w:t>
            </w:r>
          </w:p>
        </w:tc>
        <w:tc>
          <w:tcPr>
            <w:tcW w:w="1680" w:type="dxa"/>
          </w:tcPr>
          <w:p w:rsidR="002333B8" w:rsidRPr="005505E4" w:rsidRDefault="00546953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E; А; В; С</w:t>
            </w:r>
          </w:p>
        </w:tc>
        <w:tc>
          <w:tcPr>
            <w:tcW w:w="1541" w:type="dxa"/>
          </w:tcPr>
          <w:p w:rsidR="002333B8" w:rsidRPr="005505E4" w:rsidRDefault="002333B8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505E4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90397B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2333B8" w:rsidRPr="005505E4" w:rsidRDefault="00546953" w:rsidP="002333B8">
            <w:pPr>
              <w:jc w:val="lef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546953">
              <w:rPr>
                <w:rFonts w:ascii="Times New Roman" w:hAnsi="Times New Roman" w:cs="Times New Roman"/>
                <w:sz w:val="18"/>
                <w:szCs w:val="18"/>
              </w:rPr>
              <w:t>Номинальная масса огнетушащего вещества</w:t>
            </w:r>
          </w:p>
        </w:tc>
        <w:tc>
          <w:tcPr>
            <w:tcW w:w="1680" w:type="dxa"/>
          </w:tcPr>
          <w:p w:rsidR="002333B8" w:rsidRPr="005505E4" w:rsidRDefault="00D3557B" w:rsidP="00B0559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D3557B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≥ 0.5 ≤ 5</w:t>
            </w:r>
          </w:p>
        </w:tc>
        <w:tc>
          <w:tcPr>
            <w:tcW w:w="1541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КГ</w:t>
            </w:r>
          </w:p>
        </w:tc>
        <w:tc>
          <w:tcPr>
            <w:tcW w:w="1423" w:type="dxa"/>
            <w:vAlign w:val="center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Соответствует марке огнетушителя</w:t>
            </w:r>
          </w:p>
        </w:tc>
        <w:tc>
          <w:tcPr>
            <w:tcW w:w="1899" w:type="dxa"/>
          </w:tcPr>
          <w:p w:rsidR="002333B8" w:rsidRPr="005505E4" w:rsidRDefault="00820B0C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0B0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bookmarkStart w:id="0" w:name="_GoBack"/>
        <w:bookmarkEnd w:id="0"/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2333B8" w:rsidRPr="005505E4" w:rsidRDefault="00B0559F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0559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Номинальный объем огнетушащего вещества</w:t>
            </w:r>
          </w:p>
        </w:tc>
        <w:tc>
          <w:tcPr>
            <w:tcW w:w="1680" w:type="dxa"/>
          </w:tcPr>
          <w:p w:rsidR="002333B8" w:rsidRPr="005505E4" w:rsidRDefault="00D3557B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D3557B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&gt; 4 ≤ 6</w:t>
            </w:r>
          </w:p>
        </w:tc>
        <w:tc>
          <w:tcPr>
            <w:tcW w:w="1541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0559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Литр; кубический дециметр</w:t>
            </w:r>
          </w:p>
        </w:tc>
        <w:tc>
          <w:tcPr>
            <w:tcW w:w="1423" w:type="dxa"/>
            <w:vAlign w:val="center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Соответствует марке огнетушителя</w:t>
            </w:r>
          </w:p>
        </w:tc>
        <w:tc>
          <w:tcPr>
            <w:tcW w:w="1899" w:type="dxa"/>
          </w:tcPr>
          <w:p w:rsidR="002333B8" w:rsidRPr="005505E4" w:rsidRDefault="00820B0C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0B0C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2333B8" w:rsidRPr="005505E4" w:rsidRDefault="00B0559F" w:rsidP="002333B8">
            <w:pPr>
              <w:jc w:val="lef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B0559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Тип</w:t>
            </w:r>
          </w:p>
        </w:tc>
        <w:tc>
          <w:tcPr>
            <w:tcW w:w="1680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переносной</w:t>
            </w:r>
          </w:p>
        </w:tc>
        <w:tc>
          <w:tcPr>
            <w:tcW w:w="1541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439"/>
        </w:trPr>
        <w:tc>
          <w:tcPr>
            <w:tcW w:w="498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2333B8" w:rsidRPr="005505E4" w:rsidRDefault="002333B8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2333B8" w:rsidRPr="005505E4" w:rsidRDefault="00B0559F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 xml:space="preserve">Качественная </w:t>
            </w:r>
          </w:p>
        </w:tc>
        <w:tc>
          <w:tcPr>
            <w:tcW w:w="1820" w:type="dxa"/>
          </w:tcPr>
          <w:p w:rsidR="002333B8" w:rsidRPr="005505E4" w:rsidRDefault="00B0559F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0559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Тип по принципу создания избыточного давления газа</w:t>
            </w:r>
          </w:p>
        </w:tc>
        <w:tc>
          <w:tcPr>
            <w:tcW w:w="1680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Закачной (з)</w:t>
            </w:r>
          </w:p>
        </w:tc>
        <w:tc>
          <w:tcPr>
            <w:tcW w:w="1541" w:type="dxa"/>
          </w:tcPr>
          <w:p w:rsidR="002333B8" w:rsidRPr="005505E4" w:rsidRDefault="00B0559F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Align w:val="center"/>
          </w:tcPr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  <w:p w:rsidR="002333B8" w:rsidRPr="005505E4" w:rsidRDefault="002333B8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описанию КТРУ</w:t>
            </w:r>
          </w:p>
        </w:tc>
        <w:tc>
          <w:tcPr>
            <w:tcW w:w="1899" w:type="dxa"/>
          </w:tcPr>
          <w:p w:rsidR="002333B8" w:rsidRPr="005505E4" w:rsidRDefault="00B0559F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559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233"/>
        </w:trPr>
        <w:tc>
          <w:tcPr>
            <w:tcW w:w="498" w:type="dxa"/>
            <w:vMerge w:val="restart"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448" w:type="dxa"/>
            <w:vMerge w:val="restart"/>
          </w:tcPr>
          <w:p w:rsidR="005960E6" w:rsidRPr="005505E4" w:rsidRDefault="00B74442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  <w:r w:rsidRPr="00B74442"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  <w:t>Подставка под огнетушитель тип 1</w:t>
            </w:r>
          </w:p>
        </w:tc>
        <w:tc>
          <w:tcPr>
            <w:tcW w:w="1320" w:type="dxa"/>
            <w:vMerge w:val="restart"/>
          </w:tcPr>
          <w:p w:rsidR="00B01FFD" w:rsidRDefault="005960E6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60E6">
              <w:rPr>
                <w:rFonts w:ascii="Times New Roman" w:hAnsi="Times New Roman" w:cs="Times New Roman"/>
                <w:sz w:val="18"/>
                <w:szCs w:val="18"/>
              </w:rPr>
              <w:t>ОКПД</w:t>
            </w:r>
            <w:proofErr w:type="gramStart"/>
            <w:r w:rsidRPr="005960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5960E6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B01FFD" w:rsidRPr="00B01FFD">
              <w:rPr>
                <w:rFonts w:ascii="Times New Roman" w:hAnsi="Times New Roman" w:cs="Times New Roman"/>
                <w:sz w:val="18"/>
                <w:szCs w:val="18"/>
              </w:rPr>
              <w:t>25.99.29.190</w:t>
            </w:r>
          </w:p>
          <w:p w:rsidR="005960E6" w:rsidRPr="005505E4" w:rsidRDefault="005960E6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60E6">
              <w:rPr>
                <w:rFonts w:ascii="Times New Roman" w:hAnsi="Times New Roman" w:cs="Times New Roman"/>
                <w:sz w:val="18"/>
                <w:szCs w:val="18"/>
              </w:rPr>
              <w:t xml:space="preserve">КТРУ-отсутствует, ККН – </w:t>
            </w:r>
            <w:r w:rsidR="00B01FFD" w:rsidRPr="00B01FFD">
              <w:rPr>
                <w:rFonts w:ascii="Times New Roman" w:hAnsi="Times New Roman" w:cs="Times New Roman"/>
                <w:sz w:val="18"/>
                <w:szCs w:val="18"/>
              </w:rPr>
              <w:t>25.99.29.190-023</w:t>
            </w:r>
          </w:p>
        </w:tc>
        <w:tc>
          <w:tcPr>
            <w:tcW w:w="1399" w:type="dxa"/>
            <w:vMerge w:val="restart"/>
          </w:tcPr>
          <w:p w:rsidR="00B74442" w:rsidRPr="005505E4" w:rsidRDefault="00B74442" w:rsidP="00B744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  <w:p w:rsidR="005960E6" w:rsidRPr="005505E4" w:rsidRDefault="00B74442" w:rsidP="00B744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05E4">
              <w:rPr>
                <w:rFonts w:ascii="Times New Roman" w:hAnsi="Times New Roman" w:cs="Times New Roman"/>
                <w:sz w:val="18"/>
                <w:szCs w:val="18"/>
              </w:rPr>
              <w:t>(шт.)</w:t>
            </w:r>
          </w:p>
        </w:tc>
        <w:tc>
          <w:tcPr>
            <w:tcW w:w="1129" w:type="dxa"/>
            <w:vMerge w:val="restart"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5960E6" w:rsidRPr="008F316A" w:rsidRDefault="005960E6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5960E6" w:rsidRPr="008F316A" w:rsidRDefault="00B01FFD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Модель</w:t>
            </w:r>
          </w:p>
        </w:tc>
        <w:tc>
          <w:tcPr>
            <w:tcW w:w="1680" w:type="dxa"/>
          </w:tcPr>
          <w:p w:rsidR="00E06949" w:rsidRPr="008F316A" w:rsidRDefault="00B01FFD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П-10</w:t>
            </w:r>
          </w:p>
        </w:tc>
        <w:tc>
          <w:tcPr>
            <w:tcW w:w="1541" w:type="dxa"/>
          </w:tcPr>
          <w:p w:rsidR="005960E6" w:rsidRPr="008F316A" w:rsidRDefault="005960E6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Merge w:val="restart"/>
            <w:vAlign w:val="center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КТРУ отсутствует, технические характеристики указаны в соответствии с потребностями Заказчика</w:t>
            </w:r>
          </w:p>
        </w:tc>
        <w:tc>
          <w:tcPr>
            <w:tcW w:w="1899" w:type="dxa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228"/>
        </w:trPr>
        <w:tc>
          <w:tcPr>
            <w:tcW w:w="498" w:type="dxa"/>
            <w:vMerge/>
          </w:tcPr>
          <w:p w:rsidR="005960E6" w:rsidRDefault="005960E6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5960E6" w:rsidRDefault="005960E6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5960E6" w:rsidRPr="005960E6" w:rsidRDefault="005960E6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5960E6" w:rsidRPr="008F316A" w:rsidRDefault="005960E6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5960E6" w:rsidRPr="008F316A" w:rsidRDefault="00B01FFD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Форма</w:t>
            </w:r>
          </w:p>
        </w:tc>
        <w:tc>
          <w:tcPr>
            <w:tcW w:w="1680" w:type="dxa"/>
          </w:tcPr>
          <w:p w:rsidR="005960E6" w:rsidRPr="008F316A" w:rsidRDefault="0052181D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</w:t>
            </w:r>
            <w:r w:rsidR="00B01FFD"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рна</w:t>
            </w:r>
          </w:p>
        </w:tc>
        <w:tc>
          <w:tcPr>
            <w:tcW w:w="1541" w:type="dxa"/>
          </w:tcPr>
          <w:p w:rsidR="005960E6" w:rsidRPr="008F316A" w:rsidRDefault="005960E6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Merge/>
            <w:vAlign w:val="center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228"/>
        </w:trPr>
        <w:tc>
          <w:tcPr>
            <w:tcW w:w="498" w:type="dxa"/>
            <w:vMerge/>
          </w:tcPr>
          <w:p w:rsidR="005960E6" w:rsidRDefault="005960E6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5960E6" w:rsidRDefault="005960E6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5960E6" w:rsidRPr="005960E6" w:rsidRDefault="005960E6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5960E6" w:rsidRPr="008F316A" w:rsidRDefault="005960E6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820" w:type="dxa"/>
          </w:tcPr>
          <w:p w:rsidR="005960E6" w:rsidRPr="008F316A" w:rsidRDefault="00B01FFD" w:rsidP="00B01FFD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Материал</w:t>
            </w:r>
          </w:p>
        </w:tc>
        <w:tc>
          <w:tcPr>
            <w:tcW w:w="1680" w:type="dxa"/>
          </w:tcPr>
          <w:p w:rsidR="005960E6" w:rsidRPr="008F316A" w:rsidRDefault="00B01FFD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Сталь с порошковой окраской</w:t>
            </w:r>
          </w:p>
        </w:tc>
        <w:tc>
          <w:tcPr>
            <w:tcW w:w="1541" w:type="dxa"/>
          </w:tcPr>
          <w:p w:rsidR="005960E6" w:rsidRPr="008F316A" w:rsidRDefault="005960E6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3" w:type="dxa"/>
            <w:vMerge/>
            <w:vAlign w:val="center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</w:t>
            </w:r>
          </w:p>
        </w:tc>
      </w:tr>
      <w:tr w:rsidR="00B74442" w:rsidRPr="005505E4" w:rsidTr="005960E6">
        <w:trPr>
          <w:trHeight w:val="50"/>
        </w:trPr>
        <w:tc>
          <w:tcPr>
            <w:tcW w:w="498" w:type="dxa"/>
            <w:vMerge/>
          </w:tcPr>
          <w:p w:rsidR="005960E6" w:rsidRDefault="005960E6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:rsidR="005960E6" w:rsidRDefault="005960E6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  <w:vMerge/>
          </w:tcPr>
          <w:p w:rsidR="005960E6" w:rsidRPr="005960E6" w:rsidRDefault="005960E6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vMerge/>
          </w:tcPr>
          <w:p w:rsidR="005960E6" w:rsidRPr="005505E4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5960E6" w:rsidRPr="008F316A" w:rsidRDefault="007447D2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5960E6" w:rsidRPr="008F316A" w:rsidRDefault="007447D2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Высота</w:t>
            </w:r>
          </w:p>
        </w:tc>
        <w:tc>
          <w:tcPr>
            <w:tcW w:w="1680" w:type="dxa"/>
          </w:tcPr>
          <w:p w:rsidR="00E06949" w:rsidRPr="008F316A" w:rsidRDefault="00E06949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≥300 - ≤400</w:t>
            </w:r>
          </w:p>
        </w:tc>
        <w:tc>
          <w:tcPr>
            <w:tcW w:w="1541" w:type="dxa"/>
          </w:tcPr>
          <w:p w:rsidR="005960E6" w:rsidRPr="008F316A" w:rsidRDefault="007447D2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ММ</w:t>
            </w:r>
          </w:p>
        </w:tc>
        <w:tc>
          <w:tcPr>
            <w:tcW w:w="1423" w:type="dxa"/>
            <w:vMerge/>
            <w:vAlign w:val="center"/>
          </w:tcPr>
          <w:p w:rsidR="005960E6" w:rsidRPr="008F316A" w:rsidRDefault="005960E6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</w:tcPr>
          <w:p w:rsidR="005960E6" w:rsidRPr="008F316A" w:rsidRDefault="00B01FFD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50"/>
        </w:trPr>
        <w:tc>
          <w:tcPr>
            <w:tcW w:w="498" w:type="dxa"/>
          </w:tcPr>
          <w:p w:rsidR="00E06949" w:rsidRDefault="00E06949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</w:tcPr>
          <w:p w:rsidR="00E06949" w:rsidRDefault="00E06949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</w:tcPr>
          <w:p w:rsidR="00E06949" w:rsidRPr="005960E6" w:rsidRDefault="00E06949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</w:tcPr>
          <w:p w:rsidR="00E06949" w:rsidRPr="005505E4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</w:tcPr>
          <w:p w:rsidR="00E06949" w:rsidRPr="005505E4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E06949" w:rsidRPr="008F316A" w:rsidRDefault="00E06949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E06949" w:rsidRPr="008F316A" w:rsidRDefault="00E06949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Ширина</w:t>
            </w:r>
          </w:p>
        </w:tc>
        <w:tc>
          <w:tcPr>
            <w:tcW w:w="1680" w:type="dxa"/>
          </w:tcPr>
          <w:p w:rsidR="00E06949" w:rsidRPr="008F316A" w:rsidRDefault="00E06949" w:rsidP="00E0694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≥170 - ≤190</w:t>
            </w:r>
          </w:p>
        </w:tc>
        <w:tc>
          <w:tcPr>
            <w:tcW w:w="1541" w:type="dxa"/>
          </w:tcPr>
          <w:p w:rsidR="00E06949" w:rsidRPr="008F316A" w:rsidRDefault="00E06949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ММ</w:t>
            </w:r>
          </w:p>
        </w:tc>
        <w:tc>
          <w:tcPr>
            <w:tcW w:w="1423" w:type="dxa"/>
            <w:vAlign w:val="center"/>
          </w:tcPr>
          <w:p w:rsidR="00E06949" w:rsidRPr="008F316A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</w:tcPr>
          <w:p w:rsidR="00E06949" w:rsidRPr="008F316A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B74442" w:rsidRPr="005505E4" w:rsidTr="005960E6">
        <w:trPr>
          <w:trHeight w:val="50"/>
        </w:trPr>
        <w:tc>
          <w:tcPr>
            <w:tcW w:w="498" w:type="dxa"/>
          </w:tcPr>
          <w:p w:rsidR="00E06949" w:rsidRDefault="00E06949" w:rsidP="002333B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48" w:type="dxa"/>
          </w:tcPr>
          <w:p w:rsidR="00E06949" w:rsidRDefault="00E06949" w:rsidP="002333B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20" w:type="dxa"/>
          </w:tcPr>
          <w:p w:rsidR="00E06949" w:rsidRPr="005960E6" w:rsidRDefault="00E06949" w:rsidP="005960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9" w:type="dxa"/>
          </w:tcPr>
          <w:p w:rsidR="00E06949" w:rsidRPr="005505E4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</w:tcPr>
          <w:p w:rsidR="00E06949" w:rsidRPr="005505E4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</w:tcPr>
          <w:p w:rsidR="00E06949" w:rsidRPr="008F316A" w:rsidRDefault="00E06949" w:rsidP="00B055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20" w:type="dxa"/>
          </w:tcPr>
          <w:p w:rsidR="00E06949" w:rsidRPr="008F316A" w:rsidRDefault="00E06949" w:rsidP="002333B8">
            <w:pPr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Длина</w:t>
            </w:r>
          </w:p>
        </w:tc>
        <w:tc>
          <w:tcPr>
            <w:tcW w:w="1680" w:type="dxa"/>
          </w:tcPr>
          <w:p w:rsidR="00E06949" w:rsidRPr="008F316A" w:rsidRDefault="00E06949" w:rsidP="00E0694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≥170 - ≤190</w:t>
            </w:r>
          </w:p>
        </w:tc>
        <w:tc>
          <w:tcPr>
            <w:tcW w:w="1541" w:type="dxa"/>
          </w:tcPr>
          <w:p w:rsidR="00E06949" w:rsidRPr="008F316A" w:rsidRDefault="00E06949" w:rsidP="002333B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8F316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ММ</w:t>
            </w:r>
          </w:p>
        </w:tc>
        <w:tc>
          <w:tcPr>
            <w:tcW w:w="1423" w:type="dxa"/>
            <w:vAlign w:val="center"/>
          </w:tcPr>
          <w:p w:rsidR="00E06949" w:rsidRPr="008F316A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</w:tcPr>
          <w:p w:rsidR="00E06949" w:rsidRPr="008F316A" w:rsidRDefault="00E06949" w:rsidP="002333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316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DF1F7B" w:rsidRPr="005505E4" w:rsidRDefault="00DF1F7B" w:rsidP="008B79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E06" w:rsidRPr="005505E4" w:rsidRDefault="00E06E06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505E4">
        <w:rPr>
          <w:rFonts w:ascii="Times New Roman" w:hAnsi="Times New Roman" w:cs="Times New Roman"/>
          <w:b/>
          <w:sz w:val="22"/>
          <w:szCs w:val="22"/>
        </w:rPr>
        <w:t>10</w:t>
      </w:r>
      <w:r w:rsidRPr="005505E4">
        <w:rPr>
          <w:rFonts w:ascii="Times New Roman" w:hAnsi="Times New Roman" w:cs="Times New Roman"/>
          <w:sz w:val="22"/>
          <w:szCs w:val="22"/>
        </w:rPr>
        <w:t>.</w:t>
      </w:r>
      <w:r w:rsidRPr="005505E4">
        <w:rPr>
          <w:rFonts w:ascii="Times New Roman" w:hAnsi="Times New Roman" w:cs="Times New Roman"/>
          <w:b/>
          <w:sz w:val="22"/>
          <w:szCs w:val="22"/>
        </w:rPr>
        <w:t xml:space="preserve"> Требования к гарантии качества товара, работы, услуги,</w:t>
      </w:r>
      <w:r w:rsidRPr="005505E4">
        <w:rPr>
          <w:rFonts w:ascii="Times New Roman" w:hAnsi="Times New Roman" w:cs="Times New Roman"/>
          <w:sz w:val="22"/>
          <w:szCs w:val="22"/>
        </w:rPr>
        <w:t xml:space="preserve"> </w:t>
      </w:r>
      <w:r w:rsidRPr="005505E4">
        <w:rPr>
          <w:rFonts w:ascii="Times New Roman" w:hAnsi="Times New Roman" w:cs="Times New Roman"/>
          <w:b/>
          <w:sz w:val="22"/>
          <w:szCs w:val="22"/>
        </w:rPr>
        <w:t>а также требования к гарантийному сроку и (или) объему предоставления гарантий их качества:</w:t>
      </w:r>
    </w:p>
    <w:p w:rsidR="00790499" w:rsidRDefault="00E06E06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505E4">
        <w:rPr>
          <w:rFonts w:ascii="Times New Roman" w:eastAsia="Times New Roman" w:hAnsi="Times New Roman" w:cs="Times New Roman"/>
          <w:sz w:val="22"/>
          <w:szCs w:val="22"/>
        </w:rPr>
        <w:t xml:space="preserve">10.1. </w:t>
      </w:r>
      <w:r w:rsidR="002109B3" w:rsidRPr="005505E4">
        <w:rPr>
          <w:rFonts w:ascii="Times New Roman" w:eastAsia="Times New Roman" w:hAnsi="Times New Roman" w:cs="Times New Roman"/>
          <w:sz w:val="22"/>
          <w:szCs w:val="22"/>
        </w:rPr>
        <w:t xml:space="preserve">Гарантийный срок - </w:t>
      </w:r>
      <w:r w:rsidR="00B23A6A" w:rsidRPr="00790499">
        <w:rPr>
          <w:rFonts w:ascii="Times New Roman" w:eastAsia="Times New Roman" w:hAnsi="Times New Roman" w:cs="Times New Roman"/>
          <w:sz w:val="22"/>
          <w:szCs w:val="22"/>
        </w:rPr>
        <w:t xml:space="preserve">Гарантийный срок эксплуатации огнетушителя </w:t>
      </w:r>
      <w:r w:rsidR="00790499">
        <w:rPr>
          <w:rFonts w:ascii="Times New Roman" w:eastAsia="Times New Roman" w:hAnsi="Times New Roman" w:cs="Times New Roman"/>
          <w:sz w:val="22"/>
          <w:szCs w:val="22"/>
        </w:rPr>
        <w:t xml:space="preserve">не менее </w:t>
      </w:r>
      <w:r w:rsidR="00B23A6A" w:rsidRPr="00790499">
        <w:rPr>
          <w:rFonts w:ascii="Times New Roman" w:eastAsia="Times New Roman" w:hAnsi="Times New Roman" w:cs="Times New Roman"/>
          <w:sz w:val="22"/>
          <w:szCs w:val="22"/>
        </w:rPr>
        <w:t>12 месяцев со дня продажи</w:t>
      </w:r>
    </w:p>
    <w:p w:rsidR="00E06E06" w:rsidRPr="005505E4" w:rsidRDefault="00E06E06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505E4">
        <w:rPr>
          <w:rFonts w:ascii="Times New Roman" w:hAnsi="Times New Roman" w:cs="Times New Roman"/>
          <w:sz w:val="22"/>
          <w:szCs w:val="22"/>
        </w:rPr>
        <w:t>10.2. 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:rsidR="00E06E06" w:rsidRPr="005505E4" w:rsidRDefault="00E06E06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505E4">
        <w:rPr>
          <w:rFonts w:ascii="Times New Roman" w:hAnsi="Times New Roman" w:cs="Times New Roman"/>
          <w:sz w:val="22"/>
          <w:szCs w:val="22"/>
        </w:rPr>
        <w:t>10.3. Расходы по замене товара производятся за счёт Поставщика.</w:t>
      </w:r>
    </w:p>
    <w:p w:rsidR="00E06E06" w:rsidRPr="005505E4" w:rsidRDefault="008F316A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</w:rPr>
        <w:t>11</w:t>
      </w:r>
      <w:r w:rsidR="00E06E06" w:rsidRPr="005505E4">
        <w:rPr>
          <w:rFonts w:ascii="Times New Roman" w:eastAsia="Calibri" w:hAnsi="Times New Roman" w:cs="Times New Roman"/>
          <w:b/>
          <w:sz w:val="22"/>
          <w:szCs w:val="22"/>
        </w:rPr>
        <w:t>.  Общие требования к поставке:</w:t>
      </w:r>
    </w:p>
    <w:p w:rsidR="00E06E06" w:rsidRPr="005505E4" w:rsidRDefault="00E06E06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>.1. Тара и упаковка должны обеспечивать сохранность Товара при его транспортировке и хранении. Товар должен поставляться в упаковке производителя.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 xml:space="preserve">.2. Весь Товар должен быть новым (товаром, который не был в употреблении, в том числе восстановление, восстановление потребительских свойств) работоспособным и предусмотренную изготовителем функциональность и должен быть свободен от прав третьих лиц. Весь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свойств, многоразового использования) работоспособным и предусмотренную изготовителем функциональность и должен быть свободен от прав третьих лиц. 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>.3. В цену поставляемого товара входят все затраты, издержки и расходы Поставщика, связанные с поставкой товара, в том числе: расходы на перевозку, доставку, уплату таможенных пошлин, налогов, сборов и других обязательных платежей, предусмотренных законодательством Российской Федерации.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>.4. 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документов, в том числе Закона РФ от 07.02.1992 № 2300-1 «О защите прав потребителей».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Поставленный товар должен быть безопасен для жизни, здоровья служащих при обычных условиях его использования, хранения, транспортировки и утилизации.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ФЗ от 27.12.2002 № 184-ФЗ «О техническом регулировании».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 xml:space="preserve">.5. Весь товар должен быть поставлен в оригинальной упаковке производителя, не имеющей повреждений, с сохранением всех защитных знаков производителя. 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b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b/>
          <w:sz w:val="22"/>
          <w:szCs w:val="22"/>
        </w:rPr>
        <w:t>2</w:t>
      </w:r>
      <w:r w:rsidRPr="005505E4">
        <w:rPr>
          <w:rFonts w:ascii="Times New Roman" w:eastAsia="Calibri" w:hAnsi="Times New Roman" w:cs="Times New Roman"/>
          <w:b/>
          <w:sz w:val="22"/>
          <w:szCs w:val="22"/>
        </w:rPr>
        <w:t>.</w:t>
      </w:r>
      <w:r w:rsidRPr="005505E4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505E4">
        <w:rPr>
          <w:rFonts w:ascii="Times New Roman" w:eastAsia="Calibri" w:hAnsi="Times New Roman" w:cs="Times New Roman"/>
          <w:b/>
          <w:sz w:val="22"/>
          <w:szCs w:val="22"/>
        </w:rPr>
        <w:t>Требования к Поставщикам:</w:t>
      </w:r>
      <w:r w:rsidRPr="005505E4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E06E06" w:rsidRPr="005505E4" w:rsidRDefault="00E06E06" w:rsidP="00E06E06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505E4">
        <w:rPr>
          <w:rFonts w:ascii="Times New Roman" w:eastAsia="Calibri" w:hAnsi="Times New Roman" w:cs="Times New Roman"/>
          <w:sz w:val="22"/>
          <w:szCs w:val="22"/>
        </w:rPr>
        <w:t>1</w:t>
      </w:r>
      <w:r w:rsidR="008F316A">
        <w:rPr>
          <w:rFonts w:ascii="Times New Roman" w:eastAsia="Calibri" w:hAnsi="Times New Roman" w:cs="Times New Roman"/>
          <w:sz w:val="22"/>
          <w:szCs w:val="22"/>
        </w:rPr>
        <w:t>2</w:t>
      </w:r>
      <w:r w:rsidRPr="005505E4">
        <w:rPr>
          <w:rFonts w:ascii="Times New Roman" w:eastAsia="Calibri" w:hAnsi="Times New Roman" w:cs="Times New Roman"/>
          <w:sz w:val="22"/>
          <w:szCs w:val="22"/>
        </w:rPr>
        <w:t>.</w:t>
      </w:r>
      <w:r w:rsidR="0044010C">
        <w:rPr>
          <w:rFonts w:ascii="Times New Roman" w:eastAsia="Calibri" w:hAnsi="Times New Roman" w:cs="Times New Roman"/>
          <w:sz w:val="22"/>
          <w:szCs w:val="22"/>
        </w:rPr>
        <w:t>1</w:t>
      </w:r>
      <w:r w:rsidRPr="005505E4">
        <w:rPr>
          <w:rFonts w:ascii="Times New Roman" w:eastAsia="Calibri" w:hAnsi="Times New Roman" w:cs="Times New Roman"/>
          <w:sz w:val="22"/>
          <w:szCs w:val="22"/>
        </w:rPr>
        <w:t xml:space="preserve"> Соблюдение региональных нормативно-правовых актов в том числе: Распоряжения Администрации Санкт-Петербурга от 16.08.2001 г № 669-ра «О мерах по защите прав на объекты интеллектуальной собственности в Санкт-Петербурге».</w:t>
      </w:r>
    </w:p>
    <w:p w:rsidR="00E06E06" w:rsidRPr="005505E4" w:rsidRDefault="00E06E06" w:rsidP="00E06E06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E06E06" w:rsidRPr="005505E4" w:rsidRDefault="00E06E06" w:rsidP="00E06E06">
      <w:pPr>
        <w:jc w:val="left"/>
        <w:rPr>
          <w:rFonts w:ascii="Times New Roman" w:hAnsi="Times New Roman" w:cs="Times New Roman"/>
          <w:bCs/>
          <w:sz w:val="22"/>
          <w:szCs w:val="22"/>
        </w:rPr>
      </w:pPr>
      <w:r w:rsidRPr="005505E4">
        <w:rPr>
          <w:rFonts w:ascii="Times New Roman" w:hAnsi="Times New Roman" w:cs="Times New Roman"/>
          <w:bCs/>
          <w:sz w:val="22"/>
          <w:szCs w:val="22"/>
        </w:rPr>
        <w:t xml:space="preserve">Исполнитель: </w:t>
      </w:r>
      <w:r w:rsidR="0052181D">
        <w:rPr>
          <w:rFonts w:ascii="Times New Roman" w:hAnsi="Times New Roman" w:cs="Times New Roman"/>
          <w:bCs/>
          <w:sz w:val="22"/>
          <w:szCs w:val="22"/>
        </w:rPr>
        <w:t xml:space="preserve">вед. библиотекарь Шелехменкина Е.Ю. </w:t>
      </w:r>
    </w:p>
    <w:p w:rsidR="00E06E06" w:rsidRPr="005505E4" w:rsidRDefault="00E06E06" w:rsidP="00E06E06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E06E06" w:rsidRPr="005505E4" w:rsidRDefault="00E06E06" w:rsidP="00E06E06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E06E06" w:rsidRPr="005505E4" w:rsidRDefault="00E06E06" w:rsidP="00E06E06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1D690C" w:rsidRPr="00D303F2" w:rsidRDefault="001D690C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2"/>
          <w:szCs w:val="22"/>
        </w:rPr>
      </w:pPr>
    </w:p>
    <w:sectPr w:rsidR="001D690C" w:rsidRPr="00D303F2" w:rsidSect="00502AA4">
      <w:pgSz w:w="16838" w:h="11906" w:orient="landscape"/>
      <w:pgMar w:top="567" w:right="709" w:bottom="851" w:left="851" w:header="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BC4" w:rsidRDefault="009A4BC4" w:rsidP="00581EE9">
      <w:r>
        <w:separator/>
      </w:r>
    </w:p>
  </w:endnote>
  <w:endnote w:type="continuationSeparator" w:id="0">
    <w:p w:rsidR="009A4BC4" w:rsidRDefault="009A4BC4" w:rsidP="0058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01"/>
    <w:family w:val="roman"/>
    <w:pitch w:val="default"/>
  </w:font>
  <w:font w:name="Source Han Sans CN Regular">
    <w:altName w:val="Times New Roman"/>
    <w:charset w:val="00"/>
    <w:family w:val="roman"/>
    <w:pitch w:val="default"/>
  </w:font>
  <w:font w:name="Lohit Devanagari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iberation Mono">
    <w:altName w:val="Courier New"/>
    <w:charset w:val="01"/>
    <w:family w:val="roman"/>
    <w:pitch w:val="variable"/>
  </w:font>
  <w:font w:name="Arial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Segoe Print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BC4" w:rsidRDefault="009A4BC4" w:rsidP="00581EE9">
      <w:r>
        <w:separator/>
      </w:r>
    </w:p>
  </w:footnote>
  <w:footnote w:type="continuationSeparator" w:id="0">
    <w:p w:rsidR="009A4BC4" w:rsidRDefault="009A4BC4" w:rsidP="0058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4493"/>
    <w:multiLevelType w:val="multilevel"/>
    <w:tmpl w:val="73CAAB4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7F76F25"/>
    <w:multiLevelType w:val="hybridMultilevel"/>
    <w:tmpl w:val="5BD6A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70E0A"/>
    <w:multiLevelType w:val="multilevel"/>
    <w:tmpl w:val="35970E0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3F0A1A09"/>
    <w:multiLevelType w:val="hybridMultilevel"/>
    <w:tmpl w:val="11E2678E"/>
    <w:lvl w:ilvl="0" w:tplc="20826A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90CEA"/>
    <w:multiLevelType w:val="multilevel"/>
    <w:tmpl w:val="3598804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44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2D"/>
    <w:rsid w:val="00003643"/>
    <w:rsid w:val="00030C1B"/>
    <w:rsid w:val="00037882"/>
    <w:rsid w:val="00043578"/>
    <w:rsid w:val="000701B2"/>
    <w:rsid w:val="00075B2D"/>
    <w:rsid w:val="000C4698"/>
    <w:rsid w:val="000C5440"/>
    <w:rsid w:val="000C63D0"/>
    <w:rsid w:val="000D382E"/>
    <w:rsid w:val="000E4849"/>
    <w:rsid w:val="000F68E1"/>
    <w:rsid w:val="001351B6"/>
    <w:rsid w:val="001352D9"/>
    <w:rsid w:val="001413D7"/>
    <w:rsid w:val="00151F50"/>
    <w:rsid w:val="00177007"/>
    <w:rsid w:val="001916CD"/>
    <w:rsid w:val="00194D94"/>
    <w:rsid w:val="001B106C"/>
    <w:rsid w:val="001B16EA"/>
    <w:rsid w:val="001D690C"/>
    <w:rsid w:val="00200C20"/>
    <w:rsid w:val="002109B3"/>
    <w:rsid w:val="002176C7"/>
    <w:rsid w:val="00221CC6"/>
    <w:rsid w:val="002333B8"/>
    <w:rsid w:val="0023395A"/>
    <w:rsid w:val="00283642"/>
    <w:rsid w:val="00283F9F"/>
    <w:rsid w:val="002903D1"/>
    <w:rsid w:val="002A2F3E"/>
    <w:rsid w:val="002C0697"/>
    <w:rsid w:val="002C6BB3"/>
    <w:rsid w:val="00313DE9"/>
    <w:rsid w:val="00330B8A"/>
    <w:rsid w:val="003447BC"/>
    <w:rsid w:val="0035124A"/>
    <w:rsid w:val="003636E4"/>
    <w:rsid w:val="0037571B"/>
    <w:rsid w:val="003B2A7C"/>
    <w:rsid w:val="003B466C"/>
    <w:rsid w:val="003B70BD"/>
    <w:rsid w:val="003C2CA8"/>
    <w:rsid w:val="003E114E"/>
    <w:rsid w:val="003F3089"/>
    <w:rsid w:val="004128AB"/>
    <w:rsid w:val="00413E4B"/>
    <w:rsid w:val="0041490A"/>
    <w:rsid w:val="00430820"/>
    <w:rsid w:val="00433962"/>
    <w:rsid w:val="0044010C"/>
    <w:rsid w:val="0045319D"/>
    <w:rsid w:val="00460B92"/>
    <w:rsid w:val="00462490"/>
    <w:rsid w:val="004841E9"/>
    <w:rsid w:val="00493024"/>
    <w:rsid w:val="004A61A2"/>
    <w:rsid w:val="004C0ADE"/>
    <w:rsid w:val="004C5BFF"/>
    <w:rsid w:val="004E586A"/>
    <w:rsid w:val="004F188F"/>
    <w:rsid w:val="004F255F"/>
    <w:rsid w:val="00502AA4"/>
    <w:rsid w:val="00503F6A"/>
    <w:rsid w:val="0052181D"/>
    <w:rsid w:val="00541645"/>
    <w:rsid w:val="00546953"/>
    <w:rsid w:val="005505E4"/>
    <w:rsid w:val="00560779"/>
    <w:rsid w:val="00581EE9"/>
    <w:rsid w:val="005960E6"/>
    <w:rsid w:val="005A049F"/>
    <w:rsid w:val="005A5108"/>
    <w:rsid w:val="005C1ADA"/>
    <w:rsid w:val="005C6657"/>
    <w:rsid w:val="005F5639"/>
    <w:rsid w:val="00637722"/>
    <w:rsid w:val="00675CA2"/>
    <w:rsid w:val="0068536F"/>
    <w:rsid w:val="006A24A0"/>
    <w:rsid w:val="006A697E"/>
    <w:rsid w:val="006B01B6"/>
    <w:rsid w:val="006B6E35"/>
    <w:rsid w:val="006D37DA"/>
    <w:rsid w:val="006E2CCA"/>
    <w:rsid w:val="007029BD"/>
    <w:rsid w:val="00731ECB"/>
    <w:rsid w:val="007436DB"/>
    <w:rsid w:val="007447D2"/>
    <w:rsid w:val="00746D49"/>
    <w:rsid w:val="007514E8"/>
    <w:rsid w:val="00762523"/>
    <w:rsid w:val="00773D4C"/>
    <w:rsid w:val="00775F78"/>
    <w:rsid w:val="007836A7"/>
    <w:rsid w:val="00790499"/>
    <w:rsid w:val="00796149"/>
    <w:rsid w:val="007C74EC"/>
    <w:rsid w:val="007E54A1"/>
    <w:rsid w:val="00802775"/>
    <w:rsid w:val="00805A23"/>
    <w:rsid w:val="008113A3"/>
    <w:rsid w:val="00812841"/>
    <w:rsid w:val="00820B0C"/>
    <w:rsid w:val="00822EDB"/>
    <w:rsid w:val="00823DE4"/>
    <w:rsid w:val="00831E3A"/>
    <w:rsid w:val="00857EC9"/>
    <w:rsid w:val="00865067"/>
    <w:rsid w:val="0086592A"/>
    <w:rsid w:val="00876567"/>
    <w:rsid w:val="008A5441"/>
    <w:rsid w:val="008B71BA"/>
    <w:rsid w:val="008B790D"/>
    <w:rsid w:val="008C1E72"/>
    <w:rsid w:val="008C7F15"/>
    <w:rsid w:val="008E3863"/>
    <w:rsid w:val="008F316A"/>
    <w:rsid w:val="00901EC2"/>
    <w:rsid w:val="0090397B"/>
    <w:rsid w:val="00960AC2"/>
    <w:rsid w:val="009738DB"/>
    <w:rsid w:val="00977B6D"/>
    <w:rsid w:val="009A4BC4"/>
    <w:rsid w:val="009B32C8"/>
    <w:rsid w:val="009B6266"/>
    <w:rsid w:val="009C4503"/>
    <w:rsid w:val="009D4928"/>
    <w:rsid w:val="009E649A"/>
    <w:rsid w:val="00A00A1C"/>
    <w:rsid w:val="00A028EA"/>
    <w:rsid w:val="00A16050"/>
    <w:rsid w:val="00A370A1"/>
    <w:rsid w:val="00A5337A"/>
    <w:rsid w:val="00AA5E7C"/>
    <w:rsid w:val="00AD2EDB"/>
    <w:rsid w:val="00AD3F21"/>
    <w:rsid w:val="00AE1778"/>
    <w:rsid w:val="00B00D95"/>
    <w:rsid w:val="00B01FFD"/>
    <w:rsid w:val="00B0559F"/>
    <w:rsid w:val="00B23A6A"/>
    <w:rsid w:val="00B378A3"/>
    <w:rsid w:val="00B503E4"/>
    <w:rsid w:val="00B559CD"/>
    <w:rsid w:val="00B67A2D"/>
    <w:rsid w:val="00B70051"/>
    <w:rsid w:val="00B74442"/>
    <w:rsid w:val="00BA496D"/>
    <w:rsid w:val="00BE5F6C"/>
    <w:rsid w:val="00BF02FA"/>
    <w:rsid w:val="00C01D3E"/>
    <w:rsid w:val="00C35495"/>
    <w:rsid w:val="00C4450B"/>
    <w:rsid w:val="00C57071"/>
    <w:rsid w:val="00C836BB"/>
    <w:rsid w:val="00CA1C0F"/>
    <w:rsid w:val="00CB6927"/>
    <w:rsid w:val="00CD0132"/>
    <w:rsid w:val="00CE0F09"/>
    <w:rsid w:val="00CE46B2"/>
    <w:rsid w:val="00CE4C53"/>
    <w:rsid w:val="00D000B7"/>
    <w:rsid w:val="00D14221"/>
    <w:rsid w:val="00D303F2"/>
    <w:rsid w:val="00D3557B"/>
    <w:rsid w:val="00D45AAB"/>
    <w:rsid w:val="00D4758D"/>
    <w:rsid w:val="00D85C93"/>
    <w:rsid w:val="00DF1F7B"/>
    <w:rsid w:val="00E06949"/>
    <w:rsid w:val="00E06E06"/>
    <w:rsid w:val="00E25B0C"/>
    <w:rsid w:val="00E6155A"/>
    <w:rsid w:val="00E82D62"/>
    <w:rsid w:val="00E91AC2"/>
    <w:rsid w:val="00E93585"/>
    <w:rsid w:val="00EA46D4"/>
    <w:rsid w:val="00EB68BD"/>
    <w:rsid w:val="00EB7FD4"/>
    <w:rsid w:val="00EC2D18"/>
    <w:rsid w:val="00ED4FE8"/>
    <w:rsid w:val="00EF299C"/>
    <w:rsid w:val="00F2270E"/>
    <w:rsid w:val="00F278FE"/>
    <w:rsid w:val="00F64BB9"/>
    <w:rsid w:val="00F705A0"/>
    <w:rsid w:val="00F71822"/>
    <w:rsid w:val="00F81A3E"/>
    <w:rsid w:val="00FD12B4"/>
    <w:rsid w:val="0BFD0522"/>
    <w:rsid w:val="1CED31A4"/>
    <w:rsid w:val="38E04915"/>
    <w:rsid w:val="4267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uiPriority="0" w:qFormat="1"/>
    <w:lsdException w:name="index 3" w:uiPriority="0" w:qFormat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uiPriority="0" w:qFormat="1"/>
    <w:lsdException w:name="caption" w:uiPriority="0" w:qFormat="1"/>
    <w:lsdException w:name="table of figures" w:uiPriority="0" w:qFormat="1"/>
    <w:lsdException w:name="envelope address" w:uiPriority="0" w:qFormat="1"/>
    <w:lsdException w:name="envelope return" w:uiPriority="0" w:qFormat="1"/>
    <w:lsdException w:name="footnote reference" w:qFormat="1"/>
    <w:lsdException w:name="page number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" w:uiPriority="0" w:qFormat="1"/>
    <w:lsdException w:name="List Number" w:semiHidden="0" w:uiPriority="0" w:unhideWhenUsed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Body Text" w:uiPriority="0" w:qFormat="1"/>
    <w:lsdException w:name="Body Text Indent" w:uiPriority="0" w:qFormat="1"/>
    <w:lsdException w:name="List Continue" w:uiPriority="0" w:qFormat="1"/>
    <w:lsdException w:name="List Continue 2" w:uiPriority="0" w:qFormat="1"/>
    <w:lsdException w:name="List Continue 3" w:uiPriority="0" w:qFormat="1"/>
    <w:lsdException w:name="List Continue 4" w:uiPriority="0" w:qFormat="1"/>
    <w:lsdException w:name="List Continue 5" w:uiPriority="0" w:qFormat="1"/>
    <w:lsdException w:name="Subtitle" w:semiHidden="0" w:uiPriority="0" w:unhideWhenUsed="0" w:qFormat="1"/>
    <w:lsdException w:name="Salutation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Normal (Web)" w:uiPriority="0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F6A"/>
    <w:pPr>
      <w:widowControl w:val="0"/>
      <w:suppressAutoHyphens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bidi="ru-RU"/>
    </w:rPr>
  </w:style>
  <w:style w:type="paragraph" w:styleId="1">
    <w:name w:val="heading 1"/>
    <w:basedOn w:val="a"/>
    <w:next w:val="a"/>
    <w:qFormat/>
    <w:pPr>
      <w:outlineLvl w:val="0"/>
    </w:pPr>
  </w:style>
  <w:style w:type="paragraph" w:styleId="2">
    <w:name w:val="heading 2"/>
    <w:basedOn w:val="10"/>
    <w:next w:val="a0"/>
    <w:qFormat/>
    <w:pPr>
      <w:outlineLvl w:val="1"/>
    </w:pPr>
  </w:style>
  <w:style w:type="paragraph" w:styleId="3">
    <w:name w:val="heading 3"/>
    <w:basedOn w:val="10"/>
    <w:next w:val="a0"/>
    <w:qFormat/>
    <w:pPr>
      <w:outlineLvl w:val="2"/>
    </w:pPr>
  </w:style>
  <w:style w:type="paragraph" w:styleId="4">
    <w:name w:val="heading 4"/>
    <w:basedOn w:val="10"/>
    <w:next w:val="a0"/>
    <w:qFormat/>
    <w:pPr>
      <w:outlineLvl w:val="3"/>
    </w:pPr>
  </w:style>
  <w:style w:type="paragraph" w:styleId="5">
    <w:name w:val="heading 5"/>
    <w:basedOn w:val="10"/>
    <w:next w:val="a0"/>
    <w:qFormat/>
    <w:pPr>
      <w:outlineLvl w:val="4"/>
    </w:pPr>
  </w:style>
  <w:style w:type="paragraph" w:styleId="6">
    <w:name w:val="heading 6"/>
    <w:basedOn w:val="10"/>
    <w:next w:val="a0"/>
    <w:qFormat/>
    <w:pPr>
      <w:outlineLvl w:val="5"/>
    </w:pPr>
  </w:style>
  <w:style w:type="paragraph" w:styleId="7">
    <w:name w:val="heading 7"/>
    <w:basedOn w:val="10"/>
    <w:next w:val="a0"/>
    <w:qFormat/>
    <w:pPr>
      <w:outlineLvl w:val="6"/>
    </w:pPr>
  </w:style>
  <w:style w:type="paragraph" w:styleId="8">
    <w:name w:val="heading 8"/>
    <w:basedOn w:val="10"/>
    <w:next w:val="a0"/>
    <w:qFormat/>
    <w:pPr>
      <w:outlineLvl w:val="7"/>
    </w:pPr>
  </w:style>
  <w:style w:type="paragraph" w:styleId="9">
    <w:name w:val="heading 9"/>
    <w:basedOn w:val="10"/>
    <w:next w:val="a0"/>
    <w:qFormat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4"/>
    <w:qFormat/>
    <w:rPr>
      <w:b/>
    </w:rPr>
  </w:style>
  <w:style w:type="paragraph" w:styleId="a4">
    <w:name w:val="Body Text Indent"/>
    <w:basedOn w:val="a0"/>
    <w:qFormat/>
  </w:style>
  <w:style w:type="paragraph" w:styleId="a0">
    <w:name w:val="Body Text"/>
    <w:basedOn w:val="a"/>
    <w:qFormat/>
    <w:pPr>
      <w:jc w:val="both"/>
    </w:p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Emphasis"/>
    <w:qFormat/>
    <w:rPr>
      <w:i/>
      <w:iCs/>
    </w:rPr>
  </w:style>
  <w:style w:type="character" w:styleId="a7">
    <w:name w:val="Hyperlink"/>
    <w:basedOn w:val="a1"/>
    <w:uiPriority w:val="99"/>
    <w:semiHidden/>
    <w:unhideWhenUsed/>
    <w:qFormat/>
    <w:rPr>
      <w:color w:val="0000FF"/>
      <w:u w:val="single"/>
    </w:rPr>
  </w:style>
  <w:style w:type="character" w:styleId="a8">
    <w:name w:val="page number"/>
    <w:qFormat/>
  </w:style>
  <w:style w:type="paragraph" w:styleId="a9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List Continue"/>
    <w:basedOn w:val="ab"/>
    <w:qFormat/>
  </w:style>
  <w:style w:type="paragraph" w:styleId="ab">
    <w:name w:val="List"/>
    <w:basedOn w:val="a0"/>
    <w:qFormat/>
  </w:style>
  <w:style w:type="paragraph" w:styleId="50">
    <w:name w:val="List Number 5"/>
    <w:basedOn w:val="ab"/>
    <w:qFormat/>
  </w:style>
  <w:style w:type="paragraph" w:styleId="20">
    <w:name w:val="envelope return"/>
    <w:basedOn w:val="a"/>
    <w:qFormat/>
  </w:style>
  <w:style w:type="paragraph" w:styleId="ac">
    <w:name w:val="Plain Text"/>
    <w:basedOn w:val="ad"/>
    <w:qFormat/>
  </w:style>
  <w:style w:type="paragraph" w:styleId="ad">
    <w:name w:val="caption"/>
    <w:basedOn w:val="a"/>
    <w:next w:val="a"/>
    <w:qFormat/>
  </w:style>
  <w:style w:type="paragraph" w:styleId="ae">
    <w:name w:val="endnote text"/>
    <w:basedOn w:val="a"/>
    <w:qFormat/>
  </w:style>
  <w:style w:type="paragraph" w:styleId="af">
    <w:name w:val="annotation text"/>
    <w:basedOn w:val="a0"/>
    <w:qFormat/>
  </w:style>
  <w:style w:type="paragraph" w:styleId="11">
    <w:name w:val="index 1"/>
    <w:basedOn w:val="af0"/>
    <w:next w:val="a"/>
    <w:qFormat/>
  </w:style>
  <w:style w:type="paragraph" w:styleId="af0">
    <w:name w:val="index heading"/>
    <w:basedOn w:val="10"/>
    <w:next w:val="11"/>
    <w:qFormat/>
  </w:style>
  <w:style w:type="paragraph" w:styleId="af1">
    <w:name w:val="footnote text"/>
    <w:basedOn w:val="a"/>
    <w:qFormat/>
    <w:pPr>
      <w:jc w:val="left"/>
    </w:pPr>
  </w:style>
  <w:style w:type="paragraph" w:styleId="80">
    <w:name w:val="toc 8"/>
    <w:basedOn w:val="af0"/>
    <w:next w:val="a"/>
    <w:qFormat/>
    <w:pPr>
      <w:tabs>
        <w:tab w:val="right" w:leader="dot" w:pos="7657"/>
      </w:tabs>
    </w:pPr>
  </w:style>
  <w:style w:type="paragraph" w:styleId="21">
    <w:name w:val="index 2"/>
    <w:basedOn w:val="af0"/>
    <w:next w:val="a"/>
    <w:qFormat/>
  </w:style>
  <w:style w:type="paragraph" w:styleId="30">
    <w:name w:val="List Number 3"/>
    <w:basedOn w:val="ab"/>
    <w:qFormat/>
  </w:style>
  <w:style w:type="paragraph" w:styleId="31">
    <w:name w:val="index 3"/>
    <w:basedOn w:val="af0"/>
    <w:next w:val="a"/>
    <w:qFormat/>
  </w:style>
  <w:style w:type="paragraph" w:styleId="af2">
    <w:name w:val="header"/>
    <w:basedOn w:val="a"/>
    <w:qFormat/>
    <w:pPr>
      <w:tabs>
        <w:tab w:val="center" w:pos="4819"/>
        <w:tab w:val="right" w:pos="9638"/>
      </w:tabs>
    </w:pPr>
  </w:style>
  <w:style w:type="paragraph" w:styleId="90">
    <w:name w:val="toc 9"/>
    <w:basedOn w:val="af0"/>
    <w:next w:val="a"/>
    <w:qFormat/>
    <w:pPr>
      <w:tabs>
        <w:tab w:val="right" w:leader="dot" w:pos="7374"/>
      </w:tabs>
    </w:pPr>
  </w:style>
  <w:style w:type="paragraph" w:styleId="70">
    <w:name w:val="toc 7"/>
    <w:basedOn w:val="af0"/>
    <w:next w:val="a"/>
    <w:qFormat/>
    <w:pPr>
      <w:tabs>
        <w:tab w:val="right" w:leader="dot" w:pos="7940"/>
      </w:tabs>
    </w:pPr>
  </w:style>
  <w:style w:type="paragraph" w:styleId="af3">
    <w:name w:val="envelope address"/>
    <w:basedOn w:val="a"/>
    <w:qFormat/>
  </w:style>
  <w:style w:type="paragraph" w:styleId="40">
    <w:name w:val="List Number 4"/>
    <w:basedOn w:val="ab"/>
    <w:qFormat/>
  </w:style>
  <w:style w:type="paragraph" w:styleId="af4">
    <w:name w:val="toa heading"/>
    <w:basedOn w:val="10"/>
    <w:next w:val="12"/>
    <w:qFormat/>
  </w:style>
  <w:style w:type="paragraph" w:styleId="12">
    <w:name w:val="toc 1"/>
    <w:basedOn w:val="af0"/>
    <w:next w:val="a"/>
    <w:qFormat/>
    <w:pPr>
      <w:tabs>
        <w:tab w:val="right" w:leader="dot" w:pos="9638"/>
      </w:tabs>
    </w:pPr>
  </w:style>
  <w:style w:type="paragraph" w:styleId="af5">
    <w:name w:val="table of authorities"/>
    <w:basedOn w:val="10"/>
    <w:next w:val="a"/>
    <w:qFormat/>
  </w:style>
  <w:style w:type="paragraph" w:styleId="60">
    <w:name w:val="toc 6"/>
    <w:basedOn w:val="af0"/>
    <w:next w:val="a"/>
    <w:qFormat/>
    <w:pPr>
      <w:tabs>
        <w:tab w:val="right" w:leader="dot" w:pos="8223"/>
      </w:tabs>
    </w:pPr>
  </w:style>
  <w:style w:type="paragraph" w:styleId="af6">
    <w:name w:val="table of figures"/>
    <w:basedOn w:val="ad"/>
    <w:next w:val="a"/>
    <w:qFormat/>
  </w:style>
  <w:style w:type="paragraph" w:styleId="32">
    <w:name w:val="toc 3"/>
    <w:basedOn w:val="af0"/>
    <w:next w:val="a"/>
    <w:qFormat/>
    <w:pPr>
      <w:tabs>
        <w:tab w:val="right" w:leader="dot" w:pos="9072"/>
      </w:tabs>
    </w:pPr>
  </w:style>
  <w:style w:type="paragraph" w:styleId="22">
    <w:name w:val="toc 2"/>
    <w:basedOn w:val="af0"/>
    <w:next w:val="a"/>
    <w:qFormat/>
    <w:pPr>
      <w:tabs>
        <w:tab w:val="right" w:leader="dot" w:pos="9355"/>
      </w:tabs>
    </w:pPr>
  </w:style>
  <w:style w:type="paragraph" w:styleId="41">
    <w:name w:val="toc 4"/>
    <w:basedOn w:val="af0"/>
    <w:next w:val="a"/>
    <w:qFormat/>
    <w:pPr>
      <w:tabs>
        <w:tab w:val="right" w:leader="dot" w:pos="8789"/>
      </w:tabs>
    </w:pPr>
  </w:style>
  <w:style w:type="paragraph" w:styleId="51">
    <w:name w:val="toc 5"/>
    <w:basedOn w:val="af0"/>
    <w:next w:val="a"/>
    <w:qFormat/>
    <w:pPr>
      <w:tabs>
        <w:tab w:val="right" w:leader="dot" w:pos="8506"/>
      </w:tabs>
    </w:pPr>
  </w:style>
  <w:style w:type="paragraph" w:styleId="52">
    <w:name w:val="List Bullet 5"/>
    <w:basedOn w:val="ab"/>
    <w:qFormat/>
  </w:style>
  <w:style w:type="paragraph" w:styleId="42">
    <w:name w:val="List Bullet 4"/>
    <w:basedOn w:val="ab"/>
    <w:qFormat/>
  </w:style>
  <w:style w:type="paragraph" w:styleId="33">
    <w:name w:val="List Bullet 3"/>
    <w:basedOn w:val="ab"/>
    <w:qFormat/>
  </w:style>
  <w:style w:type="paragraph" w:styleId="af7">
    <w:name w:val="Title"/>
    <w:basedOn w:val="a"/>
    <w:next w:val="a4"/>
    <w:qFormat/>
    <w:pPr>
      <w:spacing w:after="170"/>
    </w:pPr>
    <w:rPr>
      <w:b/>
    </w:rPr>
  </w:style>
  <w:style w:type="paragraph" w:styleId="af8">
    <w:name w:val="footer"/>
    <w:basedOn w:val="a"/>
    <w:qFormat/>
    <w:pPr>
      <w:tabs>
        <w:tab w:val="center" w:pos="4819"/>
        <w:tab w:val="right" w:pos="9638"/>
      </w:tabs>
    </w:pPr>
  </w:style>
  <w:style w:type="paragraph" w:styleId="af9">
    <w:name w:val="List Number"/>
    <w:basedOn w:val="ab"/>
    <w:qFormat/>
  </w:style>
  <w:style w:type="paragraph" w:styleId="23">
    <w:name w:val="List Number 2"/>
    <w:basedOn w:val="ab"/>
    <w:qFormat/>
  </w:style>
  <w:style w:type="paragraph" w:styleId="afa">
    <w:name w:val="Normal (Web)"/>
    <w:basedOn w:val="a"/>
    <w:qFormat/>
    <w:pPr>
      <w:spacing w:before="150"/>
    </w:pPr>
  </w:style>
  <w:style w:type="paragraph" w:styleId="afb">
    <w:name w:val="Subtitle"/>
    <w:basedOn w:val="a"/>
    <w:next w:val="a4"/>
    <w:qFormat/>
    <w:pPr>
      <w:ind w:left="709"/>
      <w:jc w:val="both"/>
    </w:pPr>
    <w:rPr>
      <w:b/>
    </w:rPr>
  </w:style>
  <w:style w:type="paragraph" w:styleId="afc">
    <w:name w:val="Signature"/>
    <w:basedOn w:val="a"/>
    <w:qFormat/>
    <w:pPr>
      <w:tabs>
        <w:tab w:val="right" w:pos="31680"/>
      </w:tabs>
      <w:jc w:val="left"/>
    </w:pPr>
  </w:style>
  <w:style w:type="paragraph" w:styleId="afd">
    <w:name w:val="Salutation"/>
    <w:basedOn w:val="a"/>
    <w:next w:val="a"/>
    <w:qFormat/>
  </w:style>
  <w:style w:type="paragraph" w:styleId="24">
    <w:name w:val="List Continue 2"/>
    <w:basedOn w:val="ab"/>
    <w:qFormat/>
  </w:style>
  <w:style w:type="paragraph" w:styleId="34">
    <w:name w:val="List Continue 3"/>
    <w:basedOn w:val="ab"/>
    <w:qFormat/>
  </w:style>
  <w:style w:type="paragraph" w:styleId="43">
    <w:name w:val="List Continue 4"/>
    <w:basedOn w:val="ab"/>
    <w:qFormat/>
  </w:style>
  <w:style w:type="paragraph" w:styleId="53">
    <w:name w:val="List Continue 5"/>
    <w:basedOn w:val="ab"/>
    <w:qFormat/>
  </w:style>
  <w:style w:type="table" w:styleId="afe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Символ нумерации"/>
    <w:qFormat/>
  </w:style>
  <w:style w:type="character" w:customStyle="1" w:styleId="aff0">
    <w:name w:val="Маркеры списка"/>
    <w:qFormat/>
    <w:rPr>
      <w:rFonts w:ascii="OpenSymbol" w:eastAsia="OpenSymbol" w:hAnsi="OpenSymbol" w:cs="OpenSymbol"/>
    </w:rPr>
  </w:style>
  <w:style w:type="character" w:customStyle="1" w:styleId="aff1">
    <w:name w:val="Символ сноски"/>
    <w:qFormat/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aff3">
    <w:name w:val="Символы названия"/>
    <w:qFormat/>
  </w:style>
  <w:style w:type="character" w:customStyle="1" w:styleId="aff4">
    <w:name w:val="Буквица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ff5">
    <w:name w:val="Посещённая гиперссылка"/>
    <w:qFormat/>
    <w:rPr>
      <w:color w:val="800000"/>
      <w:u w:val="single"/>
    </w:rPr>
  </w:style>
  <w:style w:type="character" w:customStyle="1" w:styleId="aff6">
    <w:name w:val="Заполнитель"/>
    <w:qFormat/>
    <w:rPr>
      <w:smallCaps/>
      <w:color w:val="008080"/>
      <w:u w:val="dotted"/>
    </w:rPr>
  </w:style>
  <w:style w:type="character" w:customStyle="1" w:styleId="aff7">
    <w:name w:val="Ссылка указателя"/>
    <w:qFormat/>
  </w:style>
  <w:style w:type="character" w:customStyle="1" w:styleId="aff8">
    <w:name w:val="Символ концевой сноски"/>
    <w:qFormat/>
  </w:style>
  <w:style w:type="character" w:customStyle="1" w:styleId="aff9">
    <w:name w:val="Нумерация строк"/>
    <w:qFormat/>
  </w:style>
  <w:style w:type="character" w:customStyle="1" w:styleId="affa">
    <w:name w:val="Основной элемент указателя"/>
    <w:qFormat/>
    <w:rPr>
      <w:b/>
      <w:bCs/>
    </w:rPr>
  </w:style>
  <w:style w:type="character" w:customStyle="1" w:styleId="affb">
    <w:name w:val="Привязка концевой сноски"/>
    <w:qFormat/>
    <w:rPr>
      <w:vertAlign w:val="superscript"/>
    </w:rPr>
  </w:style>
  <w:style w:type="character" w:customStyle="1" w:styleId="affc">
    <w:name w:val="Фуригана"/>
    <w:qFormat/>
    <w:rPr>
      <w:sz w:val="12"/>
      <w:szCs w:val="12"/>
      <w:u w:val="none"/>
    </w:rPr>
  </w:style>
  <w:style w:type="character" w:customStyle="1" w:styleId="affd">
    <w:name w:val="Вертикальное направление символов"/>
    <w:qFormat/>
    <w:rPr>
      <w:eastAsianLayout w:id="1" w:vert="1"/>
    </w:rPr>
  </w:style>
  <w:style w:type="character" w:customStyle="1" w:styleId="13">
    <w:name w:val="Цитата1"/>
    <w:qFormat/>
    <w:rPr>
      <w:i/>
      <w:iCs/>
    </w:rPr>
  </w:style>
  <w:style w:type="character" w:customStyle="1" w:styleId="affe">
    <w:name w:val="Выделение жирным"/>
    <w:qFormat/>
    <w:rPr>
      <w:b/>
      <w:bCs/>
    </w:rPr>
  </w:style>
  <w:style w:type="character" w:customStyle="1" w:styleId="afff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ff0">
    <w:name w:val="Пример"/>
    <w:qFormat/>
    <w:rPr>
      <w:rFonts w:ascii="Liberation Mono" w:eastAsia="Liberation Mono" w:hAnsi="Liberation Mono" w:cs="Liberation Mono"/>
    </w:rPr>
  </w:style>
  <w:style w:type="character" w:customStyle="1" w:styleId="afff1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ff2">
    <w:name w:val="Переменная"/>
    <w:qFormat/>
    <w:rPr>
      <w:i/>
      <w:iCs/>
    </w:rPr>
  </w:style>
  <w:style w:type="character" w:customStyle="1" w:styleId="afff3">
    <w:name w:val="Определение"/>
    <w:qFormat/>
  </w:style>
  <w:style w:type="character" w:customStyle="1" w:styleId="afff4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14">
    <w:name w:val="Основной шрифт абзаца1"/>
    <w:qFormat/>
  </w:style>
  <w:style w:type="character" w:customStyle="1" w:styleId="afff5">
    <w:name w:val="Текст выноски Знак"/>
    <w:basedOn w:val="a1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fff6">
    <w:name w:val="Блочная цитата"/>
    <w:basedOn w:val="a"/>
    <w:qFormat/>
  </w:style>
  <w:style w:type="paragraph" w:customStyle="1" w:styleId="afff7">
    <w:name w:val="Обратный отступ"/>
    <w:basedOn w:val="a0"/>
    <w:qFormat/>
    <w:pPr>
      <w:tabs>
        <w:tab w:val="left" w:pos="0"/>
      </w:tabs>
    </w:pPr>
  </w:style>
  <w:style w:type="paragraph" w:customStyle="1" w:styleId="afff8">
    <w:name w:val="Отступы"/>
    <w:basedOn w:val="a0"/>
    <w:qFormat/>
    <w:pPr>
      <w:tabs>
        <w:tab w:val="left" w:pos="0"/>
      </w:tabs>
    </w:pPr>
  </w:style>
  <w:style w:type="paragraph" w:customStyle="1" w:styleId="100">
    <w:name w:val="Заголовок 10"/>
    <w:basedOn w:val="10"/>
    <w:next w:val="a0"/>
    <w:qFormat/>
  </w:style>
  <w:style w:type="paragraph" w:customStyle="1" w:styleId="15">
    <w:name w:val="Начало нумерованного списка 1"/>
    <w:basedOn w:val="ab"/>
    <w:next w:val="42"/>
    <w:qFormat/>
  </w:style>
  <w:style w:type="paragraph" w:customStyle="1" w:styleId="16">
    <w:name w:val="Конец нумерованного списка 1"/>
    <w:basedOn w:val="ab"/>
    <w:next w:val="42"/>
    <w:qFormat/>
  </w:style>
  <w:style w:type="paragraph" w:customStyle="1" w:styleId="17">
    <w:name w:val="Продолжение нумерованного списка 1"/>
    <w:basedOn w:val="ab"/>
    <w:qFormat/>
  </w:style>
  <w:style w:type="paragraph" w:customStyle="1" w:styleId="25">
    <w:name w:val="Начало нумерованного списка 2"/>
    <w:basedOn w:val="ab"/>
    <w:next w:val="23"/>
    <w:qFormat/>
  </w:style>
  <w:style w:type="paragraph" w:customStyle="1" w:styleId="26">
    <w:name w:val="Конец нумерованного списка 2"/>
    <w:basedOn w:val="ab"/>
    <w:next w:val="23"/>
    <w:qFormat/>
  </w:style>
  <w:style w:type="paragraph" w:customStyle="1" w:styleId="27">
    <w:name w:val="Продолжение нумерованного списка 2"/>
    <w:basedOn w:val="ab"/>
    <w:qFormat/>
  </w:style>
  <w:style w:type="paragraph" w:customStyle="1" w:styleId="35">
    <w:name w:val="Начало нумерованного списка 3"/>
    <w:basedOn w:val="ab"/>
    <w:next w:val="30"/>
    <w:qFormat/>
  </w:style>
  <w:style w:type="paragraph" w:customStyle="1" w:styleId="36">
    <w:name w:val="Конец нумерованного списка 3"/>
    <w:basedOn w:val="ab"/>
    <w:next w:val="30"/>
    <w:qFormat/>
  </w:style>
  <w:style w:type="paragraph" w:customStyle="1" w:styleId="37">
    <w:name w:val="Продолжение нумерованного списка 3"/>
    <w:basedOn w:val="ab"/>
    <w:qFormat/>
  </w:style>
  <w:style w:type="paragraph" w:customStyle="1" w:styleId="44">
    <w:name w:val="Начало нумерованного списка 4"/>
    <w:basedOn w:val="ab"/>
    <w:next w:val="40"/>
    <w:qFormat/>
  </w:style>
  <w:style w:type="paragraph" w:customStyle="1" w:styleId="45">
    <w:name w:val="Конец нумерованного списка 4"/>
    <w:basedOn w:val="ab"/>
    <w:next w:val="40"/>
    <w:qFormat/>
  </w:style>
  <w:style w:type="paragraph" w:customStyle="1" w:styleId="46">
    <w:name w:val="Продолжение нумерованного списка 4"/>
    <w:basedOn w:val="ab"/>
    <w:qFormat/>
  </w:style>
  <w:style w:type="paragraph" w:customStyle="1" w:styleId="54">
    <w:name w:val="Начало нумерованного списка 5"/>
    <w:basedOn w:val="ab"/>
    <w:next w:val="50"/>
    <w:qFormat/>
  </w:style>
  <w:style w:type="paragraph" w:customStyle="1" w:styleId="55">
    <w:name w:val="Конец нумерованного списка 5"/>
    <w:basedOn w:val="ab"/>
    <w:next w:val="50"/>
    <w:qFormat/>
  </w:style>
  <w:style w:type="paragraph" w:customStyle="1" w:styleId="56">
    <w:name w:val="Продолжение нумерованного списка 5"/>
    <w:basedOn w:val="ab"/>
    <w:qFormat/>
  </w:style>
  <w:style w:type="paragraph" w:customStyle="1" w:styleId="18">
    <w:name w:val="Начало маркированного списка 1"/>
    <w:basedOn w:val="ab"/>
    <w:next w:val="33"/>
    <w:qFormat/>
  </w:style>
  <w:style w:type="paragraph" w:customStyle="1" w:styleId="19">
    <w:name w:val="Конец маркированного списка 1"/>
    <w:basedOn w:val="ab"/>
    <w:next w:val="33"/>
    <w:qFormat/>
  </w:style>
  <w:style w:type="paragraph" w:customStyle="1" w:styleId="28">
    <w:name w:val="Начало маркированного списка 2"/>
    <w:basedOn w:val="ab"/>
    <w:next w:val="33"/>
    <w:qFormat/>
  </w:style>
  <w:style w:type="paragraph" w:customStyle="1" w:styleId="29">
    <w:name w:val="Конец маркированного списка 2"/>
    <w:basedOn w:val="ab"/>
    <w:next w:val="33"/>
    <w:qFormat/>
  </w:style>
  <w:style w:type="paragraph" w:customStyle="1" w:styleId="38">
    <w:name w:val="Начало маркированного списка 3"/>
    <w:basedOn w:val="ab"/>
    <w:next w:val="42"/>
    <w:qFormat/>
  </w:style>
  <w:style w:type="paragraph" w:customStyle="1" w:styleId="39">
    <w:name w:val="Конец маркированного списка 3"/>
    <w:basedOn w:val="ab"/>
    <w:next w:val="42"/>
    <w:qFormat/>
  </w:style>
  <w:style w:type="paragraph" w:customStyle="1" w:styleId="47">
    <w:name w:val="Начало маркированного списка 4"/>
    <w:basedOn w:val="ab"/>
    <w:next w:val="52"/>
    <w:qFormat/>
  </w:style>
  <w:style w:type="paragraph" w:customStyle="1" w:styleId="48">
    <w:name w:val="Конец маркированного списка 4"/>
    <w:basedOn w:val="ab"/>
    <w:next w:val="52"/>
    <w:qFormat/>
  </w:style>
  <w:style w:type="paragraph" w:customStyle="1" w:styleId="57">
    <w:name w:val="Начало маркированного списка 5"/>
    <w:basedOn w:val="ab"/>
    <w:next w:val="af9"/>
    <w:qFormat/>
  </w:style>
  <w:style w:type="paragraph" w:customStyle="1" w:styleId="58">
    <w:name w:val="Конец маркированного списка 5"/>
    <w:basedOn w:val="ab"/>
    <w:next w:val="af9"/>
    <w:qFormat/>
  </w:style>
  <w:style w:type="paragraph" w:customStyle="1" w:styleId="afff9">
    <w:name w:val="Разделитель предметного указателя"/>
    <w:basedOn w:val="af0"/>
    <w:qFormat/>
  </w:style>
  <w:style w:type="paragraph" w:customStyle="1" w:styleId="afffa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a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0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0"/>
    <w:qFormat/>
    <w:pPr>
      <w:tabs>
        <w:tab w:val="right" w:leader="dot" w:pos="8506"/>
      </w:tabs>
    </w:pPr>
  </w:style>
  <w:style w:type="paragraph" w:customStyle="1" w:styleId="101">
    <w:name w:val="Оглавление 10"/>
    <w:basedOn w:val="a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0"/>
    <w:qFormat/>
    <w:pPr>
      <w:tabs>
        <w:tab w:val="right" w:leader="dot" w:pos="9638"/>
      </w:tabs>
    </w:pPr>
  </w:style>
  <w:style w:type="paragraph" w:customStyle="1" w:styleId="afffb">
    <w:name w:val="Заголовок списка объектов"/>
    <w:basedOn w:val="10"/>
    <w:qFormat/>
  </w:style>
  <w:style w:type="paragraph" w:customStyle="1" w:styleId="1b">
    <w:name w:val="Список объектов 1"/>
    <w:basedOn w:val="af0"/>
    <w:qFormat/>
    <w:pPr>
      <w:tabs>
        <w:tab w:val="right" w:leader="dot" w:pos="9638"/>
      </w:tabs>
    </w:pPr>
  </w:style>
  <w:style w:type="paragraph" w:customStyle="1" w:styleId="afffc">
    <w:name w:val="Заголовок списка таблиц"/>
    <w:basedOn w:val="10"/>
    <w:qFormat/>
  </w:style>
  <w:style w:type="paragraph" w:customStyle="1" w:styleId="1c">
    <w:name w:val="Список таблиц 1"/>
    <w:basedOn w:val="af0"/>
    <w:qFormat/>
    <w:pPr>
      <w:tabs>
        <w:tab w:val="right" w:leader="dot" w:pos="9638"/>
      </w:tabs>
    </w:pPr>
  </w:style>
  <w:style w:type="paragraph" w:customStyle="1" w:styleId="1d">
    <w:name w:val="Библиография 1"/>
    <w:basedOn w:val="a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0"/>
    <w:qFormat/>
    <w:pPr>
      <w:tabs>
        <w:tab w:val="right" w:leader="dot" w:pos="7091"/>
      </w:tabs>
    </w:pPr>
  </w:style>
  <w:style w:type="paragraph" w:customStyle="1" w:styleId="afff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e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0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1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2">
    <w:name w:val="Содержимое таблицы"/>
    <w:basedOn w:val="a"/>
    <w:qFormat/>
  </w:style>
  <w:style w:type="paragraph" w:customStyle="1" w:styleId="affff3">
    <w:name w:val="Заголовок таблицы"/>
    <w:basedOn w:val="affff2"/>
    <w:qFormat/>
    <w:rPr>
      <w:b/>
    </w:rPr>
  </w:style>
  <w:style w:type="paragraph" w:customStyle="1" w:styleId="affff4">
    <w:name w:val="Иллюстрация"/>
    <w:basedOn w:val="ad"/>
    <w:qFormat/>
  </w:style>
  <w:style w:type="paragraph" w:customStyle="1" w:styleId="affff5">
    <w:name w:val="Таблица"/>
    <w:basedOn w:val="ad"/>
    <w:qFormat/>
  </w:style>
  <w:style w:type="paragraph" w:customStyle="1" w:styleId="affff6">
    <w:name w:val="Содержимое врезки"/>
    <w:basedOn w:val="a"/>
    <w:qFormat/>
  </w:style>
  <w:style w:type="paragraph" w:customStyle="1" w:styleId="affff7">
    <w:name w:val="Текст в заданном формате"/>
    <w:basedOn w:val="a"/>
    <w:qFormat/>
  </w:style>
  <w:style w:type="paragraph" w:customStyle="1" w:styleId="affff8">
    <w:name w:val="Горизонтальная линия"/>
    <w:basedOn w:val="a"/>
    <w:next w:val="a0"/>
    <w:qFormat/>
    <w:pPr>
      <w:pBdr>
        <w:bottom w:val="single" w:sz="8" w:space="0" w:color="000000"/>
      </w:pBdr>
    </w:pPr>
    <w:rPr>
      <w:sz w:val="4"/>
    </w:rPr>
  </w:style>
  <w:style w:type="paragraph" w:customStyle="1" w:styleId="affff9">
    <w:name w:val="Содержимое списка"/>
    <w:basedOn w:val="a"/>
    <w:qFormat/>
  </w:style>
  <w:style w:type="paragraph" w:customStyle="1" w:styleId="affffa">
    <w:name w:val="Заголовок списка"/>
    <w:basedOn w:val="a"/>
    <w:next w:val="affff9"/>
    <w:qFormat/>
  </w:style>
  <w:style w:type="paragraph" w:customStyle="1" w:styleId="affffb">
    <w:name w:val="Гриф_Экземпляр"/>
    <w:basedOn w:val="a"/>
    <w:qFormat/>
    <w:rPr>
      <w:sz w:val="24"/>
    </w:rPr>
  </w:style>
  <w:style w:type="paragraph" w:customStyle="1" w:styleId="affffc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d">
    <w:name w:val="Заголовок списка иллюстраций"/>
    <w:basedOn w:val="10"/>
    <w:qFormat/>
    <w:pPr>
      <w:suppressLineNumbers/>
    </w:pPr>
  </w:style>
  <w:style w:type="paragraph" w:customStyle="1" w:styleId="1e">
    <w:name w:val="Обычный1"/>
    <w:qFormat/>
    <w:pPr>
      <w:suppressAutoHyphens/>
      <w:spacing w:line="276" w:lineRule="auto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sz w:val="22"/>
      <w:szCs w:val="22"/>
      <w:lang w:eastAsia="zh-CN"/>
    </w:rPr>
  </w:style>
  <w:style w:type="paragraph" w:customStyle="1" w:styleId="western">
    <w:name w:val="western"/>
    <w:basedOn w:val="a"/>
    <w:qFormat/>
    <w:pPr>
      <w:spacing w:before="280" w:after="280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kern w:val="0"/>
      <w:sz w:val="22"/>
      <w:szCs w:val="22"/>
      <w:lang w:bidi="ar-SA"/>
    </w:rPr>
  </w:style>
  <w:style w:type="paragraph" w:styleId="affffe">
    <w:name w:val="List Paragraph"/>
    <w:basedOn w:val="a"/>
    <w:uiPriority w:val="34"/>
    <w:qFormat/>
    <w:pPr>
      <w:widowControl/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customStyle="1" w:styleId="1f">
    <w:name w:val="Сетка таблицы1"/>
    <w:basedOn w:val="a2"/>
    <w:next w:val="afe"/>
    <w:uiPriority w:val="39"/>
    <w:rsid w:val="00C570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uiPriority="0" w:qFormat="1"/>
    <w:lsdException w:name="index 3" w:uiPriority="0" w:qFormat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uiPriority="0" w:qFormat="1"/>
    <w:lsdException w:name="caption" w:uiPriority="0" w:qFormat="1"/>
    <w:lsdException w:name="table of figures" w:uiPriority="0" w:qFormat="1"/>
    <w:lsdException w:name="envelope address" w:uiPriority="0" w:qFormat="1"/>
    <w:lsdException w:name="envelope return" w:uiPriority="0" w:qFormat="1"/>
    <w:lsdException w:name="footnote reference" w:qFormat="1"/>
    <w:lsdException w:name="page number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" w:uiPriority="0" w:qFormat="1"/>
    <w:lsdException w:name="List Number" w:semiHidden="0" w:uiPriority="0" w:unhideWhenUsed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Body Text" w:uiPriority="0" w:qFormat="1"/>
    <w:lsdException w:name="Body Text Indent" w:uiPriority="0" w:qFormat="1"/>
    <w:lsdException w:name="List Continue" w:uiPriority="0" w:qFormat="1"/>
    <w:lsdException w:name="List Continue 2" w:uiPriority="0" w:qFormat="1"/>
    <w:lsdException w:name="List Continue 3" w:uiPriority="0" w:qFormat="1"/>
    <w:lsdException w:name="List Continue 4" w:uiPriority="0" w:qFormat="1"/>
    <w:lsdException w:name="List Continue 5" w:uiPriority="0" w:qFormat="1"/>
    <w:lsdException w:name="Subtitle" w:semiHidden="0" w:uiPriority="0" w:unhideWhenUsed="0" w:qFormat="1"/>
    <w:lsdException w:name="Salutation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Normal (Web)" w:uiPriority="0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F6A"/>
    <w:pPr>
      <w:widowControl w:val="0"/>
      <w:suppressAutoHyphens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bidi="ru-RU"/>
    </w:rPr>
  </w:style>
  <w:style w:type="paragraph" w:styleId="1">
    <w:name w:val="heading 1"/>
    <w:basedOn w:val="a"/>
    <w:next w:val="a"/>
    <w:qFormat/>
    <w:pPr>
      <w:outlineLvl w:val="0"/>
    </w:pPr>
  </w:style>
  <w:style w:type="paragraph" w:styleId="2">
    <w:name w:val="heading 2"/>
    <w:basedOn w:val="10"/>
    <w:next w:val="a0"/>
    <w:qFormat/>
    <w:pPr>
      <w:outlineLvl w:val="1"/>
    </w:pPr>
  </w:style>
  <w:style w:type="paragraph" w:styleId="3">
    <w:name w:val="heading 3"/>
    <w:basedOn w:val="10"/>
    <w:next w:val="a0"/>
    <w:qFormat/>
    <w:pPr>
      <w:outlineLvl w:val="2"/>
    </w:pPr>
  </w:style>
  <w:style w:type="paragraph" w:styleId="4">
    <w:name w:val="heading 4"/>
    <w:basedOn w:val="10"/>
    <w:next w:val="a0"/>
    <w:qFormat/>
    <w:pPr>
      <w:outlineLvl w:val="3"/>
    </w:pPr>
  </w:style>
  <w:style w:type="paragraph" w:styleId="5">
    <w:name w:val="heading 5"/>
    <w:basedOn w:val="10"/>
    <w:next w:val="a0"/>
    <w:qFormat/>
    <w:pPr>
      <w:outlineLvl w:val="4"/>
    </w:pPr>
  </w:style>
  <w:style w:type="paragraph" w:styleId="6">
    <w:name w:val="heading 6"/>
    <w:basedOn w:val="10"/>
    <w:next w:val="a0"/>
    <w:qFormat/>
    <w:pPr>
      <w:outlineLvl w:val="5"/>
    </w:pPr>
  </w:style>
  <w:style w:type="paragraph" w:styleId="7">
    <w:name w:val="heading 7"/>
    <w:basedOn w:val="10"/>
    <w:next w:val="a0"/>
    <w:qFormat/>
    <w:pPr>
      <w:outlineLvl w:val="6"/>
    </w:pPr>
  </w:style>
  <w:style w:type="paragraph" w:styleId="8">
    <w:name w:val="heading 8"/>
    <w:basedOn w:val="10"/>
    <w:next w:val="a0"/>
    <w:qFormat/>
    <w:pPr>
      <w:outlineLvl w:val="7"/>
    </w:pPr>
  </w:style>
  <w:style w:type="paragraph" w:styleId="9">
    <w:name w:val="heading 9"/>
    <w:basedOn w:val="10"/>
    <w:next w:val="a0"/>
    <w:qFormat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4"/>
    <w:qFormat/>
    <w:rPr>
      <w:b/>
    </w:rPr>
  </w:style>
  <w:style w:type="paragraph" w:styleId="a4">
    <w:name w:val="Body Text Indent"/>
    <w:basedOn w:val="a0"/>
    <w:qFormat/>
  </w:style>
  <w:style w:type="paragraph" w:styleId="a0">
    <w:name w:val="Body Text"/>
    <w:basedOn w:val="a"/>
    <w:qFormat/>
    <w:pPr>
      <w:jc w:val="both"/>
    </w:p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Emphasis"/>
    <w:qFormat/>
    <w:rPr>
      <w:i/>
      <w:iCs/>
    </w:rPr>
  </w:style>
  <w:style w:type="character" w:styleId="a7">
    <w:name w:val="Hyperlink"/>
    <w:basedOn w:val="a1"/>
    <w:uiPriority w:val="99"/>
    <w:semiHidden/>
    <w:unhideWhenUsed/>
    <w:qFormat/>
    <w:rPr>
      <w:color w:val="0000FF"/>
      <w:u w:val="single"/>
    </w:rPr>
  </w:style>
  <w:style w:type="character" w:styleId="a8">
    <w:name w:val="page number"/>
    <w:qFormat/>
  </w:style>
  <w:style w:type="paragraph" w:styleId="a9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List Continue"/>
    <w:basedOn w:val="ab"/>
    <w:qFormat/>
  </w:style>
  <w:style w:type="paragraph" w:styleId="ab">
    <w:name w:val="List"/>
    <w:basedOn w:val="a0"/>
    <w:qFormat/>
  </w:style>
  <w:style w:type="paragraph" w:styleId="50">
    <w:name w:val="List Number 5"/>
    <w:basedOn w:val="ab"/>
    <w:qFormat/>
  </w:style>
  <w:style w:type="paragraph" w:styleId="20">
    <w:name w:val="envelope return"/>
    <w:basedOn w:val="a"/>
    <w:qFormat/>
  </w:style>
  <w:style w:type="paragraph" w:styleId="ac">
    <w:name w:val="Plain Text"/>
    <w:basedOn w:val="ad"/>
    <w:qFormat/>
  </w:style>
  <w:style w:type="paragraph" w:styleId="ad">
    <w:name w:val="caption"/>
    <w:basedOn w:val="a"/>
    <w:next w:val="a"/>
    <w:qFormat/>
  </w:style>
  <w:style w:type="paragraph" w:styleId="ae">
    <w:name w:val="endnote text"/>
    <w:basedOn w:val="a"/>
    <w:qFormat/>
  </w:style>
  <w:style w:type="paragraph" w:styleId="af">
    <w:name w:val="annotation text"/>
    <w:basedOn w:val="a0"/>
    <w:qFormat/>
  </w:style>
  <w:style w:type="paragraph" w:styleId="11">
    <w:name w:val="index 1"/>
    <w:basedOn w:val="af0"/>
    <w:next w:val="a"/>
    <w:qFormat/>
  </w:style>
  <w:style w:type="paragraph" w:styleId="af0">
    <w:name w:val="index heading"/>
    <w:basedOn w:val="10"/>
    <w:next w:val="11"/>
    <w:qFormat/>
  </w:style>
  <w:style w:type="paragraph" w:styleId="af1">
    <w:name w:val="footnote text"/>
    <w:basedOn w:val="a"/>
    <w:qFormat/>
    <w:pPr>
      <w:jc w:val="left"/>
    </w:pPr>
  </w:style>
  <w:style w:type="paragraph" w:styleId="80">
    <w:name w:val="toc 8"/>
    <w:basedOn w:val="af0"/>
    <w:next w:val="a"/>
    <w:qFormat/>
    <w:pPr>
      <w:tabs>
        <w:tab w:val="right" w:leader="dot" w:pos="7657"/>
      </w:tabs>
    </w:pPr>
  </w:style>
  <w:style w:type="paragraph" w:styleId="21">
    <w:name w:val="index 2"/>
    <w:basedOn w:val="af0"/>
    <w:next w:val="a"/>
    <w:qFormat/>
  </w:style>
  <w:style w:type="paragraph" w:styleId="30">
    <w:name w:val="List Number 3"/>
    <w:basedOn w:val="ab"/>
    <w:qFormat/>
  </w:style>
  <w:style w:type="paragraph" w:styleId="31">
    <w:name w:val="index 3"/>
    <w:basedOn w:val="af0"/>
    <w:next w:val="a"/>
    <w:qFormat/>
  </w:style>
  <w:style w:type="paragraph" w:styleId="af2">
    <w:name w:val="header"/>
    <w:basedOn w:val="a"/>
    <w:qFormat/>
    <w:pPr>
      <w:tabs>
        <w:tab w:val="center" w:pos="4819"/>
        <w:tab w:val="right" w:pos="9638"/>
      </w:tabs>
    </w:pPr>
  </w:style>
  <w:style w:type="paragraph" w:styleId="90">
    <w:name w:val="toc 9"/>
    <w:basedOn w:val="af0"/>
    <w:next w:val="a"/>
    <w:qFormat/>
    <w:pPr>
      <w:tabs>
        <w:tab w:val="right" w:leader="dot" w:pos="7374"/>
      </w:tabs>
    </w:pPr>
  </w:style>
  <w:style w:type="paragraph" w:styleId="70">
    <w:name w:val="toc 7"/>
    <w:basedOn w:val="af0"/>
    <w:next w:val="a"/>
    <w:qFormat/>
    <w:pPr>
      <w:tabs>
        <w:tab w:val="right" w:leader="dot" w:pos="7940"/>
      </w:tabs>
    </w:pPr>
  </w:style>
  <w:style w:type="paragraph" w:styleId="af3">
    <w:name w:val="envelope address"/>
    <w:basedOn w:val="a"/>
    <w:qFormat/>
  </w:style>
  <w:style w:type="paragraph" w:styleId="40">
    <w:name w:val="List Number 4"/>
    <w:basedOn w:val="ab"/>
    <w:qFormat/>
  </w:style>
  <w:style w:type="paragraph" w:styleId="af4">
    <w:name w:val="toa heading"/>
    <w:basedOn w:val="10"/>
    <w:next w:val="12"/>
    <w:qFormat/>
  </w:style>
  <w:style w:type="paragraph" w:styleId="12">
    <w:name w:val="toc 1"/>
    <w:basedOn w:val="af0"/>
    <w:next w:val="a"/>
    <w:qFormat/>
    <w:pPr>
      <w:tabs>
        <w:tab w:val="right" w:leader="dot" w:pos="9638"/>
      </w:tabs>
    </w:pPr>
  </w:style>
  <w:style w:type="paragraph" w:styleId="af5">
    <w:name w:val="table of authorities"/>
    <w:basedOn w:val="10"/>
    <w:next w:val="a"/>
    <w:qFormat/>
  </w:style>
  <w:style w:type="paragraph" w:styleId="60">
    <w:name w:val="toc 6"/>
    <w:basedOn w:val="af0"/>
    <w:next w:val="a"/>
    <w:qFormat/>
    <w:pPr>
      <w:tabs>
        <w:tab w:val="right" w:leader="dot" w:pos="8223"/>
      </w:tabs>
    </w:pPr>
  </w:style>
  <w:style w:type="paragraph" w:styleId="af6">
    <w:name w:val="table of figures"/>
    <w:basedOn w:val="ad"/>
    <w:next w:val="a"/>
    <w:qFormat/>
  </w:style>
  <w:style w:type="paragraph" w:styleId="32">
    <w:name w:val="toc 3"/>
    <w:basedOn w:val="af0"/>
    <w:next w:val="a"/>
    <w:qFormat/>
    <w:pPr>
      <w:tabs>
        <w:tab w:val="right" w:leader="dot" w:pos="9072"/>
      </w:tabs>
    </w:pPr>
  </w:style>
  <w:style w:type="paragraph" w:styleId="22">
    <w:name w:val="toc 2"/>
    <w:basedOn w:val="af0"/>
    <w:next w:val="a"/>
    <w:qFormat/>
    <w:pPr>
      <w:tabs>
        <w:tab w:val="right" w:leader="dot" w:pos="9355"/>
      </w:tabs>
    </w:pPr>
  </w:style>
  <w:style w:type="paragraph" w:styleId="41">
    <w:name w:val="toc 4"/>
    <w:basedOn w:val="af0"/>
    <w:next w:val="a"/>
    <w:qFormat/>
    <w:pPr>
      <w:tabs>
        <w:tab w:val="right" w:leader="dot" w:pos="8789"/>
      </w:tabs>
    </w:pPr>
  </w:style>
  <w:style w:type="paragraph" w:styleId="51">
    <w:name w:val="toc 5"/>
    <w:basedOn w:val="af0"/>
    <w:next w:val="a"/>
    <w:qFormat/>
    <w:pPr>
      <w:tabs>
        <w:tab w:val="right" w:leader="dot" w:pos="8506"/>
      </w:tabs>
    </w:pPr>
  </w:style>
  <w:style w:type="paragraph" w:styleId="52">
    <w:name w:val="List Bullet 5"/>
    <w:basedOn w:val="ab"/>
    <w:qFormat/>
  </w:style>
  <w:style w:type="paragraph" w:styleId="42">
    <w:name w:val="List Bullet 4"/>
    <w:basedOn w:val="ab"/>
    <w:qFormat/>
  </w:style>
  <w:style w:type="paragraph" w:styleId="33">
    <w:name w:val="List Bullet 3"/>
    <w:basedOn w:val="ab"/>
    <w:qFormat/>
  </w:style>
  <w:style w:type="paragraph" w:styleId="af7">
    <w:name w:val="Title"/>
    <w:basedOn w:val="a"/>
    <w:next w:val="a4"/>
    <w:qFormat/>
    <w:pPr>
      <w:spacing w:after="170"/>
    </w:pPr>
    <w:rPr>
      <w:b/>
    </w:rPr>
  </w:style>
  <w:style w:type="paragraph" w:styleId="af8">
    <w:name w:val="footer"/>
    <w:basedOn w:val="a"/>
    <w:qFormat/>
    <w:pPr>
      <w:tabs>
        <w:tab w:val="center" w:pos="4819"/>
        <w:tab w:val="right" w:pos="9638"/>
      </w:tabs>
    </w:pPr>
  </w:style>
  <w:style w:type="paragraph" w:styleId="af9">
    <w:name w:val="List Number"/>
    <w:basedOn w:val="ab"/>
    <w:qFormat/>
  </w:style>
  <w:style w:type="paragraph" w:styleId="23">
    <w:name w:val="List Number 2"/>
    <w:basedOn w:val="ab"/>
    <w:qFormat/>
  </w:style>
  <w:style w:type="paragraph" w:styleId="afa">
    <w:name w:val="Normal (Web)"/>
    <w:basedOn w:val="a"/>
    <w:qFormat/>
    <w:pPr>
      <w:spacing w:before="150"/>
    </w:pPr>
  </w:style>
  <w:style w:type="paragraph" w:styleId="afb">
    <w:name w:val="Subtitle"/>
    <w:basedOn w:val="a"/>
    <w:next w:val="a4"/>
    <w:qFormat/>
    <w:pPr>
      <w:ind w:left="709"/>
      <w:jc w:val="both"/>
    </w:pPr>
    <w:rPr>
      <w:b/>
    </w:rPr>
  </w:style>
  <w:style w:type="paragraph" w:styleId="afc">
    <w:name w:val="Signature"/>
    <w:basedOn w:val="a"/>
    <w:qFormat/>
    <w:pPr>
      <w:tabs>
        <w:tab w:val="right" w:pos="31680"/>
      </w:tabs>
      <w:jc w:val="left"/>
    </w:pPr>
  </w:style>
  <w:style w:type="paragraph" w:styleId="afd">
    <w:name w:val="Salutation"/>
    <w:basedOn w:val="a"/>
    <w:next w:val="a"/>
    <w:qFormat/>
  </w:style>
  <w:style w:type="paragraph" w:styleId="24">
    <w:name w:val="List Continue 2"/>
    <w:basedOn w:val="ab"/>
    <w:qFormat/>
  </w:style>
  <w:style w:type="paragraph" w:styleId="34">
    <w:name w:val="List Continue 3"/>
    <w:basedOn w:val="ab"/>
    <w:qFormat/>
  </w:style>
  <w:style w:type="paragraph" w:styleId="43">
    <w:name w:val="List Continue 4"/>
    <w:basedOn w:val="ab"/>
    <w:qFormat/>
  </w:style>
  <w:style w:type="paragraph" w:styleId="53">
    <w:name w:val="List Continue 5"/>
    <w:basedOn w:val="ab"/>
    <w:qFormat/>
  </w:style>
  <w:style w:type="table" w:styleId="afe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Символ нумерации"/>
    <w:qFormat/>
  </w:style>
  <w:style w:type="character" w:customStyle="1" w:styleId="aff0">
    <w:name w:val="Маркеры списка"/>
    <w:qFormat/>
    <w:rPr>
      <w:rFonts w:ascii="OpenSymbol" w:eastAsia="OpenSymbol" w:hAnsi="OpenSymbol" w:cs="OpenSymbol"/>
    </w:rPr>
  </w:style>
  <w:style w:type="character" w:customStyle="1" w:styleId="aff1">
    <w:name w:val="Символ сноски"/>
    <w:qFormat/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aff3">
    <w:name w:val="Символы названия"/>
    <w:qFormat/>
  </w:style>
  <w:style w:type="character" w:customStyle="1" w:styleId="aff4">
    <w:name w:val="Буквица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ff5">
    <w:name w:val="Посещённая гиперссылка"/>
    <w:qFormat/>
    <w:rPr>
      <w:color w:val="800000"/>
      <w:u w:val="single"/>
    </w:rPr>
  </w:style>
  <w:style w:type="character" w:customStyle="1" w:styleId="aff6">
    <w:name w:val="Заполнитель"/>
    <w:qFormat/>
    <w:rPr>
      <w:smallCaps/>
      <w:color w:val="008080"/>
      <w:u w:val="dotted"/>
    </w:rPr>
  </w:style>
  <w:style w:type="character" w:customStyle="1" w:styleId="aff7">
    <w:name w:val="Ссылка указателя"/>
    <w:qFormat/>
  </w:style>
  <w:style w:type="character" w:customStyle="1" w:styleId="aff8">
    <w:name w:val="Символ концевой сноски"/>
    <w:qFormat/>
  </w:style>
  <w:style w:type="character" w:customStyle="1" w:styleId="aff9">
    <w:name w:val="Нумерация строк"/>
    <w:qFormat/>
  </w:style>
  <w:style w:type="character" w:customStyle="1" w:styleId="affa">
    <w:name w:val="Основной элемент указателя"/>
    <w:qFormat/>
    <w:rPr>
      <w:b/>
      <w:bCs/>
    </w:rPr>
  </w:style>
  <w:style w:type="character" w:customStyle="1" w:styleId="affb">
    <w:name w:val="Привязка концевой сноски"/>
    <w:qFormat/>
    <w:rPr>
      <w:vertAlign w:val="superscript"/>
    </w:rPr>
  </w:style>
  <w:style w:type="character" w:customStyle="1" w:styleId="affc">
    <w:name w:val="Фуригана"/>
    <w:qFormat/>
    <w:rPr>
      <w:sz w:val="12"/>
      <w:szCs w:val="12"/>
      <w:u w:val="none"/>
    </w:rPr>
  </w:style>
  <w:style w:type="character" w:customStyle="1" w:styleId="affd">
    <w:name w:val="Вертикальное направление символов"/>
    <w:qFormat/>
    <w:rPr>
      <w:eastAsianLayout w:id="1" w:vert="1"/>
    </w:rPr>
  </w:style>
  <w:style w:type="character" w:customStyle="1" w:styleId="13">
    <w:name w:val="Цитата1"/>
    <w:qFormat/>
    <w:rPr>
      <w:i/>
      <w:iCs/>
    </w:rPr>
  </w:style>
  <w:style w:type="character" w:customStyle="1" w:styleId="affe">
    <w:name w:val="Выделение жирным"/>
    <w:qFormat/>
    <w:rPr>
      <w:b/>
      <w:bCs/>
    </w:rPr>
  </w:style>
  <w:style w:type="character" w:customStyle="1" w:styleId="afff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ff0">
    <w:name w:val="Пример"/>
    <w:qFormat/>
    <w:rPr>
      <w:rFonts w:ascii="Liberation Mono" w:eastAsia="Liberation Mono" w:hAnsi="Liberation Mono" w:cs="Liberation Mono"/>
    </w:rPr>
  </w:style>
  <w:style w:type="character" w:customStyle="1" w:styleId="afff1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ff2">
    <w:name w:val="Переменная"/>
    <w:qFormat/>
    <w:rPr>
      <w:i/>
      <w:iCs/>
    </w:rPr>
  </w:style>
  <w:style w:type="character" w:customStyle="1" w:styleId="afff3">
    <w:name w:val="Определение"/>
    <w:qFormat/>
  </w:style>
  <w:style w:type="character" w:customStyle="1" w:styleId="afff4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14">
    <w:name w:val="Основной шрифт абзаца1"/>
    <w:qFormat/>
  </w:style>
  <w:style w:type="character" w:customStyle="1" w:styleId="afff5">
    <w:name w:val="Текст выноски Знак"/>
    <w:basedOn w:val="a1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fff6">
    <w:name w:val="Блочная цитата"/>
    <w:basedOn w:val="a"/>
    <w:qFormat/>
  </w:style>
  <w:style w:type="paragraph" w:customStyle="1" w:styleId="afff7">
    <w:name w:val="Обратный отступ"/>
    <w:basedOn w:val="a0"/>
    <w:qFormat/>
    <w:pPr>
      <w:tabs>
        <w:tab w:val="left" w:pos="0"/>
      </w:tabs>
    </w:pPr>
  </w:style>
  <w:style w:type="paragraph" w:customStyle="1" w:styleId="afff8">
    <w:name w:val="Отступы"/>
    <w:basedOn w:val="a0"/>
    <w:qFormat/>
    <w:pPr>
      <w:tabs>
        <w:tab w:val="left" w:pos="0"/>
      </w:tabs>
    </w:pPr>
  </w:style>
  <w:style w:type="paragraph" w:customStyle="1" w:styleId="100">
    <w:name w:val="Заголовок 10"/>
    <w:basedOn w:val="10"/>
    <w:next w:val="a0"/>
    <w:qFormat/>
  </w:style>
  <w:style w:type="paragraph" w:customStyle="1" w:styleId="15">
    <w:name w:val="Начало нумерованного списка 1"/>
    <w:basedOn w:val="ab"/>
    <w:next w:val="42"/>
    <w:qFormat/>
  </w:style>
  <w:style w:type="paragraph" w:customStyle="1" w:styleId="16">
    <w:name w:val="Конец нумерованного списка 1"/>
    <w:basedOn w:val="ab"/>
    <w:next w:val="42"/>
    <w:qFormat/>
  </w:style>
  <w:style w:type="paragraph" w:customStyle="1" w:styleId="17">
    <w:name w:val="Продолжение нумерованного списка 1"/>
    <w:basedOn w:val="ab"/>
    <w:qFormat/>
  </w:style>
  <w:style w:type="paragraph" w:customStyle="1" w:styleId="25">
    <w:name w:val="Начало нумерованного списка 2"/>
    <w:basedOn w:val="ab"/>
    <w:next w:val="23"/>
    <w:qFormat/>
  </w:style>
  <w:style w:type="paragraph" w:customStyle="1" w:styleId="26">
    <w:name w:val="Конец нумерованного списка 2"/>
    <w:basedOn w:val="ab"/>
    <w:next w:val="23"/>
    <w:qFormat/>
  </w:style>
  <w:style w:type="paragraph" w:customStyle="1" w:styleId="27">
    <w:name w:val="Продолжение нумерованного списка 2"/>
    <w:basedOn w:val="ab"/>
    <w:qFormat/>
  </w:style>
  <w:style w:type="paragraph" w:customStyle="1" w:styleId="35">
    <w:name w:val="Начало нумерованного списка 3"/>
    <w:basedOn w:val="ab"/>
    <w:next w:val="30"/>
    <w:qFormat/>
  </w:style>
  <w:style w:type="paragraph" w:customStyle="1" w:styleId="36">
    <w:name w:val="Конец нумерованного списка 3"/>
    <w:basedOn w:val="ab"/>
    <w:next w:val="30"/>
    <w:qFormat/>
  </w:style>
  <w:style w:type="paragraph" w:customStyle="1" w:styleId="37">
    <w:name w:val="Продолжение нумерованного списка 3"/>
    <w:basedOn w:val="ab"/>
    <w:qFormat/>
  </w:style>
  <w:style w:type="paragraph" w:customStyle="1" w:styleId="44">
    <w:name w:val="Начало нумерованного списка 4"/>
    <w:basedOn w:val="ab"/>
    <w:next w:val="40"/>
    <w:qFormat/>
  </w:style>
  <w:style w:type="paragraph" w:customStyle="1" w:styleId="45">
    <w:name w:val="Конец нумерованного списка 4"/>
    <w:basedOn w:val="ab"/>
    <w:next w:val="40"/>
    <w:qFormat/>
  </w:style>
  <w:style w:type="paragraph" w:customStyle="1" w:styleId="46">
    <w:name w:val="Продолжение нумерованного списка 4"/>
    <w:basedOn w:val="ab"/>
    <w:qFormat/>
  </w:style>
  <w:style w:type="paragraph" w:customStyle="1" w:styleId="54">
    <w:name w:val="Начало нумерованного списка 5"/>
    <w:basedOn w:val="ab"/>
    <w:next w:val="50"/>
    <w:qFormat/>
  </w:style>
  <w:style w:type="paragraph" w:customStyle="1" w:styleId="55">
    <w:name w:val="Конец нумерованного списка 5"/>
    <w:basedOn w:val="ab"/>
    <w:next w:val="50"/>
    <w:qFormat/>
  </w:style>
  <w:style w:type="paragraph" w:customStyle="1" w:styleId="56">
    <w:name w:val="Продолжение нумерованного списка 5"/>
    <w:basedOn w:val="ab"/>
    <w:qFormat/>
  </w:style>
  <w:style w:type="paragraph" w:customStyle="1" w:styleId="18">
    <w:name w:val="Начало маркированного списка 1"/>
    <w:basedOn w:val="ab"/>
    <w:next w:val="33"/>
    <w:qFormat/>
  </w:style>
  <w:style w:type="paragraph" w:customStyle="1" w:styleId="19">
    <w:name w:val="Конец маркированного списка 1"/>
    <w:basedOn w:val="ab"/>
    <w:next w:val="33"/>
    <w:qFormat/>
  </w:style>
  <w:style w:type="paragraph" w:customStyle="1" w:styleId="28">
    <w:name w:val="Начало маркированного списка 2"/>
    <w:basedOn w:val="ab"/>
    <w:next w:val="33"/>
    <w:qFormat/>
  </w:style>
  <w:style w:type="paragraph" w:customStyle="1" w:styleId="29">
    <w:name w:val="Конец маркированного списка 2"/>
    <w:basedOn w:val="ab"/>
    <w:next w:val="33"/>
    <w:qFormat/>
  </w:style>
  <w:style w:type="paragraph" w:customStyle="1" w:styleId="38">
    <w:name w:val="Начало маркированного списка 3"/>
    <w:basedOn w:val="ab"/>
    <w:next w:val="42"/>
    <w:qFormat/>
  </w:style>
  <w:style w:type="paragraph" w:customStyle="1" w:styleId="39">
    <w:name w:val="Конец маркированного списка 3"/>
    <w:basedOn w:val="ab"/>
    <w:next w:val="42"/>
    <w:qFormat/>
  </w:style>
  <w:style w:type="paragraph" w:customStyle="1" w:styleId="47">
    <w:name w:val="Начало маркированного списка 4"/>
    <w:basedOn w:val="ab"/>
    <w:next w:val="52"/>
    <w:qFormat/>
  </w:style>
  <w:style w:type="paragraph" w:customStyle="1" w:styleId="48">
    <w:name w:val="Конец маркированного списка 4"/>
    <w:basedOn w:val="ab"/>
    <w:next w:val="52"/>
    <w:qFormat/>
  </w:style>
  <w:style w:type="paragraph" w:customStyle="1" w:styleId="57">
    <w:name w:val="Начало маркированного списка 5"/>
    <w:basedOn w:val="ab"/>
    <w:next w:val="af9"/>
    <w:qFormat/>
  </w:style>
  <w:style w:type="paragraph" w:customStyle="1" w:styleId="58">
    <w:name w:val="Конец маркированного списка 5"/>
    <w:basedOn w:val="ab"/>
    <w:next w:val="af9"/>
    <w:qFormat/>
  </w:style>
  <w:style w:type="paragraph" w:customStyle="1" w:styleId="afff9">
    <w:name w:val="Разделитель предметного указателя"/>
    <w:basedOn w:val="af0"/>
    <w:qFormat/>
  </w:style>
  <w:style w:type="paragraph" w:customStyle="1" w:styleId="afffa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a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0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0"/>
    <w:qFormat/>
    <w:pPr>
      <w:tabs>
        <w:tab w:val="right" w:leader="dot" w:pos="8506"/>
      </w:tabs>
    </w:pPr>
  </w:style>
  <w:style w:type="paragraph" w:customStyle="1" w:styleId="101">
    <w:name w:val="Оглавление 10"/>
    <w:basedOn w:val="a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0"/>
    <w:qFormat/>
    <w:pPr>
      <w:tabs>
        <w:tab w:val="right" w:leader="dot" w:pos="9638"/>
      </w:tabs>
    </w:pPr>
  </w:style>
  <w:style w:type="paragraph" w:customStyle="1" w:styleId="afffb">
    <w:name w:val="Заголовок списка объектов"/>
    <w:basedOn w:val="10"/>
    <w:qFormat/>
  </w:style>
  <w:style w:type="paragraph" w:customStyle="1" w:styleId="1b">
    <w:name w:val="Список объектов 1"/>
    <w:basedOn w:val="af0"/>
    <w:qFormat/>
    <w:pPr>
      <w:tabs>
        <w:tab w:val="right" w:leader="dot" w:pos="9638"/>
      </w:tabs>
    </w:pPr>
  </w:style>
  <w:style w:type="paragraph" w:customStyle="1" w:styleId="afffc">
    <w:name w:val="Заголовок списка таблиц"/>
    <w:basedOn w:val="10"/>
    <w:qFormat/>
  </w:style>
  <w:style w:type="paragraph" w:customStyle="1" w:styleId="1c">
    <w:name w:val="Список таблиц 1"/>
    <w:basedOn w:val="af0"/>
    <w:qFormat/>
    <w:pPr>
      <w:tabs>
        <w:tab w:val="right" w:leader="dot" w:pos="9638"/>
      </w:tabs>
    </w:pPr>
  </w:style>
  <w:style w:type="paragraph" w:customStyle="1" w:styleId="1d">
    <w:name w:val="Библиография 1"/>
    <w:basedOn w:val="a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0"/>
    <w:qFormat/>
    <w:pPr>
      <w:tabs>
        <w:tab w:val="right" w:leader="dot" w:pos="7091"/>
      </w:tabs>
    </w:pPr>
  </w:style>
  <w:style w:type="paragraph" w:customStyle="1" w:styleId="afff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e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0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1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2">
    <w:name w:val="Содержимое таблицы"/>
    <w:basedOn w:val="a"/>
    <w:qFormat/>
  </w:style>
  <w:style w:type="paragraph" w:customStyle="1" w:styleId="affff3">
    <w:name w:val="Заголовок таблицы"/>
    <w:basedOn w:val="affff2"/>
    <w:qFormat/>
    <w:rPr>
      <w:b/>
    </w:rPr>
  </w:style>
  <w:style w:type="paragraph" w:customStyle="1" w:styleId="affff4">
    <w:name w:val="Иллюстрация"/>
    <w:basedOn w:val="ad"/>
    <w:qFormat/>
  </w:style>
  <w:style w:type="paragraph" w:customStyle="1" w:styleId="affff5">
    <w:name w:val="Таблица"/>
    <w:basedOn w:val="ad"/>
    <w:qFormat/>
  </w:style>
  <w:style w:type="paragraph" w:customStyle="1" w:styleId="affff6">
    <w:name w:val="Содержимое врезки"/>
    <w:basedOn w:val="a"/>
    <w:qFormat/>
  </w:style>
  <w:style w:type="paragraph" w:customStyle="1" w:styleId="affff7">
    <w:name w:val="Текст в заданном формате"/>
    <w:basedOn w:val="a"/>
    <w:qFormat/>
  </w:style>
  <w:style w:type="paragraph" w:customStyle="1" w:styleId="affff8">
    <w:name w:val="Горизонтальная линия"/>
    <w:basedOn w:val="a"/>
    <w:next w:val="a0"/>
    <w:qFormat/>
    <w:pPr>
      <w:pBdr>
        <w:bottom w:val="single" w:sz="8" w:space="0" w:color="000000"/>
      </w:pBdr>
    </w:pPr>
    <w:rPr>
      <w:sz w:val="4"/>
    </w:rPr>
  </w:style>
  <w:style w:type="paragraph" w:customStyle="1" w:styleId="affff9">
    <w:name w:val="Содержимое списка"/>
    <w:basedOn w:val="a"/>
    <w:qFormat/>
  </w:style>
  <w:style w:type="paragraph" w:customStyle="1" w:styleId="affffa">
    <w:name w:val="Заголовок списка"/>
    <w:basedOn w:val="a"/>
    <w:next w:val="affff9"/>
    <w:qFormat/>
  </w:style>
  <w:style w:type="paragraph" w:customStyle="1" w:styleId="affffb">
    <w:name w:val="Гриф_Экземпляр"/>
    <w:basedOn w:val="a"/>
    <w:qFormat/>
    <w:rPr>
      <w:sz w:val="24"/>
    </w:rPr>
  </w:style>
  <w:style w:type="paragraph" w:customStyle="1" w:styleId="affffc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d">
    <w:name w:val="Заголовок списка иллюстраций"/>
    <w:basedOn w:val="10"/>
    <w:qFormat/>
    <w:pPr>
      <w:suppressLineNumbers/>
    </w:pPr>
  </w:style>
  <w:style w:type="paragraph" w:customStyle="1" w:styleId="1e">
    <w:name w:val="Обычный1"/>
    <w:qFormat/>
    <w:pPr>
      <w:suppressAutoHyphens/>
      <w:spacing w:line="276" w:lineRule="auto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sz w:val="22"/>
      <w:szCs w:val="22"/>
      <w:lang w:eastAsia="zh-CN"/>
    </w:rPr>
  </w:style>
  <w:style w:type="paragraph" w:customStyle="1" w:styleId="western">
    <w:name w:val="western"/>
    <w:basedOn w:val="a"/>
    <w:qFormat/>
    <w:pPr>
      <w:spacing w:before="280" w:after="280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kern w:val="0"/>
      <w:sz w:val="22"/>
      <w:szCs w:val="22"/>
      <w:lang w:bidi="ar-SA"/>
    </w:rPr>
  </w:style>
  <w:style w:type="paragraph" w:styleId="affffe">
    <w:name w:val="List Paragraph"/>
    <w:basedOn w:val="a"/>
    <w:uiPriority w:val="34"/>
    <w:qFormat/>
    <w:pPr>
      <w:widowControl/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customStyle="1" w:styleId="1f">
    <w:name w:val="Сетка таблицы1"/>
    <w:basedOn w:val="a2"/>
    <w:next w:val="afe"/>
    <w:uiPriority w:val="39"/>
    <w:rsid w:val="00C570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7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DD332-05EE-4496-8140-B0001A9C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Default</vt:lpstr>
    </vt:vector>
  </TitlesOfParts>
  <Company/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creator>MashoshinaOD</dc:creator>
  <cp:lastModifiedBy>1</cp:lastModifiedBy>
  <cp:revision>3</cp:revision>
  <cp:lastPrinted>2020-10-16T11:02:00Z</cp:lastPrinted>
  <dcterms:created xsi:type="dcterms:W3CDTF">2024-06-25T13:18:00Z</dcterms:created>
  <dcterms:modified xsi:type="dcterms:W3CDTF">2024-06-25T13:20:00Z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1049-11.2.0.11380</vt:lpwstr>
  </property>
  <property fmtid="{D5CDD505-2E9C-101B-9397-08002B2CF9AE}" pid="9" name="ICV">
    <vt:lpwstr>FF6FAB9A4E53482CBA227B6160B09E12</vt:lpwstr>
  </property>
</Properties>
</file>