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550" w:rsidRPr="00DF0550" w:rsidRDefault="00DF0550" w:rsidP="00BB45D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к документации о закупке</w:t>
      </w:r>
    </w:p>
    <w:p w:rsidR="00BB45DF" w:rsidRDefault="00BB45DF" w:rsidP="00BB45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53435" w:rsidRDefault="00BB45DF" w:rsidP="00BB45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B45DF">
        <w:rPr>
          <w:rFonts w:ascii="Times New Roman" w:hAnsi="Times New Roman" w:cs="Times New Roman"/>
          <w:b/>
        </w:rPr>
        <w:t>ОПИСАНИЕ ОБЪЕКТА ЗАКУПКИ</w:t>
      </w:r>
    </w:p>
    <w:p w:rsidR="00BB45DF" w:rsidRPr="005F1509" w:rsidRDefault="00BB45DF" w:rsidP="00BB45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E7D56">
        <w:rPr>
          <w:rFonts w:ascii="Times New Roman" w:hAnsi="Times New Roman" w:cs="Times New Roman"/>
          <w:b/>
          <w:color w:val="FF0000"/>
        </w:rPr>
        <w:t>в заявке на закупку участник должен указать все конкретные характеристики</w:t>
      </w:r>
      <w:r w:rsidR="00227A3D">
        <w:rPr>
          <w:rFonts w:ascii="Times New Roman" w:hAnsi="Times New Roman" w:cs="Times New Roman"/>
          <w:b/>
          <w:color w:val="FF0000"/>
        </w:rPr>
        <w:t xml:space="preserve"> товара</w:t>
      </w:r>
      <w:r w:rsidRPr="002E7D56">
        <w:rPr>
          <w:rFonts w:ascii="Times New Roman" w:hAnsi="Times New Roman" w:cs="Times New Roman"/>
          <w:b/>
          <w:color w:val="FF0000"/>
        </w:rPr>
        <w:t>, предлагаемого к поставке или приложить файл с заявкой</w:t>
      </w:r>
    </w:p>
    <w:p w:rsidR="00BB45DF" w:rsidRDefault="00BB45DF" w:rsidP="00BB45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B45DF" w:rsidRDefault="00BB45DF" w:rsidP="00EE7036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507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1212"/>
        <w:gridCol w:w="1325"/>
        <w:gridCol w:w="1824"/>
        <w:gridCol w:w="1953"/>
        <w:gridCol w:w="1114"/>
        <w:gridCol w:w="1999"/>
        <w:gridCol w:w="4239"/>
        <w:gridCol w:w="1178"/>
        <w:gridCol w:w="843"/>
      </w:tblGrid>
      <w:tr w:rsidR="005401A5" w:rsidRPr="005401A5" w:rsidTr="007371D7">
        <w:trPr>
          <w:trHeight w:val="720"/>
        </w:trPr>
        <w:tc>
          <w:tcPr>
            <w:tcW w:w="141" w:type="pct"/>
          </w:tcPr>
          <w:p w:rsidR="00B5718D" w:rsidRPr="005401A5" w:rsidRDefault="00B5718D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75" w:type="pct"/>
            <w:shd w:val="clear" w:color="auto" w:fill="auto"/>
            <w:hideMark/>
          </w:tcPr>
          <w:p w:rsidR="00B5718D" w:rsidRPr="005401A5" w:rsidRDefault="00B5718D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Код ОКПД</w:t>
            </w:r>
            <w:proofErr w:type="gramStart"/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</w:t>
            </w:r>
            <w:proofErr w:type="gramEnd"/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/ КТРУ</w:t>
            </w:r>
          </w:p>
        </w:tc>
        <w:tc>
          <w:tcPr>
            <w:tcW w:w="410" w:type="pct"/>
            <w:shd w:val="clear" w:color="auto" w:fill="auto"/>
            <w:hideMark/>
          </w:tcPr>
          <w:p w:rsidR="00B5718D" w:rsidRPr="005401A5" w:rsidRDefault="00B5718D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565" w:type="pct"/>
            <w:shd w:val="clear" w:color="auto" w:fill="auto"/>
            <w:hideMark/>
          </w:tcPr>
          <w:p w:rsidR="00B5718D" w:rsidRPr="005401A5" w:rsidRDefault="00B5718D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605" w:type="pct"/>
            <w:shd w:val="clear" w:color="auto" w:fill="auto"/>
            <w:hideMark/>
          </w:tcPr>
          <w:p w:rsidR="00B5718D" w:rsidRPr="005401A5" w:rsidRDefault="00B5718D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345" w:type="pct"/>
            <w:shd w:val="clear" w:color="auto" w:fill="auto"/>
            <w:hideMark/>
          </w:tcPr>
          <w:p w:rsidR="00B5718D" w:rsidRPr="005401A5" w:rsidRDefault="00B5718D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619" w:type="pct"/>
            <w:shd w:val="clear" w:color="auto" w:fill="auto"/>
            <w:hideMark/>
          </w:tcPr>
          <w:p w:rsidR="00B5718D" w:rsidRPr="005401A5" w:rsidRDefault="00B5718D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313" w:type="pct"/>
            <w:shd w:val="clear" w:color="auto" w:fill="auto"/>
            <w:hideMark/>
          </w:tcPr>
          <w:p w:rsidR="00B5718D" w:rsidRPr="005401A5" w:rsidRDefault="00B5718D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Обоснование характеристик</w:t>
            </w:r>
          </w:p>
        </w:tc>
        <w:tc>
          <w:tcPr>
            <w:tcW w:w="365" w:type="pct"/>
          </w:tcPr>
          <w:p w:rsidR="00B5718D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261" w:type="pct"/>
          </w:tcPr>
          <w:p w:rsidR="00B5718D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Кол-во</w:t>
            </w:r>
          </w:p>
        </w:tc>
      </w:tr>
      <w:tr w:rsidR="005401A5" w:rsidRPr="005401A5" w:rsidTr="007371D7">
        <w:trPr>
          <w:trHeight w:val="450"/>
        </w:trPr>
        <w:tc>
          <w:tcPr>
            <w:tcW w:w="141" w:type="pct"/>
            <w:vMerge w:val="restart"/>
          </w:tcPr>
          <w:p w:rsidR="000E4679" w:rsidRPr="005401A5" w:rsidRDefault="000E4679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0E4679" w:rsidRPr="005401A5" w:rsidRDefault="000E4679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10.86.10.191-00000001</w:t>
            </w:r>
          </w:p>
        </w:tc>
        <w:tc>
          <w:tcPr>
            <w:tcW w:w="410" w:type="pct"/>
            <w:vMerge w:val="restart"/>
            <w:shd w:val="clear" w:color="auto" w:fill="auto"/>
            <w:hideMark/>
          </w:tcPr>
          <w:p w:rsidR="000E4679" w:rsidRPr="005401A5" w:rsidRDefault="000E4679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Смесь </w:t>
            </w:r>
            <w:proofErr w:type="spellStart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энтеральная</w:t>
            </w:r>
            <w:proofErr w:type="spellEnd"/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Форма выпуска смеси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жидкая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shd w:val="clear" w:color="auto" w:fill="auto"/>
            <w:noWrap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КТРУ</w:t>
            </w:r>
          </w:p>
        </w:tc>
        <w:tc>
          <w:tcPr>
            <w:tcW w:w="365" w:type="pct"/>
            <w:vMerge w:val="restart"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Литр; кубический дециметр</w:t>
            </w:r>
          </w:p>
        </w:tc>
        <w:tc>
          <w:tcPr>
            <w:tcW w:w="261" w:type="pct"/>
            <w:vMerge w:val="restart"/>
          </w:tcPr>
          <w:p w:rsidR="000E4679" w:rsidRPr="005401A5" w:rsidRDefault="005D6AD5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</w:t>
            </w:r>
          </w:p>
        </w:tc>
      </w:tr>
      <w:tr w:rsidR="005401A5" w:rsidRPr="005401A5" w:rsidTr="007371D7">
        <w:trPr>
          <w:trHeight w:val="935"/>
        </w:trPr>
        <w:tc>
          <w:tcPr>
            <w:tcW w:w="141" w:type="pct"/>
            <w:vMerge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FFFFCC" w:fill="FFFFFF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Содержание</w:t>
            </w:r>
            <w:bookmarkStart w:id="0" w:name="_GoBack"/>
            <w:bookmarkEnd w:id="0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белка в 100 мл  смеси </w:t>
            </w:r>
          </w:p>
        </w:tc>
        <w:tc>
          <w:tcPr>
            <w:tcW w:w="605" w:type="pct"/>
            <w:shd w:val="clear" w:color="FFFFCC" w:fill="FFFFFF"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≥3,9</w:t>
            </w:r>
          </w:p>
        </w:tc>
        <w:tc>
          <w:tcPr>
            <w:tcW w:w="345" w:type="pct"/>
            <w:shd w:val="clear" w:color="FFFFCC" w:fill="FFFFFF"/>
            <w:vAlign w:val="center"/>
            <w:hideMark/>
          </w:tcPr>
          <w:p w:rsidR="000E4679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FFFFCC" w:fill="FFFFFF"/>
            <w:vAlign w:val="center"/>
            <w:hideMark/>
          </w:tcPr>
          <w:p w:rsidR="000E4679" w:rsidRPr="005401A5" w:rsidRDefault="000E4679" w:rsidP="00B5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vMerge w:val="restar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Позволяет обеспечить потребности пациентов в биологически ценном белке в соответствии с клиническими рекомендациями и национальными руководствами. Обеспечивает восполнение утвержденных приказом МЗ РФ от 5 августа 2003 г. N 330 белка, минимальным объемом смеси.  </w:t>
            </w:r>
          </w:p>
        </w:tc>
        <w:tc>
          <w:tcPr>
            <w:tcW w:w="365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834"/>
        </w:trPr>
        <w:tc>
          <w:tcPr>
            <w:tcW w:w="141" w:type="pct"/>
            <w:vMerge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FFFFCC" w:fill="FFFFFF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Казеин в 100 мл смеси</w:t>
            </w:r>
          </w:p>
        </w:tc>
        <w:tc>
          <w:tcPr>
            <w:tcW w:w="605" w:type="pct"/>
            <w:shd w:val="clear" w:color="FFFFCC" w:fill="FFFFFF"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≥3,9</w:t>
            </w:r>
          </w:p>
        </w:tc>
        <w:tc>
          <w:tcPr>
            <w:tcW w:w="345" w:type="pct"/>
            <w:shd w:val="clear" w:color="FFFFCC" w:fill="FFFFFF"/>
            <w:vAlign w:val="center"/>
            <w:hideMark/>
          </w:tcPr>
          <w:p w:rsidR="000E4679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FFFFCC" w:fill="FFFFFF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</w:t>
            </w:r>
            <w:r w:rsidR="007371D7"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кретное значение характеристики</w:t>
            </w:r>
          </w:p>
        </w:tc>
        <w:tc>
          <w:tcPr>
            <w:tcW w:w="1313" w:type="pct"/>
            <w:vMerge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190"/>
        </w:trPr>
        <w:tc>
          <w:tcPr>
            <w:tcW w:w="141" w:type="pct"/>
            <w:vMerge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FFFFCC" w:fill="FFFFFF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Энергетическая ценность  в 100 мл смеси</w:t>
            </w:r>
          </w:p>
        </w:tc>
        <w:tc>
          <w:tcPr>
            <w:tcW w:w="605" w:type="pct"/>
            <w:shd w:val="clear" w:color="FFFFCC" w:fill="FFFFFF"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100</w:t>
            </w:r>
          </w:p>
        </w:tc>
        <w:tc>
          <w:tcPr>
            <w:tcW w:w="345" w:type="pct"/>
            <w:shd w:val="clear" w:color="FFFFCC" w:fill="FFFFFF"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ккал</w:t>
            </w:r>
          </w:p>
        </w:tc>
        <w:tc>
          <w:tcPr>
            <w:tcW w:w="619" w:type="pct"/>
            <w:shd w:val="clear" w:color="FFFFCC" w:fill="FFFFFF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</w:t>
            </w:r>
            <w:r w:rsidR="007371D7"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Обеспечивает поступление необходимого количества энергии у пациентов для компенсации метаболических и катаболических расстройств. Обеспечивает восполнение утвержденных приказом МЗ РФ от 5 августа 2003 г. N 330 калорий минимальным объемом смеси.  </w:t>
            </w:r>
          </w:p>
        </w:tc>
        <w:tc>
          <w:tcPr>
            <w:tcW w:w="365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193"/>
        </w:trPr>
        <w:tc>
          <w:tcPr>
            <w:tcW w:w="141" w:type="pct"/>
            <w:vMerge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FFFFCC" w:fill="FFFFFF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Жиры  в 100 мл смеси</w:t>
            </w:r>
          </w:p>
        </w:tc>
        <w:tc>
          <w:tcPr>
            <w:tcW w:w="605" w:type="pct"/>
            <w:shd w:val="clear" w:color="FFFFCC" w:fill="FFFFFF"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≥3,4</w:t>
            </w:r>
          </w:p>
        </w:tc>
        <w:tc>
          <w:tcPr>
            <w:tcW w:w="345" w:type="pct"/>
            <w:shd w:val="clear" w:color="FFFFCC" w:fill="FFFFFF"/>
            <w:vAlign w:val="center"/>
            <w:hideMark/>
          </w:tcPr>
          <w:p w:rsidR="000E4679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FFFFCC" w:fill="FFFFFF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</w:t>
            </w:r>
            <w:r w:rsidR="007371D7"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Позволяет обеспечить потребности пациентов в энергии и незаменимых жирных кислотах в соответствии с клиническими рекомендациями и национальным руководством. Обеспечивает восполнение утвержденных приказом МЗ РФ от 5 августа 2003 г. N 330 жиров.</w:t>
            </w:r>
          </w:p>
        </w:tc>
        <w:tc>
          <w:tcPr>
            <w:tcW w:w="365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900"/>
        </w:trPr>
        <w:tc>
          <w:tcPr>
            <w:tcW w:w="141" w:type="pct"/>
            <w:vMerge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FFFFCC" w:fill="FFFFFF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Содержание пищевых волокон в 100 мл смеси</w:t>
            </w:r>
          </w:p>
        </w:tc>
        <w:tc>
          <w:tcPr>
            <w:tcW w:w="605" w:type="pct"/>
            <w:shd w:val="clear" w:color="FFFFCC" w:fill="FFFFFF"/>
            <w:noWrap/>
            <w:vAlign w:val="center"/>
            <w:hideMark/>
          </w:tcPr>
          <w:p w:rsidR="000E4679" w:rsidRPr="005401A5" w:rsidRDefault="00BA3E2D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="000E4679"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тсутствуют</w:t>
            </w:r>
          </w:p>
        </w:tc>
        <w:tc>
          <w:tcPr>
            <w:tcW w:w="345" w:type="pct"/>
            <w:shd w:val="clear" w:color="FFFFCC" w:fill="FFFFFF"/>
            <w:noWrap/>
            <w:vAlign w:val="center"/>
            <w:hideMark/>
          </w:tcPr>
          <w:p w:rsidR="000E4679" w:rsidRPr="005401A5" w:rsidRDefault="00BA3E2D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Значение характеристики не может</w:t>
            </w:r>
            <w:r w:rsidR="007371D7"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 xml:space="preserve">  изменяться участником закупки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пациентов с ограничением введения пищевых волокон согласно национальным руководствам по клиническому питанию.</w:t>
            </w:r>
          </w:p>
        </w:tc>
        <w:tc>
          <w:tcPr>
            <w:tcW w:w="365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900"/>
        </w:trPr>
        <w:tc>
          <w:tcPr>
            <w:tcW w:w="141" w:type="pct"/>
            <w:vMerge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</w:tcPr>
          <w:p w:rsidR="000E4679" w:rsidRPr="005401A5" w:rsidRDefault="000E4679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FFFFCC" w:fill="FFFFFF"/>
            <w:vAlign w:val="center"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605" w:type="pct"/>
            <w:shd w:val="clear" w:color="FFFFCC" w:fill="FFFFFF"/>
            <w:noWrap/>
            <w:vAlign w:val="center"/>
          </w:tcPr>
          <w:p w:rsidR="000E4679" w:rsidRPr="005401A5" w:rsidRDefault="000E4679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Флакон пластиковый</w:t>
            </w:r>
          </w:p>
        </w:tc>
        <w:tc>
          <w:tcPr>
            <w:tcW w:w="345" w:type="pct"/>
            <w:shd w:val="clear" w:color="FFFFCC" w:fill="FFFFFF"/>
            <w:noWrap/>
            <w:vAlign w:val="center"/>
          </w:tcPr>
          <w:p w:rsidR="000E4679" w:rsidRPr="005401A5" w:rsidRDefault="000E4679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0E4679" w:rsidRPr="005401A5" w:rsidRDefault="007371D7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shd w:val="clear" w:color="auto" w:fill="auto"/>
            <w:vAlign w:val="center"/>
          </w:tcPr>
          <w:p w:rsidR="000E4679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безопасного использования, хранения и утилизации.</w:t>
            </w:r>
          </w:p>
        </w:tc>
        <w:tc>
          <w:tcPr>
            <w:tcW w:w="365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565"/>
        </w:trPr>
        <w:tc>
          <w:tcPr>
            <w:tcW w:w="141" w:type="pct"/>
            <w:vMerge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0E4679" w:rsidRPr="005401A5" w:rsidRDefault="000E4679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упаковки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≥500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0E4679" w:rsidRPr="005401A5" w:rsidRDefault="00BA3E2D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СМ3;^МЛ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0E4679" w:rsidRPr="005401A5" w:rsidRDefault="000E4679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Позволяет осуществлять дозирование в соответствии с индивидуальными потребностями пациента и использовать в оптимальные сроки, без потери количества. Позволяет обеспечить физиологичное поступление питательных веществ пациенту в желудочно-кишечный тракт с минимальным риском контаминации.</w:t>
            </w:r>
          </w:p>
        </w:tc>
        <w:tc>
          <w:tcPr>
            <w:tcW w:w="365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0E4679" w:rsidRPr="005401A5" w:rsidRDefault="000E4679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420"/>
        </w:trPr>
        <w:tc>
          <w:tcPr>
            <w:tcW w:w="141" w:type="pct"/>
            <w:vMerge w:val="restart"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10.86.10.191-00000001</w:t>
            </w:r>
          </w:p>
        </w:tc>
        <w:tc>
          <w:tcPr>
            <w:tcW w:w="410" w:type="pct"/>
            <w:vMerge w:val="restart"/>
            <w:shd w:val="clear" w:color="auto" w:fill="auto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Смесь </w:t>
            </w:r>
            <w:proofErr w:type="spellStart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энтеральная</w:t>
            </w:r>
            <w:proofErr w:type="spellEnd"/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Форма выпуска смеси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жидкая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КТРУ</w:t>
            </w:r>
          </w:p>
        </w:tc>
        <w:tc>
          <w:tcPr>
            <w:tcW w:w="365" w:type="pct"/>
            <w:vMerge w:val="restart"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Литр; кубический дециметр</w:t>
            </w:r>
          </w:p>
        </w:tc>
        <w:tc>
          <w:tcPr>
            <w:tcW w:w="261" w:type="pct"/>
            <w:vMerge w:val="restart"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</w:tr>
      <w:tr w:rsidR="005401A5" w:rsidRPr="005401A5" w:rsidTr="007371D7">
        <w:trPr>
          <w:trHeight w:val="420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Содержание белка в 100 мл смеси 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≥6,0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4236B1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vMerge w:val="restar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Позволяет обеспечить потребности пациентов в биологически ценном белке в соответствии с клиническими рекомендациями и национальными руководствами. Обеспечивает восполнение утвержденных приказом МЗ РФ от 5 августа 2003 г. N 330 белка, минимальным объемом смеси.  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450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Казеин в 100 мл смеси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≥6,0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4236B1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vMerge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263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Энергетическая ценность  в 100 мл смеси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160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ккал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Обеспечивает поступление необходимого количества энергии у пациентов для компенсации метаболических и катаболических расстройств. Обеспечивает восполнение утвержденных приказом МЗ РФ от 5 августа 2003 г. N 330 калорий минимальным объемом смеси.  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150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Жиры  в 100 мл смеси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≥6,0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4236B1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Позволяет обеспечить потребности пациентов в энергии и незаменимых жирных кислотах в соответствии с клиническими рекомендациями и национальным руководством. Обеспечивает восполнение утвержденных приказом МЗ РФ от 5 августа 2003 г. N 330 жиров.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900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Содержание пищевых волокон в 100 мл смеси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≥1,5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пациентов с </w:t>
            </w:r>
            <w:proofErr w:type="spellStart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рекоменацией</w:t>
            </w:r>
            <w:proofErr w:type="spellEnd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использования пищевых волокон согласно национальным руководствам по клиническому питанию.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685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BE32D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Флакон пластиковый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4236B1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безопасного использования, хранения и утилизации.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472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</w:tcPr>
          <w:p w:rsidR="004236B1" w:rsidRPr="005401A5" w:rsidRDefault="004236B1" w:rsidP="00BE32D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упаковки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≥500</w:t>
            </w:r>
          </w:p>
        </w:tc>
        <w:tc>
          <w:tcPr>
            <w:tcW w:w="345" w:type="pct"/>
            <w:shd w:val="clear" w:color="auto" w:fill="auto"/>
            <w:noWrap/>
            <w:vAlign w:val="center"/>
          </w:tcPr>
          <w:p w:rsidR="004236B1" w:rsidRPr="005401A5" w:rsidRDefault="00BA3E2D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СМ3;^МЛ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Позволяет осуществлять дозирование в соответствии с индивидуальными потребностями пациента и использовать в оптимальные сроки, без потери количества. Позволяет обеспечить физиологичное поступление питательных веществ пациенту в желудочно-кишечный тракт с минимальным риском контаминации.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420"/>
        </w:trPr>
        <w:tc>
          <w:tcPr>
            <w:tcW w:w="141" w:type="pct"/>
            <w:vMerge w:val="restart"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10.86.10.191-00000001</w:t>
            </w:r>
          </w:p>
        </w:tc>
        <w:tc>
          <w:tcPr>
            <w:tcW w:w="410" w:type="pct"/>
            <w:vMerge w:val="restart"/>
            <w:shd w:val="clear" w:color="auto" w:fill="auto"/>
            <w:hideMark/>
          </w:tcPr>
          <w:p w:rsidR="004236B1" w:rsidRPr="005401A5" w:rsidRDefault="004236B1" w:rsidP="003352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Смесь </w:t>
            </w:r>
            <w:proofErr w:type="spellStart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энтеральная</w:t>
            </w:r>
            <w:proofErr w:type="spellEnd"/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33522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Форма выпуска 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жидкая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КТРУ</w:t>
            </w:r>
          </w:p>
        </w:tc>
        <w:tc>
          <w:tcPr>
            <w:tcW w:w="365" w:type="pct"/>
            <w:vMerge w:val="restart"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Литр; кубический дециметр</w:t>
            </w:r>
          </w:p>
        </w:tc>
        <w:tc>
          <w:tcPr>
            <w:tcW w:w="261" w:type="pct"/>
            <w:vMerge w:val="restart"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</w:tr>
      <w:tr w:rsidR="005401A5" w:rsidRPr="005401A5" w:rsidTr="007371D7">
        <w:trPr>
          <w:trHeight w:val="1406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Содержание белка в 100 мл  смеси 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≥7,0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4236B1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Позволяет обеспечить потребности пациентов в биологически ценном белке в соответствии с клиническими рекомендациями и национальными руководствами. Обеспечивает восполнение утвержденных приказом МЗ РФ от 5 августа 2003 г. N 330 белка, минимальным объемом смеси.  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4236B1">
        <w:trPr>
          <w:trHeight w:val="1264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Энергетическая ценность  в 100 мл смеси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150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ккал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Обеспечивает поступление необходимого количества энергии у пациентов для компенсации метаболических и катаболических расстройств. Обеспечивает восполнение утвержденных приказом МЗ РФ от 5 августа 2003 г. N 330 калорий минимальным объемом смеси.  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268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Жиры  в 100 мл смеси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≥7,5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4236B1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Позволяет обеспечить потребности пациентов в энергии и незаменимых жирных кислотах в соответствии с клиническими рекомендациями и национальным руководством. Обеспечивает восполнение утвержденных приказом МЗ РФ от 5 августа 2003 г. N 330 жиров.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900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Содержание пищевых волокон в 100 мл смеси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≥1,5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пациентов с </w:t>
            </w:r>
            <w:proofErr w:type="spellStart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рекоменацией</w:t>
            </w:r>
            <w:proofErr w:type="spellEnd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использования пищевых волокон согласно национальным руководствам по клиническому питанию.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4236B1">
        <w:trPr>
          <w:trHeight w:val="916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4236B1" w:rsidRPr="005401A5" w:rsidRDefault="004236B1" w:rsidP="00BE32D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Флакон пластиковый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4236B1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безопасного использования, хранения и утилизации.</w:t>
            </w:r>
          </w:p>
        </w:tc>
        <w:tc>
          <w:tcPr>
            <w:tcW w:w="365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456"/>
        </w:trPr>
        <w:tc>
          <w:tcPr>
            <w:tcW w:w="141" w:type="pct"/>
            <w:vMerge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</w:tcPr>
          <w:p w:rsidR="004236B1" w:rsidRPr="005401A5" w:rsidRDefault="004236B1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</w:tcPr>
          <w:p w:rsidR="004236B1" w:rsidRPr="005401A5" w:rsidRDefault="004236B1" w:rsidP="00BE32D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упаковки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≥500</w:t>
            </w:r>
          </w:p>
        </w:tc>
        <w:tc>
          <w:tcPr>
            <w:tcW w:w="345" w:type="pct"/>
            <w:shd w:val="clear" w:color="auto" w:fill="auto"/>
            <w:noWrap/>
            <w:vAlign w:val="center"/>
          </w:tcPr>
          <w:p w:rsidR="004236B1" w:rsidRPr="005401A5" w:rsidRDefault="00BA3E2D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СМ3;^МЛ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4236B1" w:rsidRPr="005401A5" w:rsidRDefault="004236B1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</w:tcPr>
          <w:p w:rsidR="004236B1" w:rsidRPr="005401A5" w:rsidRDefault="004236B1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Позволяет осуществлять дозирование в соответствии с индивидуальными потребностями пациента и использовать в оптимальные сроки, без потери количества. Позволяет обеспечить физиологичное поступление питательных веществ пациенту в желудочно-кишечный тракт с минимальным риском контаминации.</w:t>
            </w:r>
          </w:p>
        </w:tc>
        <w:tc>
          <w:tcPr>
            <w:tcW w:w="365" w:type="pct"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</w:tcPr>
          <w:p w:rsidR="004236B1" w:rsidRPr="005401A5" w:rsidRDefault="004236B1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387"/>
        </w:trPr>
        <w:tc>
          <w:tcPr>
            <w:tcW w:w="141" w:type="pct"/>
            <w:vMerge w:val="restart"/>
          </w:tcPr>
          <w:p w:rsidR="00950230" w:rsidRPr="005401A5" w:rsidRDefault="00950230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5" w:type="pct"/>
            <w:vMerge w:val="restart"/>
            <w:shd w:val="clear" w:color="auto" w:fill="auto"/>
            <w:hideMark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10.86.10.191-00000001</w:t>
            </w:r>
          </w:p>
        </w:tc>
        <w:tc>
          <w:tcPr>
            <w:tcW w:w="410" w:type="pct"/>
            <w:vMerge w:val="restart"/>
            <w:shd w:val="clear" w:color="auto" w:fill="auto"/>
            <w:hideMark/>
          </w:tcPr>
          <w:p w:rsidR="00950230" w:rsidRPr="005401A5" w:rsidRDefault="00950230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Смесь </w:t>
            </w:r>
            <w:proofErr w:type="spellStart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энтеральная</w:t>
            </w:r>
            <w:proofErr w:type="spellEnd"/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950230" w:rsidRPr="005401A5" w:rsidRDefault="00950230" w:rsidP="005D53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Форма выпуска 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жидкая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noWrap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КТРУ</w:t>
            </w:r>
          </w:p>
        </w:tc>
        <w:tc>
          <w:tcPr>
            <w:tcW w:w="365" w:type="pct"/>
            <w:vMerge w:val="restart"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Литр; кубический дециметр</w:t>
            </w:r>
          </w:p>
        </w:tc>
        <w:tc>
          <w:tcPr>
            <w:tcW w:w="261" w:type="pct"/>
            <w:vMerge w:val="restart"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</w:tr>
      <w:tr w:rsidR="005401A5" w:rsidRPr="005401A5" w:rsidTr="007371D7">
        <w:trPr>
          <w:trHeight w:val="1262"/>
        </w:trPr>
        <w:tc>
          <w:tcPr>
            <w:tcW w:w="141" w:type="pct"/>
            <w:vMerge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605" w:type="pct"/>
            <w:shd w:val="clear" w:color="auto" w:fill="auto"/>
            <w:noWrap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Специализированная </w:t>
            </w:r>
            <w:proofErr w:type="spellStart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гиперкалорическая</w:t>
            </w:r>
            <w:proofErr w:type="spellEnd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смесь с высоким содержанием белка, без пищевых волокон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Добавление характеристик обусловлено необходимостью конкретизации вида/типа товара, а также отсутствием в описании  КТРУ  качественных характеристик, требуемых Заказчику для качественного оказания медицинской помощи в соответствии со спецификой пациентов проходящих лечение в ЛУ</w:t>
            </w:r>
          </w:p>
        </w:tc>
        <w:tc>
          <w:tcPr>
            <w:tcW w:w="365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354"/>
        </w:trPr>
        <w:tc>
          <w:tcPr>
            <w:tcW w:w="141" w:type="pct"/>
            <w:vMerge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Содержание белка в 100 мл смеси 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≥6,7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50230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Позволяет обеспечить потребности пациентов в биологически ценном белке в соответствии с клиническими рекомендациями и национальными руководствами. Обеспечивает восполнение утвержденных приказом МЗ РФ от 5 августа 2003 г. N 330 белка, минимальным объемом смеси.  </w:t>
            </w:r>
          </w:p>
        </w:tc>
        <w:tc>
          <w:tcPr>
            <w:tcW w:w="365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401"/>
        </w:trPr>
        <w:tc>
          <w:tcPr>
            <w:tcW w:w="141" w:type="pct"/>
            <w:vMerge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Энергетическая ценность  в 100 мл смеси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130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ккал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Обеспечивает поступление необходимого количества энергии у пациентов для компенсации метаболических и катаболических расстройств. Обеспечивает восполнение утвержденных приказом МЗ РФ от 5 августа 2003 г. N 330 калорий минимальным объемом смеси.  </w:t>
            </w:r>
          </w:p>
        </w:tc>
        <w:tc>
          <w:tcPr>
            <w:tcW w:w="365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1262"/>
        </w:trPr>
        <w:tc>
          <w:tcPr>
            <w:tcW w:w="141" w:type="pct"/>
            <w:vMerge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Жиры  в 100 мл смеси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≥4,4</w:t>
            </w:r>
          </w:p>
        </w:tc>
        <w:tc>
          <w:tcPr>
            <w:tcW w:w="345" w:type="pct"/>
            <w:shd w:val="clear" w:color="auto" w:fill="auto"/>
            <w:vAlign w:val="center"/>
            <w:hideMark/>
          </w:tcPr>
          <w:p w:rsidR="00950230" w:rsidRPr="005401A5" w:rsidRDefault="002223DF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Позволяет обеспечить потребности пациентов в энергии и незаменимых жирных кислотах в соответствии с клиническими рекомендациями и национальным руководством. Обеспечивает восполнение утвержденных приказом МЗ РФ от 5 августа 2003 г. N 330 жиров.</w:t>
            </w:r>
          </w:p>
        </w:tc>
        <w:tc>
          <w:tcPr>
            <w:tcW w:w="365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522"/>
        </w:trPr>
        <w:tc>
          <w:tcPr>
            <w:tcW w:w="141" w:type="pct"/>
            <w:vMerge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Витамины, минералы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vMerge w:val="restar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Добавление характеристик обусловлено необходимостью конкретизации вида/типа товара, а также отсутствием в описании  КТРУ  качественных характеристик, требуемых Заказчику для качественного оказания медицинской помощи в соответствии со спецификой пациентов проходящих лечение в ЛУ</w:t>
            </w:r>
          </w:p>
        </w:tc>
        <w:tc>
          <w:tcPr>
            <w:tcW w:w="365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7371D7">
        <w:trPr>
          <w:trHeight w:val="507"/>
        </w:trPr>
        <w:tc>
          <w:tcPr>
            <w:tcW w:w="141" w:type="pct"/>
            <w:vMerge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Осмолярность</w:t>
            </w:r>
            <w:proofErr w:type="spellEnd"/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 290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мосм</w:t>
            </w:r>
            <w:proofErr w:type="spellEnd"/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vMerge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65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950230">
        <w:trPr>
          <w:trHeight w:val="787"/>
        </w:trPr>
        <w:tc>
          <w:tcPr>
            <w:tcW w:w="141" w:type="pct"/>
            <w:vMerge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  <w:hideMark/>
          </w:tcPr>
          <w:p w:rsidR="00950230" w:rsidRPr="005401A5" w:rsidRDefault="00950230" w:rsidP="00BE32D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605" w:type="pct"/>
            <w:shd w:val="clear" w:color="auto" w:fill="auto"/>
            <w:vAlign w:val="center"/>
            <w:hideMark/>
          </w:tcPr>
          <w:p w:rsidR="00950230" w:rsidRPr="005401A5" w:rsidRDefault="00950230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Флакон пластиковый</w:t>
            </w:r>
          </w:p>
        </w:tc>
        <w:tc>
          <w:tcPr>
            <w:tcW w:w="345" w:type="pct"/>
            <w:shd w:val="clear" w:color="auto" w:fill="auto"/>
            <w:noWrap/>
            <w:vAlign w:val="center"/>
            <w:hideMark/>
          </w:tcPr>
          <w:p w:rsidR="00950230" w:rsidRPr="005401A5" w:rsidRDefault="00950230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950230" w:rsidRPr="005401A5" w:rsidRDefault="00950230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Значение характеристики не может  изменяться участником закупки</w:t>
            </w:r>
          </w:p>
        </w:tc>
        <w:tc>
          <w:tcPr>
            <w:tcW w:w="1313" w:type="pct"/>
            <w:shd w:val="clear" w:color="auto" w:fill="auto"/>
            <w:vAlign w:val="center"/>
            <w:hideMark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безопасного использования, хранения и утилизации.</w:t>
            </w:r>
          </w:p>
        </w:tc>
        <w:tc>
          <w:tcPr>
            <w:tcW w:w="365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401A5" w:rsidRPr="005401A5" w:rsidTr="00950230">
        <w:trPr>
          <w:trHeight w:val="940"/>
        </w:trPr>
        <w:tc>
          <w:tcPr>
            <w:tcW w:w="141" w:type="pct"/>
            <w:vMerge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5" w:type="pct"/>
            <w:vMerge/>
            <w:vAlign w:val="center"/>
          </w:tcPr>
          <w:p w:rsidR="00950230" w:rsidRPr="005401A5" w:rsidRDefault="00950230" w:rsidP="00C946E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0" w:type="pct"/>
            <w:vMerge/>
            <w:vAlign w:val="center"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pct"/>
            <w:shd w:val="clear" w:color="auto" w:fill="auto"/>
            <w:vAlign w:val="center"/>
          </w:tcPr>
          <w:p w:rsidR="00950230" w:rsidRPr="005401A5" w:rsidRDefault="00950230" w:rsidP="00BE32D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упаковки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950230" w:rsidRPr="005401A5" w:rsidRDefault="00950230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≥500</w:t>
            </w:r>
          </w:p>
        </w:tc>
        <w:tc>
          <w:tcPr>
            <w:tcW w:w="345" w:type="pct"/>
            <w:shd w:val="clear" w:color="auto" w:fill="auto"/>
            <w:noWrap/>
            <w:vAlign w:val="center"/>
          </w:tcPr>
          <w:p w:rsidR="00950230" w:rsidRPr="005401A5" w:rsidRDefault="00BA3E2D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СМ3;^МЛ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950230" w:rsidRPr="005401A5" w:rsidRDefault="00950230" w:rsidP="00BE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13" w:type="pct"/>
            <w:shd w:val="clear" w:color="auto" w:fill="auto"/>
            <w:vAlign w:val="center"/>
          </w:tcPr>
          <w:p w:rsidR="00950230" w:rsidRPr="005401A5" w:rsidRDefault="00950230" w:rsidP="008C6F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01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Позволяет осуществлять дозирование в соответствии с индивидуальными потребностями пациента и использовать в оптимальные сроки, без потери количества. Позволяет обеспечить физиологичное поступление питательных веществ пациенту в желудочно-кишечный тракт с минимальным риском контаминации.</w:t>
            </w:r>
          </w:p>
        </w:tc>
        <w:tc>
          <w:tcPr>
            <w:tcW w:w="365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1" w:type="pct"/>
            <w:vMerge/>
          </w:tcPr>
          <w:p w:rsidR="00950230" w:rsidRPr="005401A5" w:rsidRDefault="00950230" w:rsidP="000E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2A23B4" w:rsidRDefault="002A23B4" w:rsidP="00EE7036">
      <w:pPr>
        <w:spacing w:after="0" w:line="240" w:lineRule="auto"/>
        <w:rPr>
          <w:rFonts w:ascii="Times New Roman" w:hAnsi="Times New Roman" w:cs="Times New Roman"/>
          <w:b/>
        </w:rPr>
      </w:pPr>
    </w:p>
    <w:p w:rsidR="00EA120E" w:rsidRDefault="00EA120E" w:rsidP="00EE7036">
      <w:pPr>
        <w:spacing w:after="0" w:line="240" w:lineRule="auto"/>
        <w:rPr>
          <w:rFonts w:ascii="Times New Roman" w:hAnsi="Times New Roman" w:cs="Times New Roman"/>
          <w:b/>
        </w:rPr>
      </w:pPr>
    </w:p>
    <w:p w:rsidR="00EA120E" w:rsidRPr="00EA120E" w:rsidRDefault="006519E3" w:rsidP="006519E3">
      <w:pPr>
        <w:tabs>
          <w:tab w:val="left" w:pos="9729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Врач-диетолог СПб ГБУЗ «Городская больница № 33»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М.Н.Каретников</w:t>
      </w:r>
      <w:proofErr w:type="spellEnd"/>
    </w:p>
    <w:sectPr w:rsidR="00EA120E" w:rsidRPr="00EA120E" w:rsidSect="005857E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064"/>
    <w:rsid w:val="00057608"/>
    <w:rsid w:val="000E4679"/>
    <w:rsid w:val="0012665F"/>
    <w:rsid w:val="001C4282"/>
    <w:rsid w:val="002223DF"/>
    <w:rsid w:val="00227A3D"/>
    <w:rsid w:val="00256064"/>
    <w:rsid w:val="00286B13"/>
    <w:rsid w:val="002A23B4"/>
    <w:rsid w:val="002A3091"/>
    <w:rsid w:val="002B57F7"/>
    <w:rsid w:val="002E7D56"/>
    <w:rsid w:val="00335229"/>
    <w:rsid w:val="003C6B56"/>
    <w:rsid w:val="003D25E1"/>
    <w:rsid w:val="004236B1"/>
    <w:rsid w:val="0043483F"/>
    <w:rsid w:val="00475EBC"/>
    <w:rsid w:val="005110E5"/>
    <w:rsid w:val="005278FC"/>
    <w:rsid w:val="005401A5"/>
    <w:rsid w:val="00551BEF"/>
    <w:rsid w:val="0055746E"/>
    <w:rsid w:val="005857E6"/>
    <w:rsid w:val="005D533F"/>
    <w:rsid w:val="005D6AD5"/>
    <w:rsid w:val="005F1509"/>
    <w:rsid w:val="006519E3"/>
    <w:rsid w:val="00707F60"/>
    <w:rsid w:val="007371D7"/>
    <w:rsid w:val="007403AC"/>
    <w:rsid w:val="00784856"/>
    <w:rsid w:val="007A793F"/>
    <w:rsid w:val="00825811"/>
    <w:rsid w:val="008C6FE3"/>
    <w:rsid w:val="00950230"/>
    <w:rsid w:val="0096502F"/>
    <w:rsid w:val="009853C0"/>
    <w:rsid w:val="009C03B6"/>
    <w:rsid w:val="009D11AC"/>
    <w:rsid w:val="00A000E8"/>
    <w:rsid w:val="00A35694"/>
    <w:rsid w:val="00AD0B2E"/>
    <w:rsid w:val="00B26950"/>
    <w:rsid w:val="00B5718D"/>
    <w:rsid w:val="00B6650E"/>
    <w:rsid w:val="00BA3E2D"/>
    <w:rsid w:val="00BB239E"/>
    <w:rsid w:val="00BB45DF"/>
    <w:rsid w:val="00C946E8"/>
    <w:rsid w:val="00CC739A"/>
    <w:rsid w:val="00CF773C"/>
    <w:rsid w:val="00D43C87"/>
    <w:rsid w:val="00D50614"/>
    <w:rsid w:val="00DE2855"/>
    <w:rsid w:val="00DF0550"/>
    <w:rsid w:val="00E200AE"/>
    <w:rsid w:val="00EA120E"/>
    <w:rsid w:val="00EE365B"/>
    <w:rsid w:val="00EE7036"/>
    <w:rsid w:val="00F21D16"/>
    <w:rsid w:val="00F53435"/>
    <w:rsid w:val="00F65320"/>
    <w:rsid w:val="00FC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8">
    <w:name w:val="Сетка таблицы8"/>
    <w:basedOn w:val="a1"/>
    <w:uiPriority w:val="39"/>
    <w:rsid w:val="00EA120E"/>
    <w:pPr>
      <w:spacing w:after="0" w:line="240" w:lineRule="auto"/>
    </w:pPr>
    <w:rPr>
      <w:rFonts w:eastAsiaTheme="minorEastAsia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8">
    <w:name w:val="Сетка таблицы8"/>
    <w:basedOn w:val="a1"/>
    <w:uiPriority w:val="39"/>
    <w:rsid w:val="00EA120E"/>
    <w:pPr>
      <w:spacing w:after="0" w:line="240" w:lineRule="auto"/>
    </w:pPr>
    <w:rPr>
      <w:rFonts w:eastAsiaTheme="minorEastAsia" w:cs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1448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9683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Зорькина Ирина Валерьевна</dc:creator>
  <cp:keywords/>
  <dc:description/>
  <cp:lastModifiedBy>iwz1</cp:lastModifiedBy>
  <cp:revision>48</cp:revision>
  <dcterms:created xsi:type="dcterms:W3CDTF">2024-03-28T08:59:00Z</dcterms:created>
  <dcterms:modified xsi:type="dcterms:W3CDTF">2024-06-09T14:16:00Z</dcterms:modified>
</cp:coreProperties>
</file>