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284F9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3862FAB6" w14:textId="77777777" w:rsidR="00CC5B7F" w:rsidRDefault="0099266E" w:rsidP="0001312E">
      <w:pPr>
        <w:jc w:val="right"/>
        <w:rPr>
          <w:sz w:val="14"/>
          <w:szCs w:val="14"/>
        </w:rPr>
      </w:pPr>
      <w:r>
        <w:rPr>
          <w:sz w:val="14"/>
          <w:szCs w:val="14"/>
        </w:rPr>
        <w:tab/>
      </w:r>
    </w:p>
    <w:p w14:paraId="4A510511" w14:textId="77777777" w:rsidR="00CC5B7F" w:rsidRDefault="00CC5B7F" w:rsidP="0001312E">
      <w:pPr>
        <w:jc w:val="right"/>
        <w:rPr>
          <w:sz w:val="14"/>
          <w:szCs w:val="14"/>
        </w:rPr>
      </w:pPr>
    </w:p>
    <w:p w14:paraId="1FF925DA" w14:textId="213C2E40" w:rsidR="0099266E" w:rsidRDefault="0099266E" w:rsidP="0001312E">
      <w:pPr>
        <w:jc w:val="right"/>
      </w:pPr>
      <w:r>
        <w:rPr>
          <w:rFonts w:cs="Tahoma"/>
          <w:sz w:val="16"/>
          <w:szCs w:val="16"/>
        </w:rPr>
        <w:t xml:space="preserve">Приложение №1 к лицензионному Договору </w:t>
      </w:r>
      <w:r w:rsidRPr="0EEECF4D">
        <w:rPr>
          <w:rFonts w:cs="Tahoma"/>
          <w:b/>
          <w:bCs/>
          <w:color w:val="auto"/>
          <w:sz w:val="14"/>
          <w:szCs w:val="14"/>
        </w:rPr>
        <w:t>№</w:t>
      </w:r>
      <w:r w:rsidRPr="0099266E">
        <w:t xml:space="preserve"> </w:t>
      </w:r>
      <w:r>
        <w:t xml:space="preserve"> </w:t>
      </w:r>
    </w:p>
    <w:p w14:paraId="4A5F9396" w14:textId="3A02C76E" w:rsidR="0099266E" w:rsidRDefault="0099266E" w:rsidP="0001312E">
      <w:pPr>
        <w:jc w:val="right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от __</w:t>
      </w:r>
      <w:r w:rsidR="00CC5B7F">
        <w:rPr>
          <w:rFonts w:cs="Tahoma"/>
          <w:sz w:val="16"/>
          <w:szCs w:val="16"/>
        </w:rPr>
        <w:t xml:space="preserve">июля </w:t>
      </w:r>
      <w:r>
        <w:rPr>
          <w:rFonts w:cs="Tahoma"/>
          <w:sz w:val="16"/>
          <w:szCs w:val="16"/>
        </w:rPr>
        <w:t>.202</w:t>
      </w:r>
      <w:r w:rsidR="00616EFC">
        <w:rPr>
          <w:rFonts w:cs="Tahoma"/>
          <w:sz w:val="16"/>
          <w:szCs w:val="16"/>
        </w:rPr>
        <w:t>4</w:t>
      </w:r>
      <w:r>
        <w:rPr>
          <w:rFonts w:cs="Tahoma"/>
          <w:sz w:val="16"/>
          <w:szCs w:val="16"/>
        </w:rPr>
        <w:t>года</w:t>
      </w:r>
    </w:p>
    <w:p w14:paraId="5516F7DF" w14:textId="77777777" w:rsidR="0099266E" w:rsidRPr="0099266E" w:rsidRDefault="0099266E" w:rsidP="0099266E">
      <w:pPr>
        <w:widowControl w:val="0"/>
        <w:suppressAutoHyphens/>
        <w:spacing w:before="0" w:after="0"/>
        <w:jc w:val="center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Описание объекта закупки</w:t>
      </w:r>
    </w:p>
    <w:p w14:paraId="6D300D1C" w14:textId="77777777" w:rsidR="0099266E" w:rsidRPr="0099266E" w:rsidRDefault="0099266E" w:rsidP="0099266E">
      <w:pPr>
        <w:widowControl w:val="0"/>
        <w:suppressAutoHyphens/>
        <w:spacing w:before="0" w:after="0"/>
        <w:jc w:val="center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Техническое задание на предоставление неисключительного права (лицензии) на использование</w:t>
      </w:r>
    </w:p>
    <w:p w14:paraId="6773E8F9" w14:textId="4F4748B2" w:rsidR="0099266E" w:rsidRPr="00EB2A09" w:rsidRDefault="00FE50E8" w:rsidP="0099266E">
      <w:pPr>
        <w:suppressAutoHyphens/>
        <w:spacing w:before="0" w:after="0"/>
        <w:jc w:val="center"/>
        <w:rPr>
          <w:rFonts w:cs="Tahoma"/>
          <w:color w:val="auto"/>
          <w:sz w:val="14"/>
          <w:szCs w:val="14"/>
        </w:rPr>
      </w:pPr>
      <w:r w:rsidRPr="00FE50E8">
        <w:rPr>
          <w:rFonts w:cs="Tahoma"/>
          <w:b/>
          <w:color w:val="auto"/>
          <w:sz w:val="14"/>
          <w:szCs w:val="14"/>
        </w:rPr>
        <w:t xml:space="preserve">программного комплекса </w:t>
      </w:r>
      <w:r w:rsidRPr="00EB2A09">
        <w:rPr>
          <w:rFonts w:cs="Tahoma"/>
          <w:b/>
          <w:color w:val="auto"/>
          <w:sz w:val="14"/>
          <w:szCs w:val="14"/>
        </w:rPr>
        <w:t>"</w:t>
      </w:r>
      <w:r w:rsidR="008A2AA6" w:rsidRPr="00EB2A09">
        <w:rPr>
          <w:rFonts w:cs="Tahoma"/>
          <w:b/>
          <w:color w:val="auto"/>
          <w:sz w:val="14"/>
          <w:szCs w:val="14"/>
        </w:rPr>
        <w:t xml:space="preserve">"Web-система СБИС" </w:t>
      </w:r>
      <w:r w:rsidRPr="00EB2A09">
        <w:rPr>
          <w:rFonts w:cs="Tahoma"/>
          <w:b/>
          <w:color w:val="auto"/>
          <w:sz w:val="14"/>
          <w:szCs w:val="14"/>
        </w:rPr>
        <w:t>"</w:t>
      </w:r>
      <w:r w:rsidR="0099266E" w:rsidRPr="00EB2A09">
        <w:rPr>
          <w:rFonts w:cs="Tahoma"/>
          <w:b/>
          <w:color w:val="auto"/>
          <w:sz w:val="14"/>
          <w:szCs w:val="14"/>
        </w:rPr>
        <w:t xml:space="preserve"> для нужд ГБДОУ детский сад № </w:t>
      </w:r>
      <w:r w:rsidR="00CC5B7F" w:rsidRPr="00EB2A09">
        <w:rPr>
          <w:rFonts w:cs="Tahoma"/>
          <w:b/>
          <w:color w:val="auto"/>
          <w:sz w:val="14"/>
          <w:szCs w:val="14"/>
        </w:rPr>
        <w:t>4</w:t>
      </w:r>
      <w:r w:rsidR="0099266E" w:rsidRPr="00EB2A09">
        <w:rPr>
          <w:rFonts w:cs="Tahoma"/>
          <w:b/>
          <w:color w:val="auto"/>
          <w:sz w:val="14"/>
          <w:szCs w:val="14"/>
        </w:rPr>
        <w:t xml:space="preserve"> Московского района Санкт-Петербурга</w:t>
      </w:r>
    </w:p>
    <w:p w14:paraId="64BD97C2" w14:textId="36535C0E" w:rsidR="0099266E" w:rsidRPr="00EB2A09" w:rsidRDefault="0099266E" w:rsidP="0099266E">
      <w:pPr>
        <w:suppressAutoHyphens/>
        <w:spacing w:before="0" w:after="0"/>
        <w:jc w:val="center"/>
        <w:rPr>
          <w:rFonts w:cs="Tahoma"/>
          <w:color w:val="auto"/>
          <w:sz w:val="14"/>
          <w:szCs w:val="14"/>
        </w:rPr>
      </w:pPr>
      <w:r w:rsidRPr="00EB2A09">
        <w:rPr>
          <w:rFonts w:cs="Tahoma"/>
          <w:color w:val="auto"/>
          <w:sz w:val="14"/>
          <w:szCs w:val="14"/>
        </w:rPr>
        <w:t xml:space="preserve">(согласовано Комитетом по информатизации и связи: номер заявки </w:t>
      </w:r>
      <w:r w:rsidR="00B2600C" w:rsidRPr="00B2600C">
        <w:rPr>
          <w:rFonts w:cs="Tahoma"/>
          <w:color w:val="auto"/>
          <w:sz w:val="14"/>
          <w:szCs w:val="14"/>
        </w:rPr>
        <w:t>ТЗ-240604-</w:t>
      </w:r>
      <w:proofErr w:type="gramStart"/>
      <w:r w:rsidR="00B2600C" w:rsidRPr="00B2600C">
        <w:rPr>
          <w:rFonts w:cs="Tahoma"/>
          <w:color w:val="auto"/>
          <w:sz w:val="14"/>
          <w:szCs w:val="14"/>
        </w:rPr>
        <w:t>263729</w:t>
      </w:r>
      <w:r w:rsidR="00CC5B7F" w:rsidRPr="00EB2A09">
        <w:rPr>
          <w:rFonts w:cs="Tahoma"/>
          <w:color w:val="auto"/>
          <w:sz w:val="14"/>
          <w:szCs w:val="14"/>
        </w:rPr>
        <w:t xml:space="preserve"> </w:t>
      </w:r>
      <w:r w:rsidRPr="00EB2A09">
        <w:rPr>
          <w:rFonts w:cs="Tahoma"/>
          <w:color w:val="auto"/>
          <w:sz w:val="14"/>
          <w:szCs w:val="14"/>
        </w:rPr>
        <w:t>)</w:t>
      </w:r>
      <w:proofErr w:type="gramEnd"/>
    </w:p>
    <w:p w14:paraId="252C37B9" w14:textId="77777777" w:rsidR="00FE50E8" w:rsidRPr="00EB2A09" w:rsidRDefault="00FE50E8" w:rsidP="0099266E">
      <w:pPr>
        <w:suppressAutoHyphens/>
        <w:spacing w:before="0" w:after="0"/>
        <w:jc w:val="center"/>
        <w:rPr>
          <w:rFonts w:cs="Tahoma"/>
          <w:color w:val="auto"/>
          <w:sz w:val="14"/>
          <w:szCs w:val="14"/>
        </w:rPr>
      </w:pPr>
    </w:p>
    <w:p w14:paraId="703037E0" w14:textId="77777777" w:rsidR="0099266E" w:rsidRPr="00EB2A09" w:rsidRDefault="0099266E" w:rsidP="0099266E">
      <w:pPr>
        <w:suppressAutoHyphens/>
        <w:spacing w:before="0" w:after="0"/>
        <w:jc w:val="center"/>
        <w:rPr>
          <w:rFonts w:cs="Tahoma"/>
          <w:b/>
          <w:color w:val="auto"/>
          <w:sz w:val="14"/>
          <w:szCs w:val="14"/>
        </w:rPr>
      </w:pPr>
      <w:r w:rsidRPr="00EB2A09">
        <w:rPr>
          <w:rFonts w:cs="Tahoma"/>
          <w:b/>
          <w:color w:val="auto"/>
          <w:sz w:val="14"/>
          <w:szCs w:val="14"/>
        </w:rPr>
        <w:t>Раздел 1. Общие сведения о закупке</w:t>
      </w:r>
    </w:p>
    <w:p w14:paraId="04DC7C79" w14:textId="220996B5" w:rsidR="0099266E" w:rsidRPr="0099266E" w:rsidRDefault="0099266E" w:rsidP="00074D49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EB2A09">
        <w:rPr>
          <w:rFonts w:cs="Tahoma"/>
          <w:b/>
          <w:color w:val="auto"/>
          <w:sz w:val="14"/>
          <w:szCs w:val="14"/>
        </w:rPr>
        <w:t>1.1. Наименование закупки:</w:t>
      </w:r>
      <w:r w:rsidRPr="00EB2A09">
        <w:rPr>
          <w:rFonts w:cs="Tahoma"/>
          <w:color w:val="auto"/>
          <w:sz w:val="14"/>
          <w:szCs w:val="14"/>
        </w:rPr>
        <w:t xml:space="preserve"> предоставление неисключительного права (лицензии) на использование </w:t>
      </w:r>
      <w:r w:rsidR="00074D49" w:rsidRPr="00EB2A09">
        <w:rPr>
          <w:rFonts w:cs="Tahoma"/>
          <w:color w:val="auto"/>
          <w:sz w:val="14"/>
          <w:szCs w:val="14"/>
        </w:rPr>
        <w:t>программного комплекса "</w:t>
      </w:r>
      <w:r w:rsidR="008A2AA6" w:rsidRPr="00EB2A09">
        <w:rPr>
          <w:rFonts w:cs="Tahoma"/>
          <w:color w:val="auto"/>
          <w:sz w:val="14"/>
          <w:szCs w:val="14"/>
        </w:rPr>
        <w:t>Web-система СБИС</w:t>
      </w:r>
      <w:proofErr w:type="gramStart"/>
      <w:r w:rsidR="008A2AA6" w:rsidRPr="00EB2A09">
        <w:rPr>
          <w:rFonts w:cs="Tahoma"/>
          <w:color w:val="auto"/>
          <w:sz w:val="14"/>
          <w:szCs w:val="14"/>
        </w:rPr>
        <w:t xml:space="preserve">" </w:t>
      </w:r>
      <w:r w:rsidR="00074D49" w:rsidRPr="00EB2A09">
        <w:rPr>
          <w:rFonts w:cs="Tahoma"/>
          <w:color w:val="auto"/>
          <w:sz w:val="14"/>
          <w:szCs w:val="14"/>
        </w:rPr>
        <w:t xml:space="preserve"> для</w:t>
      </w:r>
      <w:proofErr w:type="gramEnd"/>
      <w:r w:rsidR="00074D49" w:rsidRPr="00074D49">
        <w:rPr>
          <w:rFonts w:cs="Tahoma"/>
          <w:color w:val="auto"/>
          <w:sz w:val="14"/>
          <w:szCs w:val="14"/>
        </w:rPr>
        <w:t xml:space="preserve"> нужд ГБДОУ детский сад № 4 Моск</w:t>
      </w:r>
      <w:r w:rsidR="00074D49">
        <w:rPr>
          <w:rFonts w:cs="Tahoma"/>
          <w:color w:val="auto"/>
          <w:sz w:val="14"/>
          <w:szCs w:val="14"/>
        </w:rPr>
        <w:t>овского района Санкт-Петербурга</w:t>
      </w:r>
      <w:r w:rsidR="00074D49" w:rsidRPr="00074D49">
        <w:rPr>
          <w:rFonts w:cs="Tahoma"/>
          <w:color w:val="auto"/>
          <w:sz w:val="14"/>
          <w:szCs w:val="14"/>
        </w:rPr>
        <w:t xml:space="preserve">(согласовано Комитетом по информатизации и связи: номер заявки ТЗ- ) </w:t>
      </w:r>
      <w:r w:rsidRPr="0099266E">
        <w:rPr>
          <w:rFonts w:cs="Tahoma"/>
          <w:color w:val="auto"/>
          <w:sz w:val="14"/>
          <w:szCs w:val="14"/>
        </w:rPr>
        <w:t>(далее соответственно – неисключительные права, программное обеспечение, Лицензиат или Учреждение).</w:t>
      </w:r>
    </w:p>
    <w:p w14:paraId="199FD73F" w14:textId="13F18EDC" w:rsidR="0099266E" w:rsidRPr="0099266E" w:rsidRDefault="0099266E" w:rsidP="0099266E">
      <w:pPr>
        <w:tabs>
          <w:tab w:val="left" w:pos="360"/>
          <w:tab w:val="left" w:pos="1069"/>
        </w:tabs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 xml:space="preserve">1.2. Источник финансирования: </w:t>
      </w:r>
      <w:r w:rsidRPr="0099266E">
        <w:rPr>
          <w:rFonts w:cs="Tahoma"/>
          <w:color w:val="auto"/>
          <w:sz w:val="14"/>
          <w:szCs w:val="14"/>
        </w:rPr>
        <w:t>внебюджетные средства:</w:t>
      </w:r>
      <w:r w:rsidRPr="0099266E">
        <w:rPr>
          <w:rFonts w:cs="Tahoma"/>
          <w:b/>
          <w:color w:val="auto"/>
          <w:sz w:val="14"/>
          <w:szCs w:val="14"/>
        </w:rPr>
        <w:t xml:space="preserve"> с</w:t>
      </w:r>
      <w:r w:rsidRPr="0099266E">
        <w:rPr>
          <w:rFonts w:cs="Tahoma"/>
          <w:color w:val="auto"/>
          <w:sz w:val="14"/>
          <w:szCs w:val="14"/>
        </w:rPr>
        <w:t xml:space="preserve">редства бюджетных учреждений. Код целевой статьи 0210020010, код вида расходов 244, (Субсидии на финансовое обеспечение выполнения государственного задания </w:t>
      </w:r>
      <w:proofErr w:type="gramStart"/>
      <w:r w:rsidRPr="0099266E">
        <w:rPr>
          <w:rFonts w:cs="Tahoma"/>
          <w:color w:val="auto"/>
          <w:sz w:val="14"/>
          <w:szCs w:val="14"/>
        </w:rPr>
        <w:t xml:space="preserve">- </w:t>
      </w:r>
      <w:r w:rsidRPr="0099266E">
        <w:rPr>
          <w:rFonts w:cs="Tahoma"/>
          <w:b/>
          <w:color w:val="auto"/>
          <w:sz w:val="14"/>
          <w:szCs w:val="14"/>
        </w:rPr>
        <w:t xml:space="preserve"> ,</w:t>
      </w:r>
      <w:proofErr w:type="gramEnd"/>
      <w:r w:rsidRPr="0099266E">
        <w:rPr>
          <w:rFonts w:cs="Tahoma"/>
          <w:b/>
          <w:color w:val="auto"/>
          <w:sz w:val="14"/>
          <w:szCs w:val="14"/>
        </w:rPr>
        <w:t xml:space="preserve">00 </w:t>
      </w:r>
      <w:r w:rsidRPr="0099266E">
        <w:rPr>
          <w:rFonts w:cs="Tahoma"/>
          <w:color w:val="auto"/>
          <w:sz w:val="14"/>
          <w:szCs w:val="14"/>
        </w:rPr>
        <w:t>руб.), КОСГУ 226 «Прочие работы, услуги».</w:t>
      </w:r>
    </w:p>
    <w:p w14:paraId="24114296" w14:textId="77777777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1.3.</w:t>
      </w:r>
      <w:r w:rsidRPr="0099266E">
        <w:rPr>
          <w:rFonts w:cs="Tahoma"/>
          <w:b/>
          <w:color w:val="auto"/>
          <w:sz w:val="14"/>
          <w:szCs w:val="14"/>
        </w:rPr>
        <w:t xml:space="preserve"> Код по Общероссийскому классификатору продукции по видам экономической деятельности</w:t>
      </w:r>
      <w:r w:rsidRPr="0099266E">
        <w:rPr>
          <w:rFonts w:cs="Tahoma"/>
          <w:color w:val="auto"/>
          <w:sz w:val="14"/>
          <w:szCs w:val="14"/>
        </w:rPr>
        <w:t xml:space="preserve">: </w:t>
      </w:r>
    </w:p>
    <w:p w14:paraId="45343EE5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sz w:val="14"/>
          <w:szCs w:val="14"/>
        </w:rPr>
        <w:t xml:space="preserve">ОКПД2 </w:t>
      </w:r>
      <w:r w:rsidRPr="0099266E">
        <w:rPr>
          <w:rFonts w:cs="Tahoma"/>
          <w:color w:val="auto"/>
          <w:sz w:val="14"/>
          <w:szCs w:val="14"/>
          <w:lang w:eastAsia="ar-SA"/>
        </w:rPr>
        <w:t>58.29.50.000 Услуги по предоставлению лицензий на право использовать компьютерное программное обеспечение.</w:t>
      </w:r>
    </w:p>
    <w:p w14:paraId="005DBF32" w14:textId="77777777" w:rsidR="0099266E" w:rsidRPr="0099266E" w:rsidRDefault="0099266E" w:rsidP="0099266E">
      <w:pPr>
        <w:widowControl w:val="0"/>
        <w:tabs>
          <w:tab w:val="left" w:pos="284"/>
        </w:tabs>
        <w:suppressAutoHyphens/>
        <w:overflowPunct w:val="0"/>
        <w:spacing w:before="0" w:after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sz w:val="14"/>
          <w:szCs w:val="14"/>
          <w:lang w:eastAsia="ar-SA"/>
        </w:rPr>
        <w:t xml:space="preserve">1.4. </w:t>
      </w:r>
      <w:r w:rsidRPr="0099266E">
        <w:rPr>
          <w:rFonts w:cs="Tahoma"/>
          <w:color w:val="auto"/>
          <w:position w:val="-1"/>
          <w:sz w:val="14"/>
          <w:szCs w:val="14"/>
        </w:rPr>
        <w:t xml:space="preserve">Номер программного обеспечения в </w:t>
      </w:r>
      <w:r w:rsidRPr="0099266E">
        <w:rPr>
          <w:rFonts w:cs="Tahoma"/>
          <w:color w:val="000000"/>
          <w:sz w:val="14"/>
          <w:szCs w:val="14"/>
          <w:shd w:val="clear" w:color="auto" w:fill="FFFFFF"/>
        </w:rPr>
        <w:t>едином реестре российских программ для электронных вычислительных машин и баз данных (</w:t>
      </w:r>
      <w:hyperlink r:id="rId8">
        <w:r w:rsidRPr="0099266E">
          <w:rPr>
            <w:rFonts w:cs="Tahoma"/>
            <w:color w:val="000000"/>
            <w:sz w:val="14"/>
            <w:szCs w:val="14"/>
            <w:shd w:val="clear" w:color="auto" w:fill="FFFFFF"/>
          </w:rPr>
          <w:t>https://reestr.digital.gov.ru/reestr/</w:t>
        </w:r>
      </w:hyperlink>
      <w:r w:rsidRPr="0099266E">
        <w:rPr>
          <w:rFonts w:cs="Tahoma"/>
          <w:color w:val="000000"/>
          <w:sz w:val="14"/>
          <w:szCs w:val="14"/>
          <w:shd w:val="clear" w:color="auto" w:fill="FFFFFF"/>
        </w:rPr>
        <w:t>)</w:t>
      </w: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: 332</w:t>
      </w:r>
      <w:r w:rsidRPr="0099266E">
        <w:rPr>
          <w:rFonts w:cs="Tahoma"/>
          <w:color w:val="auto"/>
          <w:sz w:val="14"/>
          <w:szCs w:val="14"/>
        </w:rPr>
        <w:t xml:space="preserve"> Исключительные  имущественные  права  принадлежат  ООО  «Компания «Тензор» (свидетельство об официальной регистрации программы для ЭВМ No2015610086 от 12.01.2015). </w:t>
      </w:r>
    </w:p>
    <w:p w14:paraId="277C9923" w14:textId="132101CC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1.5. </w:t>
      </w: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Целями данной закупки является: обеспечение ГБДОУ</w:t>
      </w:r>
      <w:r w:rsidRPr="0099266E">
        <w:rPr>
          <w:rFonts w:cs="Tahoma"/>
          <w:color w:val="auto"/>
          <w:sz w:val="14"/>
          <w:szCs w:val="14"/>
        </w:rPr>
        <w:t xml:space="preserve"> детский сад №</w:t>
      </w:r>
      <w:r w:rsidR="00CC5B7F">
        <w:rPr>
          <w:rFonts w:cs="Tahoma"/>
          <w:color w:val="auto"/>
          <w:sz w:val="14"/>
          <w:szCs w:val="14"/>
        </w:rPr>
        <w:t xml:space="preserve"> 4 </w:t>
      </w:r>
      <w:r w:rsidRPr="0099266E">
        <w:rPr>
          <w:rFonts w:cs="Tahoma"/>
          <w:color w:val="auto"/>
          <w:sz w:val="14"/>
          <w:szCs w:val="14"/>
        </w:rPr>
        <w:t>Московского района Санкт-Петербурга</w:t>
      </w: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 xml:space="preserve"> </w:t>
      </w:r>
      <w:r w:rsidRPr="0099266E">
        <w:rPr>
          <w:rFonts w:cs="Tahoma"/>
          <w:color w:val="auto"/>
          <w:sz w:val="14"/>
          <w:szCs w:val="14"/>
        </w:rPr>
        <w:t>защищенной телекоммуникационной системой с функциями по формированию и передаче отчетности в контролирующие органы, а также включающей в себя иные сервисы, необходимый для функционирования учреждения.</w:t>
      </w:r>
    </w:p>
    <w:p w14:paraId="433F3577" w14:textId="3B53515F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kern w:val="2"/>
          <w:sz w:val="14"/>
          <w:szCs w:val="14"/>
        </w:rPr>
      </w:pPr>
    </w:p>
    <w:p w14:paraId="6AF2F636" w14:textId="77777777" w:rsidR="0099266E" w:rsidRPr="0099266E" w:rsidRDefault="0099266E" w:rsidP="0099266E">
      <w:pPr>
        <w:widowControl w:val="0"/>
        <w:suppressAutoHyphens/>
        <w:spacing w:before="0" w:after="0"/>
        <w:ind w:firstLine="426"/>
        <w:jc w:val="center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Раздел 2. Требования к описанию объекта закупки в соответствии со статьей 33 Закона</w:t>
      </w:r>
    </w:p>
    <w:p w14:paraId="05DC699C" w14:textId="77777777" w:rsidR="0099266E" w:rsidRPr="0099266E" w:rsidRDefault="0099266E" w:rsidP="0099266E">
      <w:pPr>
        <w:tabs>
          <w:tab w:val="left" w:pos="7938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2.1. Требования к качеству и безопасности программного обеспечения</w:t>
      </w:r>
    </w:p>
    <w:p w14:paraId="73CC400A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  <w:shd w:val="clear" w:color="auto" w:fill="FFFFFF"/>
        </w:rPr>
      </w:pPr>
      <w:r w:rsidRPr="0099266E">
        <w:rPr>
          <w:rFonts w:cs="Tahoma"/>
          <w:color w:val="auto"/>
          <w:sz w:val="14"/>
          <w:szCs w:val="14"/>
        </w:rPr>
        <w:t xml:space="preserve">2.1.1. Качество передаваемых неисключительных прав и программного обеспечения должно удовлетворять требованиям нормативных правовых актов Российской Федерации, а также </w:t>
      </w:r>
      <w:hyperlink r:id="rId9" w:anchor="6580IP" w:history="1">
        <w:r w:rsidRPr="0099266E">
          <w:rPr>
            <w:rFonts w:cs="Tahoma"/>
            <w:color w:val="000000"/>
            <w:sz w:val="14"/>
            <w:szCs w:val="14"/>
            <w:shd w:val="clear" w:color="auto" w:fill="FFFFFF"/>
          </w:rPr>
          <w:t>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</w:t>
        </w:r>
      </w:hyperlink>
      <w:r w:rsidRPr="0099266E">
        <w:rPr>
          <w:rFonts w:cs="Tahoma"/>
          <w:color w:val="000000"/>
          <w:sz w:val="14"/>
          <w:szCs w:val="14"/>
          <w:shd w:val="clear" w:color="auto" w:fill="FFFFFF"/>
        </w:rPr>
        <w:t>, утвержденным </w:t>
      </w:r>
      <w:hyperlink r:id="rId10" w:anchor="64U0IK" w:history="1">
        <w:r w:rsidRPr="0099266E">
          <w:rPr>
            <w:rFonts w:cs="Tahoma"/>
            <w:color w:val="000000"/>
            <w:sz w:val="14"/>
            <w:szCs w:val="14"/>
            <w:shd w:val="clear" w:color="auto" w:fill="FFFFFF"/>
          </w:rPr>
          <w:t>постановлением Правительства Российской Федерации от 23 марта 2017 г. N 325 "Об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данных".</w:t>
        </w:r>
      </w:hyperlink>
    </w:p>
    <w:p w14:paraId="7DC1AC93" w14:textId="77777777" w:rsidR="0099266E" w:rsidRPr="0099266E" w:rsidRDefault="0099266E" w:rsidP="0099266E">
      <w:pPr>
        <w:suppressAutoHyphens/>
        <w:spacing w:before="0" w:after="0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color w:val="auto"/>
          <w:spacing w:val="-1"/>
          <w:sz w:val="14"/>
          <w:szCs w:val="14"/>
        </w:rPr>
        <w:t xml:space="preserve">2.2.2. Поставляемое программное обеспечение должно быть новым и свободным от любых прав третьих лиц, </w:t>
      </w:r>
      <w:r w:rsidRPr="0099266E">
        <w:rPr>
          <w:rFonts w:cs="Tahoma"/>
          <w:color w:val="auto"/>
          <w:sz w:val="14"/>
          <w:szCs w:val="14"/>
        </w:rPr>
        <w:t>данные права не заложены, не арестованы, не являются предметом исков третьих лиц, и являться лицензионным продуктом.</w:t>
      </w:r>
    </w:p>
    <w:p w14:paraId="0A0687CE" w14:textId="77777777" w:rsidR="0099266E" w:rsidRPr="0099266E" w:rsidRDefault="0099266E" w:rsidP="0099266E">
      <w:pPr>
        <w:suppressAutoHyphens/>
        <w:spacing w:before="0" w:after="0"/>
        <w:rPr>
          <w:rFonts w:cs="Tahoma"/>
          <w:bCs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2.2.3. Предоставляемое Лицензиаром право предусматривает право использования программного обеспечения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назначением.</w:t>
      </w:r>
    </w:p>
    <w:p w14:paraId="37949BD0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2.2.4 Лицензиар </w:t>
      </w:r>
      <w:proofErr w:type="gramStart"/>
      <w:r w:rsidRPr="0099266E">
        <w:rPr>
          <w:rFonts w:cs="Tahoma"/>
          <w:color w:val="auto"/>
          <w:sz w:val="14"/>
          <w:szCs w:val="14"/>
        </w:rPr>
        <w:t>осуществляет  передачу</w:t>
      </w:r>
      <w:proofErr w:type="gramEnd"/>
      <w:r w:rsidRPr="0099266E">
        <w:rPr>
          <w:rFonts w:cs="Tahoma"/>
          <w:color w:val="auto"/>
          <w:sz w:val="14"/>
          <w:szCs w:val="14"/>
        </w:rPr>
        <w:t xml:space="preserve"> неисключительных прав на использование программного обеспечения Лицензиату.</w:t>
      </w:r>
    </w:p>
    <w:p w14:paraId="5B2A5A52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2.2.5 Дополнительно обеспечивается предоставление безвозмездного доступа Лицензиата к Интернет-порталу, включающему сервисы активации, консультационной и технической поддержки, в случае наличия такового портала у обладателя исключительных прав на программное обеспечение.</w:t>
      </w:r>
    </w:p>
    <w:p w14:paraId="02D7DAE1" w14:textId="77777777" w:rsidR="0099266E" w:rsidRPr="0099266E" w:rsidRDefault="0099266E" w:rsidP="0099266E">
      <w:pPr>
        <w:shd w:val="clear" w:color="auto" w:fill="FFFFFF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2.2.6 Лицензионное Соглашение с конечным пользователем должно обеспечивать Лицензиату следующие возможности:</w:t>
      </w:r>
    </w:p>
    <w:p w14:paraId="2DF48A1C" w14:textId="77777777" w:rsidR="0099266E" w:rsidRPr="0099266E" w:rsidRDefault="0099266E" w:rsidP="0099266E">
      <w:pPr>
        <w:shd w:val="clear" w:color="auto" w:fill="FFFFFF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– неограниченное количество обращений по телефону в информационно-техническую службу в случае возникновения технических проблем, которые могут возникнуть в процессе эксплуатации программного обеспечения в режиме 24 часа в сутки 7 дней в неделю;</w:t>
      </w:r>
    </w:p>
    <w:p w14:paraId="196319A3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– фирма-производитель лицензионного программного обеспечения, либо ее официальный представитель на территории Российской Федерации должна иметь единый бесплатный телефонный номер информационно-технической поддержки;</w:t>
      </w:r>
    </w:p>
    <w:p w14:paraId="09DB34F2" w14:textId="77777777" w:rsidR="0099266E" w:rsidRPr="0099266E" w:rsidRDefault="0099266E" w:rsidP="0099266E">
      <w:pPr>
        <w:shd w:val="clear" w:color="auto" w:fill="FFFFFF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– используемые лицензионные версии программного продукта должны обеспечиваться всем стандартным комплексом услуг от фирмы-производителя лицензионного программного обеспечения, осуществляемых ею на территории Российской Федерации;</w:t>
      </w:r>
    </w:p>
    <w:p w14:paraId="398ADA44" w14:textId="77777777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– используемое лицензионное программное обеспечение должно иметь обязательную поддержку, осуществляемую фирмой-производителем, сопровождаемую выпуском критических и иных исправлений лицензионного программного обеспечения; </w:t>
      </w:r>
    </w:p>
    <w:p w14:paraId="1EE43EF1" w14:textId="77777777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наличие информационной рассылки обо всех обновлениях программного обеспечения на электронный адрес;</w:t>
      </w:r>
    </w:p>
    <w:p w14:paraId="354F6E08" w14:textId="77777777" w:rsidR="0099266E" w:rsidRPr="0099266E" w:rsidRDefault="0099266E" w:rsidP="0099266E">
      <w:pPr>
        <w:widowControl w:val="0"/>
        <w:tabs>
          <w:tab w:val="left" w:pos="242"/>
        </w:tabs>
        <w:suppressAutoHyphens/>
        <w:overflowPunct w:val="0"/>
        <w:spacing w:before="0" w:after="0"/>
        <w:ind w:left="34"/>
        <w:contextualSpacing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полный доступ к личному кабинету.</w:t>
      </w:r>
    </w:p>
    <w:p w14:paraId="433CF183" w14:textId="77777777" w:rsidR="0099266E" w:rsidRPr="0099266E" w:rsidRDefault="0099266E" w:rsidP="0099266E">
      <w:pPr>
        <w:widowControl w:val="0"/>
        <w:tabs>
          <w:tab w:val="left" w:pos="284"/>
        </w:tabs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2.2.7. Неисключительные права должны передаваться с соблюдением действующих правил и норм техники безопасности, пожарной безопасности,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140A08CE" w14:textId="77777777" w:rsidR="0099266E" w:rsidRPr="0099266E" w:rsidRDefault="0099266E" w:rsidP="0099266E">
      <w:pPr>
        <w:widowControl w:val="0"/>
        <w:tabs>
          <w:tab w:val="left" w:pos="426"/>
        </w:tabs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2.2.8. Лицензиар является ответственной стороной за назначение специалистов, а также за контроль и руководство ими.</w:t>
      </w:r>
    </w:p>
    <w:p w14:paraId="600094FC" w14:textId="77777777" w:rsidR="0099266E" w:rsidRPr="0099266E" w:rsidRDefault="0099266E" w:rsidP="0099266E">
      <w:pPr>
        <w:widowControl w:val="0"/>
        <w:shd w:val="clear" w:color="auto" w:fill="FFFFFF"/>
        <w:tabs>
          <w:tab w:val="left" w:pos="426"/>
        </w:tabs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2.2.9. Во время действия договора требуется соблюдение служебной тайны, неразглашение сведений и информации, полученных в ходе оказания услуг.</w:t>
      </w:r>
    </w:p>
    <w:p w14:paraId="116072B3" w14:textId="77777777" w:rsidR="0099266E" w:rsidRPr="0099266E" w:rsidRDefault="0099266E" w:rsidP="0099266E">
      <w:pPr>
        <w:suppressAutoHyphens/>
        <w:spacing w:before="0" w:after="0"/>
        <w:ind w:left="357"/>
        <w:jc w:val="left"/>
        <w:rPr>
          <w:rFonts w:cs="Tahoma"/>
          <w:b/>
          <w:color w:val="auto"/>
          <w:sz w:val="14"/>
          <w:szCs w:val="14"/>
        </w:rPr>
      </w:pPr>
    </w:p>
    <w:p w14:paraId="3C1CE6C3" w14:textId="77777777" w:rsidR="0099266E" w:rsidRPr="0099266E" w:rsidRDefault="0099266E" w:rsidP="0099266E">
      <w:pPr>
        <w:suppressAutoHyphens/>
        <w:spacing w:before="0" w:after="0"/>
        <w:jc w:val="left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2.2. Требования к количественным характеристикам (объёму) услуг</w:t>
      </w:r>
    </w:p>
    <w:p w14:paraId="3BCDA759" w14:textId="77777777" w:rsidR="0099266E" w:rsidRPr="0099266E" w:rsidRDefault="0099266E" w:rsidP="0099266E">
      <w:pPr>
        <w:widowControl w:val="0"/>
        <w:tabs>
          <w:tab w:val="left" w:pos="284"/>
        </w:tabs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2.2.1 Лицензиар обязан осуществить передачу прав на следующее программное обеспечение сроком на год в количестве:</w:t>
      </w:r>
    </w:p>
    <w:p w14:paraId="5B99D95F" w14:textId="77777777" w:rsidR="0099266E" w:rsidRPr="0099266E" w:rsidRDefault="0099266E" w:rsidP="0099266E">
      <w:pPr>
        <w:widowControl w:val="0"/>
        <w:tabs>
          <w:tab w:val="left" w:pos="284"/>
        </w:tabs>
        <w:suppressAutoHyphens/>
        <w:overflowPunct w:val="0"/>
        <w:spacing w:before="0" w:after="0"/>
        <w:rPr>
          <w:rFonts w:cs="Tahoma"/>
          <w:bCs/>
          <w:color w:val="auto"/>
          <w:sz w:val="14"/>
          <w:szCs w:val="14"/>
        </w:rPr>
      </w:pPr>
      <w:r w:rsidRPr="0099266E">
        <w:rPr>
          <w:rFonts w:cs="Tahoma"/>
          <w:bCs/>
          <w:color w:val="auto"/>
          <w:sz w:val="14"/>
          <w:szCs w:val="14"/>
        </w:rPr>
        <w:t>Права использования "Web-система СБИС" модуль ЭО-Базовый, Бюджет – 1 шт.</w:t>
      </w:r>
    </w:p>
    <w:p w14:paraId="4C8AC0C3" w14:textId="612A948E" w:rsidR="0099266E" w:rsidRPr="00EB2A09" w:rsidRDefault="0099266E" w:rsidP="00EB2A09">
      <w:pPr>
        <w:suppressAutoHyphens/>
        <w:spacing w:before="0" w:after="0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2.3. </w:t>
      </w:r>
      <w:r w:rsidRPr="0099266E">
        <w:rPr>
          <w:rFonts w:cs="Tahoma"/>
          <w:b/>
          <w:color w:val="auto"/>
          <w:sz w:val="14"/>
          <w:szCs w:val="14"/>
        </w:rPr>
        <w:t>Требования к передаче прав использования программного обеспечения</w:t>
      </w:r>
      <w:r w:rsidRPr="0099266E">
        <w:rPr>
          <w:rFonts w:cs="Tahoma"/>
          <w:color w:val="auto"/>
          <w:sz w:val="14"/>
          <w:szCs w:val="14"/>
        </w:rPr>
        <w:t xml:space="preserve"> </w:t>
      </w:r>
    </w:p>
    <w:p w14:paraId="0211E6FD" w14:textId="2D5D754C" w:rsidR="0099266E" w:rsidRPr="0099266E" w:rsidRDefault="0099266E" w:rsidP="0099266E">
      <w:pPr>
        <w:tabs>
          <w:tab w:val="left" w:pos="426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2.3.</w:t>
      </w:r>
      <w:r w:rsidR="00EB2A09">
        <w:rPr>
          <w:rFonts w:cs="Tahoma"/>
          <w:color w:val="auto"/>
          <w:sz w:val="14"/>
          <w:szCs w:val="14"/>
        </w:rPr>
        <w:t>1</w:t>
      </w:r>
      <w:r w:rsidRPr="0099266E">
        <w:rPr>
          <w:rFonts w:cs="Tahoma"/>
          <w:color w:val="auto"/>
          <w:sz w:val="14"/>
          <w:szCs w:val="14"/>
        </w:rPr>
        <w:t>. Представитель Лицензиара обязуется согласовать время передачи неисключительных прав согласно п. 3.3. настоящего технического задания.</w:t>
      </w:r>
    </w:p>
    <w:p w14:paraId="03D72BD7" w14:textId="71F61364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2.3.</w:t>
      </w:r>
      <w:r w:rsidR="00EB2A09">
        <w:rPr>
          <w:rFonts w:cs="Tahoma"/>
          <w:color w:val="auto"/>
          <w:sz w:val="14"/>
          <w:szCs w:val="14"/>
        </w:rPr>
        <w:t>2</w:t>
      </w:r>
      <w:r w:rsidRPr="0099266E">
        <w:rPr>
          <w:rFonts w:cs="Tahoma"/>
          <w:color w:val="auto"/>
          <w:sz w:val="14"/>
          <w:szCs w:val="14"/>
        </w:rPr>
        <w:t xml:space="preserve"> Предоставление осуществляется посредством электронной почты или на бумажном носителе кода (ключа) и иных средств активации программного обеспечения, подтверждающего письма правообладателя об открытии доступа к программному обеспечению, его скачиванию, поддержке, иным ресурсам, содержащим идентификационный номер продукта, коды (ключи) и иные средства активации.</w:t>
      </w:r>
    </w:p>
    <w:p w14:paraId="70B985DC" w14:textId="6C3249B5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2.3.</w:t>
      </w:r>
      <w:r w:rsidR="00EB2A09">
        <w:rPr>
          <w:rFonts w:cs="Tahoma"/>
          <w:color w:val="auto"/>
          <w:sz w:val="14"/>
          <w:szCs w:val="14"/>
        </w:rPr>
        <w:t>3</w:t>
      </w:r>
      <w:r w:rsidRPr="0099266E">
        <w:rPr>
          <w:rFonts w:cs="Tahoma"/>
          <w:color w:val="auto"/>
          <w:sz w:val="14"/>
          <w:szCs w:val="14"/>
        </w:rPr>
        <w:t xml:space="preserve"> Передача прав использования программного обеспечения осуществляется Лицензиаром на адрес, согласованный с </w:t>
      </w:r>
      <w:proofErr w:type="spellStart"/>
      <w:r w:rsidRPr="0099266E">
        <w:rPr>
          <w:rFonts w:cs="Tahoma"/>
          <w:color w:val="auto"/>
          <w:sz w:val="14"/>
          <w:szCs w:val="14"/>
        </w:rPr>
        <w:t>Лиицензиатом</w:t>
      </w:r>
      <w:proofErr w:type="spellEnd"/>
      <w:r w:rsidRPr="0099266E">
        <w:rPr>
          <w:rFonts w:cs="Tahoma"/>
          <w:color w:val="auto"/>
          <w:sz w:val="14"/>
          <w:szCs w:val="14"/>
        </w:rPr>
        <w:t>, в сроки, установленные настоящим Техническим заданием.</w:t>
      </w:r>
    </w:p>
    <w:p w14:paraId="185146F2" w14:textId="742FE5D2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2.3.</w:t>
      </w:r>
      <w:r w:rsidR="00EB2A09">
        <w:rPr>
          <w:rFonts w:cs="Tahoma"/>
          <w:color w:val="auto"/>
          <w:sz w:val="14"/>
          <w:szCs w:val="14"/>
        </w:rPr>
        <w:t>4</w:t>
      </w:r>
      <w:r w:rsidRPr="0099266E">
        <w:rPr>
          <w:rFonts w:cs="Tahoma"/>
          <w:color w:val="auto"/>
          <w:sz w:val="14"/>
          <w:szCs w:val="14"/>
        </w:rPr>
        <w:t>. Использование Лицензиатом программного обеспечения допускается на всей территории Российской Федерации.</w:t>
      </w:r>
    </w:p>
    <w:p w14:paraId="011B6A30" w14:textId="0156600B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2.3.</w:t>
      </w:r>
      <w:r w:rsidR="00EB2A09">
        <w:rPr>
          <w:rFonts w:cs="Tahoma"/>
          <w:color w:val="auto"/>
          <w:sz w:val="14"/>
          <w:szCs w:val="14"/>
        </w:rPr>
        <w:t>5</w:t>
      </w:r>
      <w:r w:rsidRPr="0099266E">
        <w:rPr>
          <w:rFonts w:cs="Tahoma"/>
          <w:color w:val="auto"/>
          <w:sz w:val="14"/>
          <w:szCs w:val="14"/>
        </w:rPr>
        <w:t xml:space="preserve"> Права использования программного обеспечения считаются предоставленными Лицензиату в момент подписания Сторонами Акта приема-передачи неисключительных прав.</w:t>
      </w:r>
    </w:p>
    <w:p w14:paraId="13C576BA" w14:textId="77777777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 xml:space="preserve">2.4. Требования к Лицензиару  </w:t>
      </w:r>
    </w:p>
    <w:p w14:paraId="19687565" w14:textId="77777777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Лицензиар должен быть наделен правами распространения программного обеспечения на территории Российской Федерации.</w:t>
      </w:r>
    </w:p>
    <w:p w14:paraId="576C6F08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jc w:val="left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2.5. Требования к техническим характеристикам и возможностям программного обеспечения</w:t>
      </w:r>
    </w:p>
    <w:p w14:paraId="75EC651A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Программное обеспечение должно представлять собой защищенную телекоммуникационную систему с функциями по формированию и передаче отчетности в контролирующие органы, а также включать в себя иные сервисы, удовлетворяющие нижеследующим требованиям настоящего технического задания:</w:t>
      </w:r>
    </w:p>
    <w:p w14:paraId="0FF8EDC7" w14:textId="027267EF" w:rsidR="0099266E" w:rsidRPr="0099266E" w:rsidRDefault="00EB2A09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EB2A09">
        <w:rPr>
          <w:rFonts w:cs="Tahoma"/>
          <w:b/>
          <w:color w:val="auto"/>
          <w:sz w:val="14"/>
          <w:szCs w:val="14"/>
        </w:rPr>
        <w:t xml:space="preserve">Фонд </w:t>
      </w:r>
      <w:proofErr w:type="spellStart"/>
      <w:r w:rsidRPr="00EB2A09">
        <w:rPr>
          <w:rFonts w:cs="Tahoma"/>
          <w:b/>
          <w:color w:val="auto"/>
          <w:sz w:val="14"/>
          <w:szCs w:val="14"/>
        </w:rPr>
        <w:t>пенсио́нного</w:t>
      </w:r>
      <w:proofErr w:type="spellEnd"/>
      <w:r w:rsidRPr="00EB2A09">
        <w:rPr>
          <w:rFonts w:cs="Tahoma"/>
          <w:b/>
          <w:color w:val="auto"/>
          <w:sz w:val="14"/>
          <w:szCs w:val="14"/>
        </w:rPr>
        <w:t xml:space="preserve"> и </w:t>
      </w:r>
      <w:proofErr w:type="spellStart"/>
      <w:r w:rsidRPr="00EB2A09">
        <w:rPr>
          <w:rFonts w:cs="Tahoma"/>
          <w:b/>
          <w:color w:val="auto"/>
          <w:sz w:val="14"/>
          <w:szCs w:val="14"/>
        </w:rPr>
        <w:t>социа́льного</w:t>
      </w:r>
      <w:proofErr w:type="spellEnd"/>
      <w:r w:rsidRPr="00EB2A09">
        <w:rPr>
          <w:rFonts w:cs="Tahoma"/>
          <w:b/>
          <w:color w:val="auto"/>
          <w:sz w:val="14"/>
          <w:szCs w:val="14"/>
        </w:rPr>
        <w:t xml:space="preserve"> </w:t>
      </w:r>
      <w:proofErr w:type="spellStart"/>
      <w:r w:rsidRPr="00EB2A09">
        <w:rPr>
          <w:rFonts w:cs="Tahoma"/>
          <w:b/>
          <w:color w:val="auto"/>
          <w:sz w:val="14"/>
          <w:szCs w:val="14"/>
        </w:rPr>
        <w:t>страхова́ния</w:t>
      </w:r>
      <w:proofErr w:type="spellEnd"/>
      <w:r w:rsidRPr="00EB2A09">
        <w:rPr>
          <w:rFonts w:cs="Tahoma"/>
          <w:b/>
          <w:color w:val="auto"/>
          <w:sz w:val="14"/>
          <w:szCs w:val="14"/>
        </w:rPr>
        <w:t xml:space="preserve"> </w:t>
      </w:r>
      <w:proofErr w:type="spellStart"/>
      <w:r w:rsidRPr="00EB2A09">
        <w:rPr>
          <w:rFonts w:cs="Tahoma"/>
          <w:b/>
          <w:color w:val="auto"/>
          <w:sz w:val="14"/>
          <w:szCs w:val="14"/>
        </w:rPr>
        <w:t>Росси́йской</w:t>
      </w:r>
      <w:proofErr w:type="spellEnd"/>
      <w:r w:rsidRPr="00EB2A09">
        <w:rPr>
          <w:rFonts w:cs="Tahoma"/>
          <w:b/>
          <w:color w:val="auto"/>
          <w:sz w:val="14"/>
          <w:szCs w:val="14"/>
        </w:rPr>
        <w:t xml:space="preserve"> </w:t>
      </w:r>
      <w:proofErr w:type="spellStart"/>
      <w:r w:rsidRPr="00EB2A09">
        <w:rPr>
          <w:rFonts w:cs="Tahoma"/>
          <w:b/>
          <w:color w:val="auto"/>
          <w:sz w:val="14"/>
          <w:szCs w:val="14"/>
        </w:rPr>
        <w:t>Федера́ции</w:t>
      </w:r>
      <w:proofErr w:type="spellEnd"/>
      <w:r w:rsidRPr="00EB2A09">
        <w:rPr>
          <w:rFonts w:cs="Tahoma"/>
          <w:b/>
          <w:color w:val="auto"/>
          <w:sz w:val="14"/>
          <w:szCs w:val="14"/>
        </w:rPr>
        <w:t xml:space="preserve"> </w:t>
      </w:r>
      <w:r w:rsidR="0099266E" w:rsidRPr="0099266E">
        <w:rPr>
          <w:rFonts w:cs="Tahoma"/>
          <w:color w:val="auto"/>
          <w:sz w:val="14"/>
          <w:szCs w:val="14"/>
        </w:rPr>
        <w:t>(</w:t>
      </w:r>
      <w:proofErr w:type="spellStart"/>
      <w:r>
        <w:rPr>
          <w:rFonts w:cs="Tahoma"/>
          <w:color w:val="auto"/>
          <w:sz w:val="14"/>
          <w:szCs w:val="14"/>
        </w:rPr>
        <w:t>лалее</w:t>
      </w:r>
      <w:proofErr w:type="spellEnd"/>
      <w:r>
        <w:rPr>
          <w:rFonts w:cs="Tahoma"/>
          <w:color w:val="auto"/>
          <w:sz w:val="14"/>
          <w:szCs w:val="14"/>
        </w:rPr>
        <w:t xml:space="preserve"> СФР)</w:t>
      </w:r>
    </w:p>
    <w:p w14:paraId="5BC6A19D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− возможность формирования отчетности в веб-интерфейсе в режиме онлайн в актуальном </w:t>
      </w:r>
      <w:proofErr w:type="gramStart"/>
      <w:r w:rsidRPr="0099266E">
        <w:rPr>
          <w:rFonts w:cs="Tahoma"/>
          <w:color w:val="auto"/>
          <w:sz w:val="14"/>
          <w:szCs w:val="14"/>
        </w:rPr>
        <w:t>формате  с</w:t>
      </w:r>
      <w:proofErr w:type="gramEnd"/>
      <w:r w:rsidRPr="0099266E">
        <w:rPr>
          <w:rFonts w:cs="Tahoma"/>
          <w:color w:val="auto"/>
          <w:sz w:val="14"/>
          <w:szCs w:val="14"/>
        </w:rPr>
        <w:t xml:space="preserve"> предварительной проверкой;</w:t>
      </w:r>
    </w:p>
    <w:p w14:paraId="6E32F852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− возможность проверки отчётности, сформированной любой другой программой для ЭВМ встроенной проверочной программой;</w:t>
      </w:r>
    </w:p>
    <w:p w14:paraId="346D5E65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− возможность подгружать проверенную отчетность, сформированную как в Системе, так и в любой другой программе для ЭВМ, на приемный шлюз ФСС. Если приемный шлюз недоступен, система должна ставить отчетность в очередь и когда шлюз становится работоспособным, высылать отчетность;</w:t>
      </w:r>
    </w:p>
    <w:p w14:paraId="62CB253A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возможность отправлять электронные больничные;</w:t>
      </w:r>
    </w:p>
    <w:p w14:paraId="2660086D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возможность отправлять прямые выплаты и другие регламентированные отчеты в ФСС;</w:t>
      </w:r>
    </w:p>
    <w:p w14:paraId="4D2FF5B8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b/>
          <w:bCs/>
          <w:color w:val="auto"/>
          <w:sz w:val="14"/>
          <w:szCs w:val="14"/>
        </w:rPr>
      </w:pPr>
      <w:r w:rsidRPr="0099266E">
        <w:rPr>
          <w:rFonts w:cs="Tahoma"/>
          <w:b/>
          <w:bCs/>
          <w:color w:val="auto"/>
          <w:sz w:val="14"/>
          <w:szCs w:val="14"/>
        </w:rPr>
        <w:t>Росстат:</w:t>
      </w:r>
    </w:p>
    <w:p w14:paraId="43F26F8E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− возможность формирования отчетности в веб-интерфейсе в режиме онлайн в актуальном </w:t>
      </w:r>
      <w:proofErr w:type="gramStart"/>
      <w:r w:rsidRPr="0099266E">
        <w:rPr>
          <w:rFonts w:cs="Tahoma"/>
          <w:color w:val="auto"/>
          <w:sz w:val="14"/>
          <w:szCs w:val="14"/>
        </w:rPr>
        <w:t>формате  с</w:t>
      </w:r>
      <w:proofErr w:type="gramEnd"/>
      <w:r w:rsidRPr="0099266E">
        <w:rPr>
          <w:rFonts w:cs="Tahoma"/>
          <w:color w:val="auto"/>
          <w:sz w:val="14"/>
          <w:szCs w:val="14"/>
        </w:rPr>
        <w:t xml:space="preserve"> предварительной проверкой;</w:t>
      </w:r>
    </w:p>
    <w:p w14:paraId="46AE8103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− возможность проверки отчётности, сформированной любой другой программой для ЭВМ встроенной проверочной программой;</w:t>
      </w:r>
    </w:p>
    <w:p w14:paraId="2F98358B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возможность получения протокола сдачи отчетности</w:t>
      </w:r>
    </w:p>
    <w:p w14:paraId="7D4AED15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b/>
          <w:bCs/>
          <w:color w:val="auto"/>
          <w:sz w:val="14"/>
          <w:szCs w:val="14"/>
        </w:rPr>
        <w:t>Требования к возможностям программного обеспечения:</w:t>
      </w:r>
    </w:p>
    <w:p w14:paraId="3E764BCB" w14:textId="77777777" w:rsidR="0099266E" w:rsidRPr="0099266E" w:rsidRDefault="0099266E" w:rsidP="0099266E">
      <w:pPr>
        <w:widowControl w:val="0"/>
        <w:numPr>
          <w:ilvl w:val="0"/>
          <w:numId w:val="11"/>
        </w:numPr>
        <w:tabs>
          <w:tab w:val="left" w:pos="176"/>
        </w:tabs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Получение от поставщиков юридически значимых электронных документов.</w:t>
      </w:r>
    </w:p>
    <w:p w14:paraId="5B468CAD" w14:textId="77777777" w:rsidR="0099266E" w:rsidRPr="0099266E" w:rsidRDefault="0099266E" w:rsidP="0099266E">
      <w:pPr>
        <w:widowControl w:val="0"/>
        <w:numPr>
          <w:ilvl w:val="0"/>
          <w:numId w:val="11"/>
        </w:numPr>
        <w:tabs>
          <w:tab w:val="left" w:pos="176"/>
        </w:tabs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lastRenderedPageBreak/>
        <w:t>Локальный архив отчетов.</w:t>
      </w:r>
    </w:p>
    <w:p w14:paraId="3C8FB233" w14:textId="77777777" w:rsidR="0099266E" w:rsidRPr="0099266E" w:rsidRDefault="0099266E" w:rsidP="0099266E">
      <w:pPr>
        <w:widowControl w:val="0"/>
        <w:numPr>
          <w:ilvl w:val="0"/>
          <w:numId w:val="11"/>
        </w:numPr>
        <w:tabs>
          <w:tab w:val="left" w:pos="176"/>
        </w:tabs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Камеральная проверка отправляемого отчета.</w:t>
      </w:r>
    </w:p>
    <w:p w14:paraId="6FB410D6" w14:textId="21E9C3E6" w:rsidR="0099266E" w:rsidRPr="0099266E" w:rsidRDefault="0099266E" w:rsidP="0099266E">
      <w:pPr>
        <w:widowControl w:val="0"/>
        <w:numPr>
          <w:ilvl w:val="0"/>
          <w:numId w:val="11"/>
        </w:numPr>
        <w:tabs>
          <w:tab w:val="left" w:pos="176"/>
        </w:tabs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Сдача отчетности </w:t>
      </w:r>
      <w:proofErr w:type="gramStart"/>
      <w:r w:rsidRPr="0099266E">
        <w:rPr>
          <w:rFonts w:cs="Tahoma"/>
          <w:color w:val="auto"/>
          <w:sz w:val="14"/>
          <w:szCs w:val="14"/>
        </w:rPr>
        <w:t>в  контролирующие</w:t>
      </w:r>
      <w:proofErr w:type="gramEnd"/>
      <w:r w:rsidRPr="0099266E">
        <w:rPr>
          <w:rFonts w:cs="Tahoma"/>
          <w:color w:val="auto"/>
          <w:sz w:val="14"/>
          <w:szCs w:val="14"/>
        </w:rPr>
        <w:t xml:space="preserve"> органы: ПФР, </w:t>
      </w:r>
      <w:r w:rsidR="00EB2A09">
        <w:rPr>
          <w:rFonts w:cs="Tahoma"/>
          <w:color w:val="auto"/>
          <w:sz w:val="14"/>
          <w:szCs w:val="14"/>
        </w:rPr>
        <w:t>СФР,</w:t>
      </w:r>
      <w:r w:rsidRPr="0099266E">
        <w:rPr>
          <w:rFonts w:cs="Tahoma"/>
          <w:color w:val="auto"/>
          <w:sz w:val="14"/>
          <w:szCs w:val="14"/>
        </w:rPr>
        <w:t xml:space="preserve"> РОССТАТ.</w:t>
      </w:r>
    </w:p>
    <w:p w14:paraId="69F6D86D" w14:textId="77777777" w:rsidR="0099266E" w:rsidRPr="0099266E" w:rsidRDefault="0099266E" w:rsidP="0099266E">
      <w:pPr>
        <w:widowControl w:val="0"/>
        <w:numPr>
          <w:ilvl w:val="0"/>
          <w:numId w:val="11"/>
        </w:numPr>
        <w:tabs>
          <w:tab w:val="left" w:pos="176"/>
        </w:tabs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Регистрация одного ответственного (на материальный носитель Заказчика, сотрудник действует по доверенности)</w:t>
      </w:r>
    </w:p>
    <w:p w14:paraId="3DD9C303" w14:textId="77777777" w:rsidR="0099266E" w:rsidRPr="0099266E" w:rsidRDefault="0099266E" w:rsidP="0099266E">
      <w:pPr>
        <w:widowControl w:val="0"/>
        <w:numPr>
          <w:ilvl w:val="0"/>
          <w:numId w:val="11"/>
        </w:numPr>
        <w:tabs>
          <w:tab w:val="left" w:pos="176"/>
        </w:tabs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Неограниченный доступ к ЕГРЮЛ/ЕГРИП.</w:t>
      </w:r>
    </w:p>
    <w:p w14:paraId="661B15C4" w14:textId="77777777" w:rsidR="0099266E" w:rsidRPr="0099266E" w:rsidRDefault="0099266E" w:rsidP="0099266E">
      <w:pPr>
        <w:widowControl w:val="0"/>
        <w:numPr>
          <w:ilvl w:val="0"/>
          <w:numId w:val="11"/>
        </w:numPr>
        <w:tabs>
          <w:tab w:val="left" w:pos="176"/>
        </w:tabs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Формирование формы СДТ-Р</w:t>
      </w:r>
    </w:p>
    <w:p w14:paraId="381EEB94" w14:textId="77777777" w:rsidR="0099266E" w:rsidRPr="0099266E" w:rsidRDefault="0099266E" w:rsidP="0099266E">
      <w:pPr>
        <w:widowControl w:val="0"/>
        <w:numPr>
          <w:ilvl w:val="0"/>
          <w:numId w:val="11"/>
        </w:numPr>
        <w:suppressAutoHyphens/>
        <w:overflowPunct w:val="0"/>
        <w:spacing w:before="0" w:after="0"/>
        <w:contextualSpacing/>
        <w:jc w:val="left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Печатные формы кадровых документов по сотрудникам</w:t>
      </w:r>
    </w:p>
    <w:p w14:paraId="15404B69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ind w:firstLine="199"/>
        <w:outlineLvl w:val="0"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Дополнительные возможности программного обеспечения:</w:t>
      </w:r>
    </w:p>
    <w:p w14:paraId="5E99A8ED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- своевременное (в соответствии с последними изменениями законодательства) обновление форматов подготовки электронной </w:t>
      </w:r>
      <w:proofErr w:type="gramStart"/>
      <w:r w:rsidRPr="0099266E">
        <w:rPr>
          <w:rFonts w:cs="Tahoma"/>
          <w:color w:val="auto"/>
          <w:sz w:val="14"/>
          <w:szCs w:val="14"/>
        </w:rPr>
        <w:t>отчетности  и</w:t>
      </w:r>
      <w:proofErr w:type="gramEnd"/>
      <w:r w:rsidRPr="0099266E">
        <w:rPr>
          <w:rFonts w:cs="Tahoma"/>
          <w:color w:val="auto"/>
          <w:sz w:val="14"/>
          <w:szCs w:val="14"/>
        </w:rPr>
        <w:t xml:space="preserve"> встроенных проверочных программ на сервере системы;</w:t>
      </w:r>
    </w:p>
    <w:p w14:paraId="47F26543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возможность получения рассылок из контролирующих органов и отправки отчетности, на которую нет форматов (неформализованный документооборот);</w:t>
      </w:r>
    </w:p>
    <w:p w14:paraId="39239B06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- возможность получения открытых и общедоступных сведений из Единого государственного реестра юридических лиц и Единого государственного реестра индивидуальных предпринимателей. Возможность оперативно проверять данные по своим контрагентам; </w:t>
      </w:r>
    </w:p>
    <w:p w14:paraId="25FF0D4C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доступ к веб-интерфейсу системы должен осуществляться по шифрованному каналу связи, исключающему доступ третьих лиц;</w:t>
      </w:r>
    </w:p>
    <w:p w14:paraId="44ADE776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подписание передаваемой отчётности и неформализованных документов квалифицированными электронными подписями сторон электронного документооборота;</w:t>
      </w:r>
    </w:p>
    <w:p w14:paraId="5E958550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России;</w:t>
      </w:r>
    </w:p>
    <w:p w14:paraId="29283A09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- хранение отчётности на сервере системы должно осуществляться в зашифрованном виде;</w:t>
      </w:r>
    </w:p>
    <w:p w14:paraId="07473B4C" w14:textId="77777777" w:rsidR="0099266E" w:rsidRPr="0099266E" w:rsidRDefault="0099266E" w:rsidP="0099266E">
      <w:pPr>
        <w:widowControl w:val="0"/>
        <w:suppressAutoHyphens/>
        <w:overflowPunct w:val="0"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- возможность работы с любого компьютера, подключенного к сети </w:t>
      </w:r>
      <w:proofErr w:type="gramStart"/>
      <w:r w:rsidRPr="0099266E">
        <w:rPr>
          <w:rFonts w:cs="Tahoma"/>
          <w:color w:val="auto"/>
          <w:sz w:val="14"/>
          <w:szCs w:val="14"/>
        </w:rPr>
        <w:t>Интернет  с</w:t>
      </w:r>
      <w:proofErr w:type="gramEnd"/>
      <w:r w:rsidRPr="0099266E">
        <w:rPr>
          <w:rFonts w:cs="Tahoma"/>
          <w:color w:val="auto"/>
          <w:sz w:val="14"/>
          <w:szCs w:val="14"/>
        </w:rPr>
        <w:t xml:space="preserve"> установленными операционными системами:</w:t>
      </w:r>
    </w:p>
    <w:p w14:paraId="52BA85C9" w14:textId="77777777" w:rsidR="0099266E" w:rsidRPr="0099266E" w:rsidRDefault="0099266E" w:rsidP="0099266E">
      <w:pPr>
        <w:widowControl w:val="0"/>
        <w:numPr>
          <w:ilvl w:val="0"/>
          <w:numId w:val="10"/>
        </w:numPr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Windows 7 с пакетом обновления SP1;</w:t>
      </w:r>
    </w:p>
    <w:p w14:paraId="58AB4C2E" w14:textId="77777777" w:rsidR="0099266E" w:rsidRPr="0099266E" w:rsidRDefault="0099266E" w:rsidP="0099266E">
      <w:pPr>
        <w:widowControl w:val="0"/>
        <w:numPr>
          <w:ilvl w:val="0"/>
          <w:numId w:val="10"/>
        </w:numPr>
        <w:suppressAutoHyphens/>
        <w:overflowPunct w:val="0"/>
        <w:spacing w:before="0" w:after="0"/>
        <w:contextualSpacing/>
        <w:jc w:val="left"/>
        <w:rPr>
          <w:rFonts w:cs="Tahoma"/>
          <w:color w:val="auto"/>
          <w:sz w:val="14"/>
          <w:szCs w:val="14"/>
          <w:lang w:val="en-US"/>
        </w:rPr>
      </w:pPr>
      <w:r w:rsidRPr="0099266E">
        <w:rPr>
          <w:rFonts w:cs="Tahoma"/>
          <w:color w:val="auto"/>
          <w:sz w:val="14"/>
          <w:szCs w:val="14"/>
          <w:lang w:val="en-US"/>
        </w:rPr>
        <w:t xml:space="preserve">Windows Server 2008 R2 SP1 </w:t>
      </w:r>
      <w:r w:rsidRPr="0099266E">
        <w:rPr>
          <w:rFonts w:cs="Tahoma"/>
          <w:color w:val="auto"/>
          <w:sz w:val="14"/>
          <w:szCs w:val="14"/>
        </w:rPr>
        <w:t>и</w:t>
      </w:r>
      <w:r w:rsidRPr="0099266E">
        <w:rPr>
          <w:rFonts w:cs="Tahoma"/>
          <w:color w:val="auto"/>
          <w:sz w:val="14"/>
          <w:szCs w:val="14"/>
          <w:lang w:val="en-US"/>
        </w:rPr>
        <w:t xml:space="preserve"> </w:t>
      </w:r>
      <w:r w:rsidRPr="0099266E">
        <w:rPr>
          <w:rFonts w:cs="Tahoma"/>
          <w:color w:val="auto"/>
          <w:sz w:val="14"/>
          <w:szCs w:val="14"/>
        </w:rPr>
        <w:t>выше</w:t>
      </w:r>
      <w:r w:rsidRPr="0099266E">
        <w:rPr>
          <w:rFonts w:cs="Tahoma"/>
          <w:color w:val="auto"/>
          <w:sz w:val="14"/>
          <w:szCs w:val="14"/>
          <w:lang w:val="en-US"/>
        </w:rPr>
        <w:t>;</w:t>
      </w:r>
    </w:p>
    <w:p w14:paraId="3E966A96" w14:textId="77777777" w:rsidR="0099266E" w:rsidRPr="0099266E" w:rsidRDefault="0099266E" w:rsidP="0099266E">
      <w:pPr>
        <w:widowControl w:val="0"/>
        <w:numPr>
          <w:ilvl w:val="0"/>
          <w:numId w:val="10"/>
        </w:numPr>
        <w:suppressAutoHyphens/>
        <w:overflowPunct w:val="0"/>
        <w:spacing w:before="0" w:after="0"/>
        <w:contextualSpacing/>
        <w:jc w:val="left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Windows 10.</w:t>
      </w:r>
    </w:p>
    <w:p w14:paraId="2B83C938" w14:textId="77777777" w:rsidR="0099266E" w:rsidRPr="0099266E" w:rsidRDefault="0099266E" w:rsidP="0099266E">
      <w:pPr>
        <w:suppressAutoHyphens/>
        <w:spacing w:before="0" w:after="0"/>
        <w:ind w:left="2912"/>
        <w:contextualSpacing/>
        <w:rPr>
          <w:rFonts w:cs="Tahoma"/>
          <w:b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Раздел 3. Место, условия и сроки (периоды) оказания услуг</w:t>
      </w:r>
    </w:p>
    <w:p w14:paraId="2E894032" w14:textId="7028157B" w:rsidR="00FE50E8" w:rsidRPr="00FE50E8" w:rsidRDefault="0099266E" w:rsidP="00FE50E8">
      <w:pPr>
        <w:keepNext/>
        <w:suppressAutoHyphens/>
        <w:spacing w:before="0" w:after="0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eastAsia="Arial Unicode MS" w:cs="Tahoma"/>
          <w:color w:val="auto"/>
          <w:sz w:val="14"/>
          <w:szCs w:val="14"/>
        </w:rPr>
        <w:t xml:space="preserve">3.1 </w:t>
      </w:r>
      <w:r w:rsidRPr="0099266E">
        <w:rPr>
          <w:rFonts w:cs="Tahoma"/>
          <w:bCs/>
          <w:iCs/>
          <w:color w:val="auto"/>
          <w:sz w:val="14"/>
          <w:szCs w:val="14"/>
        </w:rPr>
        <w:t xml:space="preserve">Место </w:t>
      </w:r>
      <w:r w:rsidRPr="00FE50E8">
        <w:rPr>
          <w:rFonts w:cs="Tahoma"/>
          <w:bCs/>
          <w:iCs/>
          <w:color w:val="auto"/>
          <w:sz w:val="14"/>
          <w:szCs w:val="14"/>
        </w:rPr>
        <w:t xml:space="preserve">передачи неисключительных </w:t>
      </w:r>
      <w:proofErr w:type="gramStart"/>
      <w:r w:rsidRPr="00FE50E8">
        <w:rPr>
          <w:rFonts w:cs="Tahoma"/>
          <w:color w:val="auto"/>
          <w:sz w:val="14"/>
          <w:szCs w:val="14"/>
        </w:rPr>
        <w:t>прав :</w:t>
      </w:r>
      <w:proofErr w:type="gramEnd"/>
      <w:r w:rsidR="00FE50E8" w:rsidRPr="00FE50E8">
        <w:rPr>
          <w:rFonts w:cs="Tahoma"/>
          <w:color w:val="auto"/>
          <w:sz w:val="14"/>
          <w:szCs w:val="14"/>
        </w:rPr>
        <w:t xml:space="preserve">  196105, </w:t>
      </w:r>
      <w:r w:rsidR="00FE50E8">
        <w:rPr>
          <w:rFonts w:cs="Tahoma"/>
          <w:color w:val="auto"/>
          <w:sz w:val="14"/>
          <w:szCs w:val="14"/>
        </w:rPr>
        <w:t>Варшавская д 6 корпус 3 строение 1</w:t>
      </w:r>
    </w:p>
    <w:p w14:paraId="79CB432E" w14:textId="4A543B23" w:rsidR="0099266E" w:rsidRPr="0099266E" w:rsidRDefault="00FE50E8" w:rsidP="0099266E">
      <w:pPr>
        <w:keepNext/>
        <w:suppressAutoHyphens/>
        <w:spacing w:before="0" w:after="0"/>
        <w:outlineLvl w:val="0"/>
        <w:rPr>
          <w:rFonts w:cs="Tahoma"/>
          <w:color w:val="auto"/>
          <w:sz w:val="14"/>
          <w:szCs w:val="14"/>
        </w:rPr>
      </w:pPr>
      <w:r w:rsidRPr="00FE50E8">
        <w:rPr>
          <w:rFonts w:cs="Tahoma"/>
          <w:color w:val="auto"/>
          <w:sz w:val="14"/>
          <w:szCs w:val="14"/>
        </w:rPr>
        <w:t xml:space="preserve"> </w:t>
      </w:r>
      <w:r w:rsidR="0099266E" w:rsidRPr="0099266E">
        <w:rPr>
          <w:rFonts w:cs="Tahoma"/>
          <w:color w:val="auto"/>
          <w:sz w:val="14"/>
          <w:szCs w:val="14"/>
        </w:rPr>
        <w:t xml:space="preserve">. Возможно предоставление удаленного доступа для передачи неисключительных прав. </w:t>
      </w:r>
    </w:p>
    <w:p w14:paraId="6603E002" w14:textId="6B3AA5D2" w:rsidR="00467313" w:rsidRDefault="0099266E" w:rsidP="00467313">
      <w:pPr>
        <w:keepNext/>
        <w:suppressAutoHyphens/>
        <w:spacing w:before="0" w:after="0"/>
        <w:outlineLvl w:val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3.2.  Сроки передачи неисключительных прав: срок передачи лицензий в течение 10 (десяти) рабочих дней с даты заключения</w:t>
      </w:r>
      <w:r w:rsidR="00467313">
        <w:rPr>
          <w:rFonts w:cs="Tahoma"/>
          <w:color w:val="auto"/>
          <w:sz w:val="14"/>
          <w:szCs w:val="14"/>
        </w:rPr>
        <w:t xml:space="preserve"> контракта. </w:t>
      </w:r>
      <w:r w:rsidRPr="0099266E">
        <w:rPr>
          <w:rFonts w:cs="Tahoma"/>
          <w:color w:val="auto"/>
          <w:sz w:val="14"/>
          <w:szCs w:val="14"/>
        </w:rPr>
        <w:t xml:space="preserve"> </w:t>
      </w:r>
      <w:r w:rsidR="00467313">
        <w:rPr>
          <w:rFonts w:cs="Tahoma"/>
          <w:color w:val="auto"/>
          <w:sz w:val="14"/>
          <w:szCs w:val="14"/>
        </w:rPr>
        <w:t>С</w:t>
      </w:r>
      <w:r w:rsidR="00467313" w:rsidRPr="00467313">
        <w:rPr>
          <w:rFonts w:cs="Tahoma"/>
          <w:color w:val="auto"/>
          <w:sz w:val="14"/>
          <w:szCs w:val="14"/>
        </w:rPr>
        <w:t>рок действия неисключительных прав с</w:t>
      </w:r>
      <w:r w:rsidR="00467313">
        <w:rPr>
          <w:rFonts w:cs="Tahoma"/>
          <w:color w:val="auto"/>
          <w:sz w:val="14"/>
          <w:szCs w:val="14"/>
        </w:rPr>
        <w:t xml:space="preserve"> </w:t>
      </w:r>
      <w:r w:rsidR="00467313" w:rsidRPr="00467313">
        <w:rPr>
          <w:rFonts w:cs="Tahoma"/>
          <w:color w:val="auto"/>
          <w:sz w:val="14"/>
          <w:szCs w:val="14"/>
        </w:rPr>
        <w:t>25.07.2024 по 24.07.2025</w:t>
      </w:r>
    </w:p>
    <w:p w14:paraId="17650343" w14:textId="1BB28C67" w:rsidR="0099266E" w:rsidRPr="0099266E" w:rsidRDefault="0099266E" w:rsidP="0099266E">
      <w:pPr>
        <w:keepNext/>
        <w:suppressAutoHyphens/>
        <w:spacing w:before="0" w:after="0"/>
        <w:outlineLvl w:val="0"/>
        <w:rPr>
          <w:rFonts w:cs="Tahoma"/>
          <w:bCs/>
          <w:iCs/>
          <w:color w:val="auto"/>
          <w:sz w:val="14"/>
          <w:szCs w:val="14"/>
        </w:rPr>
      </w:pPr>
      <w:r w:rsidRPr="0099266E">
        <w:rPr>
          <w:rFonts w:cs="Tahoma"/>
          <w:bCs/>
          <w:color w:val="auto"/>
          <w:kern w:val="2"/>
          <w:sz w:val="14"/>
          <w:szCs w:val="14"/>
        </w:rPr>
        <w:t xml:space="preserve">3.3. Условия оказания услуг: оказание услуг осуществляется в рабочее время </w:t>
      </w:r>
      <w:r w:rsidRPr="0099266E">
        <w:rPr>
          <w:rFonts w:cs="Tahoma"/>
          <w:color w:val="auto"/>
          <w:sz w:val="14"/>
          <w:szCs w:val="14"/>
        </w:rPr>
        <w:t>ГБДОУ детский сад №</w:t>
      </w:r>
      <w:r w:rsidR="00CC5B7F">
        <w:rPr>
          <w:rFonts w:cs="Tahoma"/>
          <w:color w:val="auto"/>
          <w:sz w:val="14"/>
          <w:szCs w:val="14"/>
        </w:rPr>
        <w:t>4</w:t>
      </w:r>
      <w:r w:rsidRPr="0099266E">
        <w:rPr>
          <w:rFonts w:cs="Tahoma"/>
          <w:color w:val="auto"/>
          <w:sz w:val="14"/>
          <w:szCs w:val="14"/>
        </w:rPr>
        <w:t xml:space="preserve"> Московского района Санкт-Петербурга</w:t>
      </w:r>
      <w:r w:rsidRPr="0099266E">
        <w:rPr>
          <w:rFonts w:cs="Tahoma"/>
          <w:bCs/>
          <w:color w:val="auto"/>
          <w:kern w:val="2"/>
          <w:sz w:val="14"/>
          <w:szCs w:val="14"/>
        </w:rPr>
        <w:t xml:space="preserve"> по предварительному согласованию с понедельника по пятницу. Дата и время согласовываются Сторонами за 2 (два) рабочих дня планируемой даты оказания услуг в письменной форме или посредством телефонной связи. </w:t>
      </w:r>
    </w:p>
    <w:p w14:paraId="193AE4DA" w14:textId="77777777" w:rsidR="0099266E" w:rsidRPr="0099266E" w:rsidRDefault="0099266E" w:rsidP="0099266E">
      <w:pPr>
        <w:widowControl w:val="0"/>
        <w:tabs>
          <w:tab w:val="left" w:pos="284"/>
        </w:tabs>
        <w:suppressAutoHyphens/>
        <w:spacing w:before="0" w:after="0"/>
        <w:rPr>
          <w:rFonts w:cs="Tahoma"/>
          <w:b/>
          <w:color w:val="auto"/>
          <w:sz w:val="14"/>
          <w:szCs w:val="14"/>
        </w:rPr>
      </w:pPr>
    </w:p>
    <w:p w14:paraId="036A4BED" w14:textId="77777777" w:rsidR="0099266E" w:rsidRPr="0099266E" w:rsidRDefault="0099266E" w:rsidP="0099266E">
      <w:pPr>
        <w:suppressAutoHyphens/>
        <w:spacing w:before="0" w:after="0"/>
        <w:jc w:val="center"/>
        <w:rPr>
          <w:rFonts w:cs="Tahoma"/>
          <w:b/>
          <w:bCs/>
          <w:color w:val="auto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Раздел 4. Требования к сроку и (или) объему предоставления гарантии качества</w:t>
      </w:r>
      <w:r w:rsidRPr="0099266E">
        <w:rPr>
          <w:rFonts w:cs="Tahoma"/>
          <w:b/>
          <w:bCs/>
          <w:color w:val="auto"/>
          <w:sz w:val="14"/>
          <w:szCs w:val="14"/>
        </w:rPr>
        <w:t xml:space="preserve"> Услуг</w:t>
      </w:r>
    </w:p>
    <w:p w14:paraId="1FEF7693" w14:textId="77777777" w:rsidR="0099266E" w:rsidRPr="0099266E" w:rsidRDefault="0099266E" w:rsidP="0099266E">
      <w:pPr>
        <w:shd w:val="clear" w:color="auto" w:fill="FFFFFF"/>
        <w:suppressAutoHyphens/>
        <w:spacing w:before="0" w:after="0"/>
        <w:ind w:left="-1" w:hanging="1"/>
        <w:textAlignment w:val="top"/>
        <w:outlineLvl w:val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4.1. Гарантийный срок на поставляемое программное обеспечение – не менее 1 года с момента подписания Акта приема-передачи неисключительных прав.</w:t>
      </w:r>
    </w:p>
    <w:p w14:paraId="40A4B713" w14:textId="77777777" w:rsidR="0099266E" w:rsidRPr="0099266E" w:rsidRDefault="0099266E" w:rsidP="0099266E">
      <w:pPr>
        <w:shd w:val="clear" w:color="auto" w:fill="FFFFFF"/>
        <w:suppressAutoHyphens/>
        <w:spacing w:before="0" w:after="0"/>
        <w:ind w:left="-1" w:hanging="1"/>
        <w:textAlignment w:val="top"/>
        <w:outlineLvl w:val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4.2. Лицензиар несет ответственность за недостатки (дефекты) программного обеспечения, обнаруженные в пределах гарантийного срока. Ответственность сторон за неисполнение или ненадлежащее исполнение договорных обязательств определяется в соответствии с нормами Гражданского законодательства Российской Федерации.</w:t>
      </w:r>
    </w:p>
    <w:p w14:paraId="0A102D4C" w14:textId="77777777" w:rsidR="0099266E" w:rsidRPr="0099266E" w:rsidRDefault="0099266E" w:rsidP="0099266E">
      <w:pPr>
        <w:shd w:val="clear" w:color="auto" w:fill="FFFFFF"/>
        <w:suppressAutoHyphens/>
        <w:spacing w:before="0" w:after="0"/>
        <w:ind w:left="-1" w:hanging="1"/>
        <w:textAlignment w:val="top"/>
        <w:outlineLvl w:val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4.3. Течение гарантийного срока прерывается на время со дня письменного уведомления Лицензиатом Лицензиара об обнаружении недостатков до дня устранения их Лицензиаром.</w:t>
      </w:r>
    </w:p>
    <w:p w14:paraId="29A66479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</w:p>
    <w:p w14:paraId="6F6941B5" w14:textId="77777777" w:rsidR="0099266E" w:rsidRPr="0099266E" w:rsidRDefault="0099266E" w:rsidP="0099266E">
      <w:pPr>
        <w:widowControl w:val="0"/>
        <w:suppressAutoHyphens/>
        <w:spacing w:before="0" w:after="0"/>
        <w:jc w:val="center"/>
        <w:rPr>
          <w:rFonts w:cs="Tahoma"/>
          <w:b/>
          <w:color w:val="auto"/>
          <w:kern w:val="2"/>
          <w:sz w:val="14"/>
          <w:szCs w:val="14"/>
        </w:rPr>
      </w:pPr>
      <w:r w:rsidRPr="0099266E">
        <w:rPr>
          <w:rFonts w:cs="Tahoma"/>
          <w:b/>
          <w:color w:val="auto"/>
          <w:sz w:val="14"/>
          <w:szCs w:val="14"/>
        </w:rPr>
        <w:t>Раздел 5.</w:t>
      </w:r>
      <w:r w:rsidRPr="0099266E">
        <w:rPr>
          <w:rFonts w:cs="Tahoma"/>
          <w:b/>
          <w:color w:val="auto"/>
          <w:kern w:val="2"/>
          <w:sz w:val="14"/>
          <w:szCs w:val="14"/>
        </w:rPr>
        <w:t xml:space="preserve"> Требования к результатам Услуг и иные показатели, связанные с определением соответствия выполняемых Услуг потребностям Заказчика (приёмка Услуг). </w:t>
      </w:r>
      <w:r w:rsidRPr="0099266E">
        <w:rPr>
          <w:rFonts w:cs="Tahoma"/>
          <w:b/>
          <w:color w:val="auto"/>
          <w:sz w:val="14"/>
          <w:szCs w:val="14"/>
        </w:rPr>
        <w:t>Требования, связанные с определением соответствия предоставляемого программного обеспечения потребностям Лицензиата</w:t>
      </w:r>
    </w:p>
    <w:p w14:paraId="340AAF18" w14:textId="77777777" w:rsidR="0099266E" w:rsidRPr="0099266E" w:rsidRDefault="0099266E" w:rsidP="0099266E">
      <w:pPr>
        <w:suppressAutoHyphens/>
        <w:spacing w:before="0" w:after="0"/>
        <w:ind w:left="-1" w:hanging="1"/>
        <w:textAlignment w:val="top"/>
        <w:outlineLvl w:val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5.1. Сдача Лицензиаром результата услуг и приемка его оформляется Актом приема-передачи неисключительных прав в 2-х экземплярах, подписанным Лицензиатом и Лицензиаром.</w:t>
      </w:r>
    </w:p>
    <w:p w14:paraId="18EC0CC1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5.2. По завершении оказания услуг Лицензиар представляет Лицензиату счет, счет-фактуру (при наличии) или УПД (универсальный передаточный документ), Акт приема-передачи неисключительных прав. Объем и срок действия прав на воспроизведение в отношении конкретного программного обеспечения, переданного конечным пользователям, определяется «Пользовательским лицензионным соглашением», входящим в состав оказанных услуг.</w:t>
      </w:r>
    </w:p>
    <w:p w14:paraId="32B20435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5.3. Лицензиат в течение 3 трёх рабочих дней с даты получения акта приема-передачи неисключительных прав проводит экспертизу. Приемку оказанных услуг осуществляет ответственное лицо Лицензиата, которое контролирует выполнение обязательств Лицензиаром.</w:t>
      </w:r>
    </w:p>
    <w:p w14:paraId="725832A7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5.4. Лицензиат направляет Лицензиару подписанный акт приема-передачи неисключительных прав или мотивированный отказ от приемки.</w:t>
      </w:r>
    </w:p>
    <w:p w14:paraId="3C9C22DC" w14:textId="77777777" w:rsidR="0099266E" w:rsidRPr="0099266E" w:rsidRDefault="0099266E" w:rsidP="0099266E">
      <w:pPr>
        <w:suppressAutoHyphens/>
        <w:spacing w:before="0" w:after="0"/>
        <w:ind w:left="-1" w:hanging="1"/>
        <w:textAlignment w:val="top"/>
        <w:outlineLvl w:val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bCs/>
          <w:iCs/>
          <w:color w:val="auto"/>
          <w:position w:val="-1"/>
          <w:sz w:val="14"/>
          <w:szCs w:val="14"/>
        </w:rPr>
        <w:t xml:space="preserve">5.5. </w:t>
      </w: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Лицензиат вправе отказаться от приемки в случае несоответствия объёмов предъявленных услуг,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неправильного оформления документов. При представлении Лицензиаром недостоверной или недостаточной информации, содержащейся в отчетных документах, Лицензиат вправе приостановить оплату оказанных Лицензиаром услуг до устранения Лицензиаром допущенных нарушений.</w:t>
      </w:r>
    </w:p>
    <w:p w14:paraId="4CF224DE" w14:textId="77777777" w:rsidR="0099266E" w:rsidRPr="0099266E" w:rsidRDefault="0099266E" w:rsidP="0099266E">
      <w:pPr>
        <w:widowControl w:val="0"/>
        <w:suppressAutoHyphens/>
        <w:spacing w:before="0" w:after="0"/>
        <w:rPr>
          <w:rFonts w:cs="Tahoma"/>
          <w:bCs/>
          <w:iCs/>
          <w:color w:val="auto"/>
          <w:sz w:val="14"/>
          <w:szCs w:val="14"/>
        </w:rPr>
      </w:pPr>
      <w:r w:rsidRPr="0099266E">
        <w:rPr>
          <w:rFonts w:cs="Tahoma"/>
          <w:bCs/>
          <w:iCs/>
          <w:color w:val="auto"/>
          <w:sz w:val="14"/>
          <w:szCs w:val="14"/>
        </w:rPr>
        <w:t>5.6. Лицензиар обязан устранять все указанные Лицензиатом недостатки оказанных услуг своими силами, за свой счет и в установленные Лицензиатом сроки.</w:t>
      </w:r>
    </w:p>
    <w:p w14:paraId="007D356A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5.7. После устранения Лицензиаром недостатков, Лицензиат в течение 2 (двух) рабочих дней направляет Лицензиару подписанный акт приема-передачи неисключительных прав.</w:t>
      </w:r>
    </w:p>
    <w:p w14:paraId="5E76D209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5.8. При повторном выявлении отступлений от условий Контракта, ухудшающих качество оказанных услуг, а также в случае нарушения сроков устранения недостатков, указанных в мотивированном отказе, Лицензиатом составляется заключение об отказе от принятия оказанных услуг, которое подписывается уполномоченным представителем Лицензиара. При отказе от подписания заключения уполномоченным представителем Лицензиара, в заключение вносится соответствующая запись.</w:t>
      </w:r>
    </w:p>
    <w:p w14:paraId="0F649BC2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5.9. В случае отказа Лицензиата от приемки оказанных услуг по основаниям, указанным в настоящем разделе технического задания, оплата по Договору не производится.</w:t>
      </w:r>
    </w:p>
    <w:p w14:paraId="21B8236A" w14:textId="77777777" w:rsidR="0099266E" w:rsidRPr="0099266E" w:rsidRDefault="0099266E" w:rsidP="0099266E">
      <w:pPr>
        <w:tabs>
          <w:tab w:val="left" w:pos="284"/>
        </w:tabs>
        <w:suppressAutoHyphens/>
        <w:spacing w:before="0" w:after="0"/>
        <w:contextualSpacing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5.10. Услуга считается принятой Лицензиатом и оказанной Лицензиаром со дня подписания Сторонами акта приема-передачи неисключительных прав. </w:t>
      </w:r>
    </w:p>
    <w:p w14:paraId="30336D5B" w14:textId="77777777" w:rsidR="0099266E" w:rsidRPr="0099266E" w:rsidRDefault="0099266E" w:rsidP="0099266E">
      <w:pPr>
        <w:suppressAutoHyphens/>
        <w:spacing w:before="0" w:after="0"/>
        <w:ind w:left="-1" w:hanging="1"/>
        <w:textAlignment w:val="top"/>
        <w:outlineLvl w:val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5.11. Датой приемки оказанных услуг считается дата подписания Акта приема передачи неисключительных прав Лицензиатом.</w:t>
      </w:r>
    </w:p>
    <w:p w14:paraId="3FF6F95A" w14:textId="77777777" w:rsidR="0099266E" w:rsidRPr="0099266E" w:rsidRDefault="0099266E" w:rsidP="0099266E">
      <w:pPr>
        <w:widowControl w:val="0"/>
        <w:tabs>
          <w:tab w:val="left" w:pos="851"/>
        </w:tabs>
        <w:suppressAutoHyphens/>
        <w:spacing w:before="0" w:after="0"/>
        <w:ind w:left="-1" w:hanging="1"/>
        <w:textAlignment w:val="top"/>
        <w:outlineLvl w:val="0"/>
        <w:rPr>
          <w:rFonts w:cs="Tahoma"/>
          <w:color w:val="auto"/>
          <w:sz w:val="14"/>
          <w:szCs w:val="14"/>
          <w:lang w:eastAsia="ar-SA"/>
        </w:rPr>
      </w:pPr>
      <w:r w:rsidRPr="0099266E">
        <w:rPr>
          <w:rFonts w:cs="Tahoma"/>
          <w:color w:val="auto"/>
          <w:position w:val="-1"/>
          <w:sz w:val="14"/>
          <w:szCs w:val="14"/>
          <w:lang w:eastAsia="ar-SA"/>
        </w:rPr>
        <w:t>5.12. В случае обнаружения Лицензиатом некачественного оказания услуг Лицензиар обязан устранить недостатки, признанные таковыми в установленном порядке, в течение 24 часов со дня уведомления Лицензиара.</w:t>
      </w:r>
    </w:p>
    <w:p w14:paraId="00C8BB81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 xml:space="preserve">5.13. Оплата за Услуги, оказанные Лицензиаром, производится Лицензиатом по факту оказания Услуг в полном объеме, на основании выставленного счета, счет-фактуры (для плательщиков НДС) или счета, универсального передаточного документа (далее – УПД) (при соответствующей первичной документации у Лицензиара), Акта приема-передачи неисключительных прав, подписанных обеими Сторонами. Оплата Услуг производится путем перечисления денежных средств платёжным поручением на расчетный счет Лицензиара в течение 7 (семи) рабочих дней после подписания Сторонами Акта приема-передачи неисключительных прав. </w:t>
      </w:r>
    </w:p>
    <w:p w14:paraId="2FCDF41E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5.14. Услуги, оказанные Лицензиаром с отклонениями от требований Технического задания, Договора, иных исходных данных или иными недостатками не подлежит оплате Лицензиатом до устранения Лицензиаром обнаруженных недостатков.</w:t>
      </w:r>
    </w:p>
    <w:p w14:paraId="0B1AFBD8" w14:textId="77777777" w:rsidR="0099266E" w:rsidRPr="0099266E" w:rsidRDefault="0099266E" w:rsidP="0099266E">
      <w:pPr>
        <w:suppressAutoHyphens/>
        <w:spacing w:before="0" w:after="0"/>
        <w:rPr>
          <w:rFonts w:cs="Tahoma"/>
          <w:color w:val="auto"/>
          <w:sz w:val="14"/>
          <w:szCs w:val="14"/>
        </w:rPr>
      </w:pPr>
      <w:r w:rsidRPr="0099266E">
        <w:rPr>
          <w:rFonts w:cs="Tahoma"/>
          <w:color w:val="auto"/>
          <w:sz w:val="14"/>
          <w:szCs w:val="14"/>
        </w:rPr>
        <w:t>5.15. Авансирование не предусмотрено.</w:t>
      </w:r>
    </w:p>
    <w:p w14:paraId="253C3D63" w14:textId="77777777" w:rsidR="0099266E" w:rsidRPr="0099266E" w:rsidRDefault="0099266E" w:rsidP="0099266E">
      <w:pPr>
        <w:widowControl w:val="0"/>
        <w:suppressAutoHyphens/>
        <w:spacing w:before="0" w:after="0"/>
        <w:jc w:val="center"/>
        <w:rPr>
          <w:rFonts w:cs="Tahoma"/>
          <w:b/>
          <w:color w:val="auto"/>
          <w:sz w:val="14"/>
          <w:szCs w:val="14"/>
        </w:rPr>
      </w:pPr>
    </w:p>
    <w:p w14:paraId="388BEC06" w14:textId="77777777" w:rsidR="0099266E" w:rsidRPr="00D0015D" w:rsidRDefault="0099266E" w:rsidP="0099266E">
      <w:pPr>
        <w:widowControl w:val="0"/>
        <w:tabs>
          <w:tab w:val="left" w:pos="720"/>
          <w:tab w:val="left" w:pos="6600"/>
        </w:tabs>
        <w:suppressAutoHyphens/>
        <w:spacing w:before="0" w:after="0"/>
        <w:rPr>
          <w:rFonts w:eastAsia="Calibri" w:cs="Tahoma"/>
          <w:b/>
          <w:color w:val="000000"/>
          <w:sz w:val="14"/>
          <w:szCs w:val="14"/>
        </w:rPr>
      </w:pPr>
      <w:r>
        <w:rPr>
          <w:rFonts w:cs="Tahoma"/>
          <w:sz w:val="16"/>
          <w:szCs w:val="16"/>
        </w:rPr>
        <w:tab/>
      </w:r>
      <w:r w:rsidRPr="006C7229">
        <w:rPr>
          <w:rFonts w:eastAsia="Calibri" w:cs="Tahoma"/>
          <w:b/>
          <w:color w:val="000000"/>
          <w:sz w:val="14"/>
          <w:szCs w:val="14"/>
        </w:rPr>
        <w:t>Лицензиат</w:t>
      </w:r>
      <w:r w:rsidRPr="006C7229">
        <w:rPr>
          <w:rFonts w:eastAsia="Calibri" w:cs="Tahoma"/>
          <w:b/>
          <w:color w:val="000000"/>
          <w:sz w:val="14"/>
          <w:szCs w:val="14"/>
        </w:rPr>
        <w:tab/>
        <w:t>Лицензиар</w:t>
      </w:r>
    </w:p>
    <w:tbl>
      <w:tblPr>
        <w:tblW w:w="10020" w:type="dxa"/>
        <w:tblLayout w:type="fixed"/>
        <w:tblLook w:val="00A0" w:firstRow="1" w:lastRow="0" w:firstColumn="1" w:lastColumn="0" w:noHBand="0" w:noVBand="0"/>
      </w:tblPr>
      <w:tblGrid>
        <w:gridCol w:w="5249"/>
        <w:gridCol w:w="4771"/>
      </w:tblGrid>
      <w:tr w:rsidR="0099266E" w:rsidRPr="00D0015D" w14:paraId="6956CBCD" w14:textId="77777777" w:rsidTr="0001312E">
        <w:tc>
          <w:tcPr>
            <w:tcW w:w="5249" w:type="dxa"/>
          </w:tcPr>
          <w:p w14:paraId="6AEA872E" w14:textId="264D0560" w:rsidR="0099266E" w:rsidRPr="006C7229" w:rsidRDefault="0099266E" w:rsidP="0001312E">
            <w:pPr>
              <w:widowControl w:val="0"/>
              <w:suppressAutoHyphens/>
              <w:spacing w:before="0" w:after="0"/>
              <w:ind w:right="43"/>
              <w:jc w:val="left"/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</w:pPr>
            <w:r w:rsidRPr="006C7229">
              <w:rPr>
                <w:rFonts w:eastAsia="Calibri" w:cs="Tahoma"/>
                <w:bCs/>
                <w:color w:val="000000"/>
                <w:sz w:val="14"/>
                <w:szCs w:val="14"/>
              </w:rPr>
              <w:t xml:space="preserve">Заведующий </w:t>
            </w: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ГБДОУ</w:t>
            </w:r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 детский </w:t>
            </w:r>
            <w:proofErr w:type="gramStart"/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сад </w:t>
            </w:r>
            <w:r w:rsidRPr="00D0015D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 №</w:t>
            </w:r>
            <w:proofErr w:type="gramEnd"/>
            <w:r w:rsidR="00CC5B7F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 4</w:t>
            </w:r>
          </w:p>
          <w:p w14:paraId="4250EA38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ind w:right="43"/>
              <w:jc w:val="left"/>
              <w:rPr>
                <w:rFonts w:eastAsia="Calibri" w:cs="Tahoma"/>
                <w:color w:val="auto"/>
                <w:sz w:val="14"/>
                <w:szCs w:val="14"/>
                <w:lang w:eastAsia="en-US"/>
              </w:rPr>
            </w:pPr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Мос</w:t>
            </w:r>
            <w:r w:rsidRPr="00D0015D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ковского ра</w:t>
            </w:r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й</w:t>
            </w:r>
            <w:r w:rsidRPr="00D0015D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она Санкт-Петербурга</w:t>
            </w:r>
          </w:p>
          <w:p w14:paraId="35363F96" w14:textId="23E0938D" w:rsidR="0099266E" w:rsidRPr="00D0015D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</w:pPr>
            <w:r w:rsidRPr="00D0015D"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  <w:t>_</w:t>
            </w:r>
            <w:r w:rsidR="00CC5B7F"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  <w:t>_________________ /Калачева А.Ю.</w:t>
            </w:r>
            <w:r w:rsidRPr="00D0015D"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  <w:t>/</w:t>
            </w:r>
          </w:p>
          <w:p w14:paraId="7D321DC7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ind w:right="43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  <w:r>
              <w:rPr>
                <w:rFonts w:eastAsia="Calibri" w:cs="Tahoma"/>
                <w:color w:val="auto"/>
                <w:sz w:val="14"/>
                <w:szCs w:val="14"/>
              </w:rPr>
              <w:t>(подписано ЭП)</w:t>
            </w:r>
          </w:p>
        </w:tc>
        <w:tc>
          <w:tcPr>
            <w:tcW w:w="4771" w:type="dxa"/>
          </w:tcPr>
          <w:p w14:paraId="06AD55A8" w14:textId="77777777" w:rsidR="0099266E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</w:p>
          <w:p w14:paraId="42BBB2F9" w14:textId="77777777" w:rsidR="0099266E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</w:p>
          <w:p w14:paraId="35CDC2FD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  <w:r w:rsidRPr="00D0015D">
              <w:rPr>
                <w:rFonts w:eastAsia="Calibri" w:cs="Tahoma"/>
                <w:color w:val="auto"/>
                <w:sz w:val="14"/>
                <w:szCs w:val="14"/>
              </w:rPr>
              <w:t>_________________/</w:t>
            </w:r>
            <w:r>
              <w:rPr>
                <w:rFonts w:eastAsia="Calibri" w:cs="Tahoma"/>
                <w:color w:val="auto"/>
                <w:sz w:val="14"/>
                <w:szCs w:val="14"/>
              </w:rPr>
              <w:t>_______________</w:t>
            </w:r>
            <w:r w:rsidRPr="00D0015D">
              <w:rPr>
                <w:rFonts w:eastAsia="Calibri" w:cs="Tahoma"/>
                <w:color w:val="auto"/>
                <w:sz w:val="14"/>
                <w:szCs w:val="14"/>
              </w:rPr>
              <w:t xml:space="preserve"> /</w:t>
            </w:r>
          </w:p>
          <w:p w14:paraId="31BE3728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  <w:lang w:eastAsia="en-US"/>
              </w:rPr>
            </w:pPr>
            <w:r>
              <w:rPr>
                <w:rFonts w:eastAsia="Calibri" w:cs="Tahoma"/>
                <w:color w:val="auto"/>
                <w:sz w:val="14"/>
                <w:szCs w:val="14"/>
                <w:lang w:eastAsia="en-US"/>
              </w:rPr>
              <w:t>(подписано ЭП)</w:t>
            </w:r>
          </w:p>
        </w:tc>
      </w:tr>
    </w:tbl>
    <w:p w14:paraId="5DC0FCEE" w14:textId="40401911" w:rsidR="0099266E" w:rsidRDefault="0099266E" w:rsidP="0099266E">
      <w:pPr>
        <w:tabs>
          <w:tab w:val="left" w:pos="841"/>
        </w:tabs>
        <w:rPr>
          <w:rFonts w:cs="Tahoma"/>
          <w:sz w:val="16"/>
          <w:szCs w:val="16"/>
        </w:rPr>
      </w:pPr>
    </w:p>
    <w:p w14:paraId="2588EE27" w14:textId="77777777" w:rsidR="00CC5B7F" w:rsidRDefault="00CC5B7F" w:rsidP="0001312E">
      <w:pPr>
        <w:jc w:val="right"/>
        <w:rPr>
          <w:rFonts w:cs="Tahoma"/>
          <w:sz w:val="16"/>
          <w:szCs w:val="16"/>
        </w:rPr>
      </w:pPr>
    </w:p>
    <w:p w14:paraId="369CEBF2" w14:textId="77777777" w:rsidR="00FE50E8" w:rsidRDefault="00FE50E8" w:rsidP="0001312E">
      <w:pPr>
        <w:jc w:val="right"/>
        <w:rPr>
          <w:rFonts w:cs="Tahoma"/>
          <w:sz w:val="16"/>
          <w:szCs w:val="16"/>
        </w:rPr>
      </w:pPr>
    </w:p>
    <w:p w14:paraId="21083060" w14:textId="77777777" w:rsidR="00467313" w:rsidRDefault="00467313" w:rsidP="0001312E">
      <w:pPr>
        <w:jc w:val="right"/>
        <w:rPr>
          <w:rFonts w:cs="Tahoma"/>
          <w:sz w:val="16"/>
          <w:szCs w:val="16"/>
        </w:rPr>
      </w:pPr>
    </w:p>
    <w:p w14:paraId="47C4C8D2" w14:textId="77777777" w:rsidR="00467313" w:rsidRDefault="00467313" w:rsidP="0001312E">
      <w:pPr>
        <w:jc w:val="right"/>
        <w:rPr>
          <w:rFonts w:cs="Tahoma"/>
          <w:sz w:val="16"/>
          <w:szCs w:val="16"/>
        </w:rPr>
      </w:pPr>
    </w:p>
    <w:p w14:paraId="2EF872A0" w14:textId="52349F01" w:rsidR="0099266E" w:rsidRDefault="0099266E" w:rsidP="0001312E">
      <w:pPr>
        <w:jc w:val="right"/>
      </w:pPr>
      <w:r>
        <w:rPr>
          <w:rFonts w:cs="Tahoma"/>
          <w:sz w:val="16"/>
          <w:szCs w:val="16"/>
        </w:rPr>
        <w:lastRenderedPageBreak/>
        <w:t>Приложение №</w:t>
      </w:r>
      <w:r w:rsidR="00FE50E8">
        <w:rPr>
          <w:rFonts w:cs="Tahoma"/>
          <w:sz w:val="16"/>
          <w:szCs w:val="16"/>
        </w:rPr>
        <w:t>2</w:t>
      </w:r>
      <w:r>
        <w:rPr>
          <w:rFonts w:cs="Tahoma"/>
          <w:sz w:val="16"/>
          <w:szCs w:val="16"/>
        </w:rPr>
        <w:t xml:space="preserve"> к лицензионному Договору </w:t>
      </w:r>
      <w:r w:rsidRPr="0EEECF4D">
        <w:rPr>
          <w:rFonts w:cs="Tahoma"/>
          <w:b/>
          <w:bCs/>
          <w:color w:val="auto"/>
          <w:sz w:val="14"/>
          <w:szCs w:val="14"/>
        </w:rPr>
        <w:t>№</w:t>
      </w:r>
      <w:r w:rsidRPr="0099266E">
        <w:t xml:space="preserve"> </w:t>
      </w:r>
      <w:r>
        <w:t xml:space="preserve"> </w:t>
      </w:r>
    </w:p>
    <w:p w14:paraId="0C52319B" w14:textId="684F6740" w:rsidR="0099266E" w:rsidRDefault="0099266E" w:rsidP="0001312E">
      <w:pPr>
        <w:jc w:val="right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от __.</w:t>
      </w:r>
      <w:r w:rsidR="00616EFC">
        <w:rPr>
          <w:rFonts w:cs="Tahoma"/>
          <w:sz w:val="16"/>
          <w:szCs w:val="16"/>
        </w:rPr>
        <w:t xml:space="preserve">2024 </w:t>
      </w:r>
    </w:p>
    <w:p w14:paraId="5568D784" w14:textId="77777777" w:rsidR="0099266E" w:rsidRPr="00D0015D" w:rsidRDefault="0099266E" w:rsidP="0001312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color w:val="000000"/>
          <w:sz w:val="14"/>
          <w:szCs w:val="14"/>
        </w:rPr>
      </w:pPr>
    </w:p>
    <w:p w14:paraId="3220C15D" w14:textId="77777777" w:rsidR="0099266E" w:rsidRPr="00D0015D" w:rsidRDefault="0099266E" w:rsidP="0001312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color w:val="000000"/>
          <w:sz w:val="14"/>
          <w:szCs w:val="14"/>
        </w:rPr>
      </w:pPr>
    </w:p>
    <w:p w14:paraId="2DA6E188" w14:textId="77777777" w:rsidR="0099266E" w:rsidRPr="00D0015D" w:rsidRDefault="0099266E" w:rsidP="0001312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bCs/>
          <w:color w:val="000000"/>
          <w:sz w:val="14"/>
          <w:szCs w:val="14"/>
          <w:lang w:eastAsia="en-US"/>
        </w:rPr>
      </w:pPr>
      <w:proofErr w:type="gramStart"/>
      <w:r w:rsidRPr="00D0015D">
        <w:rPr>
          <w:rFonts w:eastAsia="Calibri" w:cs="Tahoma"/>
          <w:b/>
          <w:bCs/>
          <w:caps/>
          <w:color w:val="000000"/>
          <w:sz w:val="14"/>
          <w:szCs w:val="14"/>
        </w:rPr>
        <w:t>РАСЧЕТ  стоимости</w:t>
      </w:r>
      <w:proofErr w:type="gramEnd"/>
    </w:p>
    <w:p w14:paraId="7626E297" w14:textId="77777777" w:rsidR="0099266E" w:rsidRPr="00D0015D" w:rsidRDefault="0099266E" w:rsidP="0001312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color w:val="000000"/>
          <w:sz w:val="14"/>
          <w:szCs w:val="14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578"/>
        <w:gridCol w:w="4931"/>
        <w:gridCol w:w="1414"/>
        <w:gridCol w:w="968"/>
        <w:gridCol w:w="1168"/>
        <w:gridCol w:w="1477"/>
      </w:tblGrid>
      <w:tr w:rsidR="0099266E" w:rsidRPr="00D0015D" w14:paraId="6DEBC86D" w14:textId="77777777" w:rsidTr="00CC5B7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F9FEF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</w:p>
          <w:p w14:paraId="54376F03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AA219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</w:p>
          <w:p w14:paraId="46199B62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>Наименование предмета контракта</w:t>
            </w:r>
          </w:p>
          <w:p w14:paraId="5F6AD3A5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464100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>Ед. измерения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7198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</w:p>
          <w:p w14:paraId="0A6AB0D5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>Кол-во, шт.</w:t>
            </w:r>
          </w:p>
          <w:p w14:paraId="3A0EA256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</w:p>
          <w:p w14:paraId="5E76979B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A2F166" w14:textId="242D0BF0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 xml:space="preserve">Цена за ед. изм. </w:t>
            </w:r>
            <w:r w:rsidRPr="00D0015D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>руб.</w:t>
            </w:r>
            <w:r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 xml:space="preserve"> НДС 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139299" w14:textId="370DB6DD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6C7229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 xml:space="preserve">Общая стоимость услуг </w:t>
            </w:r>
            <w:r w:rsidRPr="00D0015D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>НДС (руб.)</w:t>
            </w:r>
          </w:p>
        </w:tc>
      </w:tr>
      <w:tr w:rsidR="0099266E" w:rsidRPr="00D0015D" w14:paraId="075C264F" w14:textId="77777777" w:rsidTr="00CC5B7F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4FD6E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2B13F0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A8DA1E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49B60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969A0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5D7FF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6</w:t>
            </w:r>
          </w:p>
        </w:tc>
      </w:tr>
      <w:tr w:rsidR="0099266E" w:rsidRPr="00D0015D" w14:paraId="27A2B2EC" w14:textId="77777777" w:rsidTr="00CC5B7F">
        <w:trPr>
          <w:trHeight w:val="277"/>
        </w:trPr>
        <w:tc>
          <w:tcPr>
            <w:tcW w:w="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1C1A" w14:textId="4D6E8FA1" w:rsidR="0099266E" w:rsidRPr="00D0015D" w:rsidRDefault="00CC5B7F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color w:val="000000"/>
                <w:sz w:val="14"/>
                <w:szCs w:val="14"/>
              </w:rPr>
            </w:pPr>
            <w:r>
              <w:rPr>
                <w:rFonts w:eastAsia="Calibri" w:cs="Tahoma"/>
                <w:color w:val="000000"/>
                <w:sz w:val="14"/>
                <w:szCs w:val="14"/>
              </w:rPr>
              <w:t>1</w:t>
            </w:r>
          </w:p>
        </w:tc>
        <w:tc>
          <w:tcPr>
            <w:tcW w:w="4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FE297" w14:textId="77777777" w:rsidR="0099266E" w:rsidRPr="00D0015D" w:rsidRDefault="0099266E" w:rsidP="0001312E">
            <w:pPr>
              <w:widowControl w:val="0"/>
              <w:suppressAutoHyphens/>
              <w:spacing w:before="0" w:after="200" w:line="276" w:lineRule="auto"/>
              <w:ind w:left="360"/>
              <w:jc w:val="center"/>
              <w:rPr>
                <w:rFonts w:eastAsia="Calibri" w:cs="Tahoma"/>
                <w:color w:val="333333"/>
                <w:sz w:val="14"/>
                <w:szCs w:val="14"/>
                <w:lang w:eastAsia="en-US"/>
              </w:rPr>
            </w:pPr>
            <w:r w:rsidRPr="00D0015D">
              <w:rPr>
                <w:rFonts w:eastAsia="Calibri" w:cs="Tahoma"/>
                <w:color w:val="333333"/>
                <w:sz w:val="14"/>
                <w:szCs w:val="14"/>
                <w:lang w:eastAsia="en-US"/>
              </w:rPr>
              <w:t>Права использования "Web-система СБИС" модуль ЭО-Базовый, Бюджет</w:t>
            </w:r>
          </w:p>
        </w:tc>
        <w:tc>
          <w:tcPr>
            <w:tcW w:w="1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4B031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color w:val="000000"/>
                <w:sz w:val="14"/>
                <w:szCs w:val="14"/>
              </w:rPr>
            </w:pPr>
            <w:proofErr w:type="spellStart"/>
            <w:r w:rsidRPr="00D0015D">
              <w:rPr>
                <w:rFonts w:eastAsia="Calibri" w:cs="Tahoma"/>
                <w:color w:val="000000"/>
                <w:sz w:val="14"/>
                <w:szCs w:val="14"/>
              </w:rPr>
              <w:t>шт</w:t>
            </w:r>
            <w:proofErr w:type="spellEnd"/>
          </w:p>
        </w:tc>
        <w:tc>
          <w:tcPr>
            <w:tcW w:w="9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83306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FCA443E" w14:textId="6683AEA3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color w:val="000000"/>
                <w:sz w:val="14"/>
                <w:szCs w:val="14"/>
              </w:rPr>
            </w:pP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90147" w14:textId="64CF945B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color w:val="000000"/>
                <w:sz w:val="14"/>
                <w:szCs w:val="14"/>
              </w:rPr>
            </w:pPr>
          </w:p>
        </w:tc>
      </w:tr>
      <w:tr w:rsidR="0099266E" w:rsidRPr="00D0015D" w14:paraId="0FE7C048" w14:textId="77777777" w:rsidTr="00CC5B7F">
        <w:trPr>
          <w:trHeight w:val="263"/>
        </w:trPr>
        <w:tc>
          <w:tcPr>
            <w:tcW w:w="9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D4118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right"/>
              <w:rPr>
                <w:rFonts w:eastAsia="Calibri" w:cs="Tahoma"/>
                <w:bCs/>
                <w:color w:val="000000"/>
                <w:sz w:val="14"/>
                <w:szCs w:val="14"/>
              </w:rPr>
            </w:pPr>
            <w:r w:rsidRPr="00D0015D"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  <w:t>Итого: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E71A45" w14:textId="0A7B4B8B" w:rsidR="0099266E" w:rsidRPr="00D0015D" w:rsidRDefault="0099266E" w:rsidP="0001312E">
            <w:pPr>
              <w:widowControl w:val="0"/>
              <w:suppressAutoHyphens/>
              <w:spacing w:before="0" w:after="0"/>
              <w:jc w:val="center"/>
              <w:rPr>
                <w:rFonts w:eastAsia="Calibri" w:cs="Tahoma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14:paraId="48C83D55" w14:textId="77777777" w:rsidR="0099266E" w:rsidRPr="00D0015D" w:rsidRDefault="0099266E" w:rsidP="0099266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color w:val="000000"/>
          <w:sz w:val="14"/>
          <w:szCs w:val="14"/>
        </w:rPr>
      </w:pPr>
    </w:p>
    <w:p w14:paraId="44E5C20A" w14:textId="77777777" w:rsidR="0099266E" w:rsidRPr="00D0015D" w:rsidRDefault="0099266E" w:rsidP="0099266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color w:val="000000"/>
          <w:sz w:val="14"/>
          <w:szCs w:val="14"/>
        </w:rPr>
      </w:pPr>
    </w:p>
    <w:p w14:paraId="3D51E382" w14:textId="77777777" w:rsidR="0099266E" w:rsidRPr="00D0015D" w:rsidRDefault="0099266E" w:rsidP="0099266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color w:val="000000"/>
          <w:sz w:val="14"/>
          <w:szCs w:val="14"/>
        </w:rPr>
      </w:pPr>
    </w:p>
    <w:p w14:paraId="0991BEF5" w14:textId="77777777" w:rsidR="0099266E" w:rsidRPr="00D0015D" w:rsidRDefault="0099266E" w:rsidP="0099266E">
      <w:pPr>
        <w:widowControl w:val="0"/>
        <w:tabs>
          <w:tab w:val="left" w:pos="720"/>
          <w:tab w:val="left" w:pos="6600"/>
        </w:tabs>
        <w:suppressAutoHyphens/>
        <w:spacing w:before="0" w:after="0"/>
        <w:rPr>
          <w:rFonts w:eastAsia="Calibri" w:cs="Tahoma"/>
          <w:b/>
          <w:color w:val="000000"/>
          <w:sz w:val="14"/>
          <w:szCs w:val="14"/>
        </w:rPr>
      </w:pPr>
      <w:r w:rsidRPr="006C7229">
        <w:rPr>
          <w:rFonts w:eastAsia="Calibri" w:cs="Tahoma"/>
          <w:b/>
          <w:color w:val="000000"/>
          <w:sz w:val="14"/>
          <w:szCs w:val="14"/>
        </w:rPr>
        <w:tab/>
        <w:t>Лицензиат</w:t>
      </w:r>
      <w:r w:rsidRPr="006C7229">
        <w:rPr>
          <w:rFonts w:eastAsia="Calibri" w:cs="Tahoma"/>
          <w:b/>
          <w:color w:val="000000"/>
          <w:sz w:val="14"/>
          <w:szCs w:val="14"/>
        </w:rPr>
        <w:tab/>
        <w:t>Лицензиар</w:t>
      </w:r>
    </w:p>
    <w:p w14:paraId="3757707B" w14:textId="77777777" w:rsidR="0099266E" w:rsidRPr="00D0015D" w:rsidRDefault="0099266E" w:rsidP="0099266E">
      <w:pPr>
        <w:widowControl w:val="0"/>
        <w:tabs>
          <w:tab w:val="left" w:pos="6600"/>
        </w:tabs>
        <w:suppressAutoHyphens/>
        <w:spacing w:before="0" w:after="0"/>
        <w:jc w:val="center"/>
        <w:rPr>
          <w:rFonts w:eastAsia="Calibri" w:cs="Tahoma"/>
          <w:b/>
          <w:color w:val="000000"/>
          <w:sz w:val="14"/>
          <w:szCs w:val="14"/>
        </w:rPr>
      </w:pPr>
    </w:p>
    <w:tbl>
      <w:tblPr>
        <w:tblW w:w="10020" w:type="dxa"/>
        <w:tblLayout w:type="fixed"/>
        <w:tblLook w:val="00A0" w:firstRow="1" w:lastRow="0" w:firstColumn="1" w:lastColumn="0" w:noHBand="0" w:noVBand="0"/>
      </w:tblPr>
      <w:tblGrid>
        <w:gridCol w:w="5249"/>
        <w:gridCol w:w="4771"/>
      </w:tblGrid>
      <w:tr w:rsidR="0099266E" w:rsidRPr="00D0015D" w14:paraId="3AF88F73" w14:textId="77777777" w:rsidTr="0001312E">
        <w:tc>
          <w:tcPr>
            <w:tcW w:w="5245" w:type="dxa"/>
          </w:tcPr>
          <w:p w14:paraId="3082F05B" w14:textId="367807D2" w:rsidR="0099266E" w:rsidRPr="006C7229" w:rsidRDefault="0099266E" w:rsidP="0001312E">
            <w:pPr>
              <w:widowControl w:val="0"/>
              <w:suppressAutoHyphens/>
              <w:spacing w:before="0" w:after="0"/>
              <w:ind w:right="43"/>
              <w:jc w:val="left"/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</w:pPr>
            <w:r w:rsidRPr="006C7229">
              <w:rPr>
                <w:rFonts w:eastAsia="Calibri" w:cs="Tahoma"/>
                <w:bCs/>
                <w:color w:val="000000"/>
                <w:sz w:val="14"/>
                <w:szCs w:val="14"/>
              </w:rPr>
              <w:t xml:space="preserve">Заведующий </w:t>
            </w:r>
            <w:r w:rsidRPr="00D0015D">
              <w:rPr>
                <w:rFonts w:eastAsia="Calibri" w:cs="Tahoma"/>
                <w:bCs/>
                <w:color w:val="000000"/>
                <w:sz w:val="14"/>
                <w:szCs w:val="14"/>
              </w:rPr>
              <w:t>ГБДОУ</w:t>
            </w:r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 детский </w:t>
            </w:r>
            <w:proofErr w:type="gramStart"/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сад </w:t>
            </w:r>
            <w:r w:rsidRPr="00D0015D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 №</w:t>
            </w:r>
            <w:proofErr w:type="gramEnd"/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  <w:r w:rsidR="00CC5B7F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4</w:t>
            </w:r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</w:p>
          <w:p w14:paraId="2A4BAC73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ind w:right="43"/>
              <w:jc w:val="left"/>
              <w:rPr>
                <w:rFonts w:eastAsia="Calibri" w:cs="Tahoma"/>
                <w:color w:val="auto"/>
                <w:sz w:val="14"/>
                <w:szCs w:val="14"/>
                <w:lang w:eastAsia="en-US"/>
              </w:rPr>
            </w:pPr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Мос</w:t>
            </w:r>
            <w:r w:rsidRPr="00D0015D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ковского ра</w:t>
            </w:r>
            <w:r w:rsidRPr="006C7229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й</w:t>
            </w:r>
            <w:r w:rsidRPr="00D0015D">
              <w:rPr>
                <w:rFonts w:eastAsia="Calibri" w:cs="Tahoma"/>
                <w:bCs/>
                <w:color w:val="333333"/>
                <w:sz w:val="14"/>
                <w:szCs w:val="14"/>
                <w:shd w:val="clear" w:color="auto" w:fill="FFFFFF"/>
              </w:rPr>
              <w:t>она Санкт-Петербурга</w:t>
            </w:r>
          </w:p>
          <w:p w14:paraId="02B629A8" w14:textId="77777777" w:rsidR="0099266E" w:rsidRPr="00D0015D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</w:pPr>
          </w:p>
          <w:p w14:paraId="2168B2A1" w14:textId="2924A823" w:rsidR="0099266E" w:rsidRPr="00D0015D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</w:pPr>
            <w:r w:rsidRPr="00D0015D"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  <w:t>__________________ /</w:t>
            </w:r>
            <w:r w:rsidR="00CC5B7F">
              <w:rPr>
                <w:rFonts w:eastAsia="Arial Unicode MS" w:cs="Tahoma"/>
                <w:color w:val="auto"/>
                <w:sz w:val="14"/>
                <w:szCs w:val="14"/>
                <w:lang w:eastAsia="en-US"/>
              </w:rPr>
              <w:t>Калачева А.Ю.</w:t>
            </w:r>
          </w:p>
          <w:p w14:paraId="48997E7E" w14:textId="5B949456" w:rsidR="0099266E" w:rsidRPr="00D0015D" w:rsidRDefault="0099266E" w:rsidP="0001312E">
            <w:pPr>
              <w:widowControl w:val="0"/>
              <w:suppressAutoHyphens/>
              <w:spacing w:before="0" w:after="0"/>
              <w:ind w:right="43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  <w:r>
              <w:rPr>
                <w:rFonts w:eastAsia="Calibri" w:cs="Tahoma"/>
                <w:color w:val="auto"/>
                <w:sz w:val="14"/>
                <w:szCs w:val="14"/>
              </w:rPr>
              <w:t>(подписано ЭП)</w:t>
            </w:r>
          </w:p>
        </w:tc>
        <w:tc>
          <w:tcPr>
            <w:tcW w:w="4768" w:type="dxa"/>
          </w:tcPr>
          <w:p w14:paraId="43967480" w14:textId="77777777" w:rsidR="0099266E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</w:p>
          <w:p w14:paraId="67B1D746" w14:textId="77777777" w:rsidR="0099266E" w:rsidRDefault="0099266E" w:rsidP="0001312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</w:p>
          <w:p w14:paraId="6BE5625E" w14:textId="77777777" w:rsidR="0099266E" w:rsidRDefault="0099266E" w:rsidP="0099266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  <w:r>
              <w:rPr>
                <w:rFonts w:eastAsia="Calibri" w:cs="Tahoma"/>
                <w:color w:val="auto"/>
                <w:sz w:val="14"/>
                <w:szCs w:val="14"/>
              </w:rPr>
              <w:t xml:space="preserve">_________________/____________________ </w:t>
            </w:r>
            <w:r w:rsidRPr="00D0015D">
              <w:rPr>
                <w:rFonts w:eastAsia="Calibri" w:cs="Tahoma"/>
                <w:color w:val="auto"/>
                <w:sz w:val="14"/>
                <w:szCs w:val="14"/>
              </w:rPr>
              <w:t>/</w:t>
            </w:r>
          </w:p>
          <w:p w14:paraId="68EF2F5A" w14:textId="59FBA230" w:rsidR="0099266E" w:rsidRPr="00D0015D" w:rsidRDefault="0099266E" w:rsidP="0099266E">
            <w:pPr>
              <w:widowControl w:val="0"/>
              <w:suppressAutoHyphens/>
              <w:spacing w:before="0" w:after="0"/>
              <w:jc w:val="left"/>
              <w:rPr>
                <w:rFonts w:eastAsia="Calibri" w:cs="Tahoma"/>
                <w:color w:val="auto"/>
                <w:sz w:val="14"/>
                <w:szCs w:val="14"/>
              </w:rPr>
            </w:pPr>
            <w:r>
              <w:rPr>
                <w:rFonts w:eastAsia="Calibri" w:cs="Tahoma"/>
                <w:color w:val="auto"/>
                <w:sz w:val="14"/>
                <w:szCs w:val="14"/>
              </w:rPr>
              <w:t>(подписано ЭП)</w:t>
            </w:r>
          </w:p>
        </w:tc>
      </w:tr>
    </w:tbl>
    <w:p w14:paraId="6CA3FD00" w14:textId="77777777" w:rsidR="0099266E" w:rsidRPr="006C7229" w:rsidRDefault="0099266E" w:rsidP="0099266E">
      <w:pPr>
        <w:tabs>
          <w:tab w:val="left" w:pos="1128"/>
        </w:tabs>
        <w:rPr>
          <w:rFonts w:cs="Tahoma"/>
          <w:sz w:val="14"/>
          <w:szCs w:val="14"/>
        </w:rPr>
      </w:pPr>
    </w:p>
    <w:p w14:paraId="39A42C4F" w14:textId="3D53E064" w:rsidR="0099266E" w:rsidRDefault="0099266E" w:rsidP="0099266E">
      <w:pPr>
        <w:tabs>
          <w:tab w:val="left" w:pos="6348"/>
        </w:tabs>
        <w:rPr>
          <w:sz w:val="14"/>
          <w:szCs w:val="14"/>
        </w:rPr>
      </w:pPr>
    </w:p>
    <w:p w14:paraId="6A44A33F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66378BD7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7BFC9CC8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25179128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14285F9C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6BE8A05D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565CEE92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46392856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19CD4828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7355E2FF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40F240E1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28AFD57A" w14:textId="77777777" w:rsidR="0099266E" w:rsidRDefault="0099266E" w:rsidP="0099266E">
      <w:pPr>
        <w:tabs>
          <w:tab w:val="left" w:pos="3629"/>
        </w:tabs>
        <w:rPr>
          <w:sz w:val="14"/>
          <w:szCs w:val="14"/>
        </w:rPr>
      </w:pPr>
    </w:p>
    <w:p w14:paraId="7C9D65B6" w14:textId="77777777" w:rsidR="0099266E" w:rsidRPr="0099266E" w:rsidRDefault="0099266E" w:rsidP="0099266E">
      <w:pPr>
        <w:tabs>
          <w:tab w:val="left" w:pos="3629"/>
        </w:tabs>
        <w:rPr>
          <w:sz w:val="14"/>
          <w:szCs w:val="14"/>
        </w:rPr>
      </w:pPr>
    </w:p>
    <w:sectPr w:rsidR="0099266E" w:rsidRPr="0099266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C71F39" w14:textId="77777777" w:rsidR="00B935A1" w:rsidRDefault="00B935A1" w:rsidP="00D87ADC">
      <w:pPr>
        <w:spacing w:before="0" w:after="0"/>
      </w:pPr>
      <w:r>
        <w:separator/>
      </w:r>
    </w:p>
  </w:endnote>
  <w:endnote w:type="continuationSeparator" w:id="0">
    <w:p w14:paraId="743B691E" w14:textId="77777777" w:rsidR="00B935A1" w:rsidRDefault="00B935A1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1C3A97" w14:textId="77777777" w:rsidR="00B935A1" w:rsidRDefault="00B935A1" w:rsidP="00D87ADC">
      <w:pPr>
        <w:spacing w:before="0" w:after="0"/>
      </w:pPr>
      <w:r>
        <w:separator/>
      </w:r>
    </w:p>
  </w:footnote>
  <w:footnote w:type="continuationSeparator" w:id="0">
    <w:p w14:paraId="540C34EB" w14:textId="77777777" w:rsidR="00B935A1" w:rsidRDefault="00B935A1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19060F2"/>
    <w:multiLevelType w:val="multilevel"/>
    <w:tmpl w:val="D452EF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3B7571F"/>
    <w:multiLevelType w:val="multilevel"/>
    <w:tmpl w:val="2FE6EC2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99623824">
    <w:abstractNumId w:val="1"/>
  </w:num>
  <w:num w:numId="2" w16cid:durableId="929587246">
    <w:abstractNumId w:val="7"/>
  </w:num>
  <w:num w:numId="3" w16cid:durableId="1491868809">
    <w:abstractNumId w:val="7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 w16cid:durableId="1393962721">
    <w:abstractNumId w:val="0"/>
  </w:num>
  <w:num w:numId="5" w16cid:durableId="592129619">
    <w:abstractNumId w:val="4"/>
  </w:num>
  <w:num w:numId="6" w16cid:durableId="2090038265">
    <w:abstractNumId w:val="3"/>
  </w:num>
  <w:num w:numId="7" w16cid:durableId="2122987974">
    <w:abstractNumId w:val="2"/>
  </w:num>
  <w:num w:numId="8" w16cid:durableId="801464007">
    <w:abstractNumId w:val="9"/>
  </w:num>
  <w:num w:numId="9" w16cid:durableId="747650398">
    <w:abstractNumId w:val="8"/>
  </w:num>
  <w:num w:numId="10" w16cid:durableId="386804935">
    <w:abstractNumId w:val="5"/>
  </w:num>
  <w:num w:numId="11" w16cid:durableId="1857510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74D49"/>
    <w:rsid w:val="00084B16"/>
    <w:rsid w:val="00097E2C"/>
    <w:rsid w:val="000A32E5"/>
    <w:rsid w:val="000A4A7F"/>
    <w:rsid w:val="000D1AF0"/>
    <w:rsid w:val="000E4EE9"/>
    <w:rsid w:val="000F7631"/>
    <w:rsid w:val="00104F5A"/>
    <w:rsid w:val="001063ED"/>
    <w:rsid w:val="00113A20"/>
    <w:rsid w:val="00115320"/>
    <w:rsid w:val="00116041"/>
    <w:rsid w:val="0012703D"/>
    <w:rsid w:val="0013382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9783E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8453B"/>
    <w:rsid w:val="002B29AF"/>
    <w:rsid w:val="002E02E7"/>
    <w:rsid w:val="002E1AE9"/>
    <w:rsid w:val="002F2407"/>
    <w:rsid w:val="00355F9B"/>
    <w:rsid w:val="00367BB2"/>
    <w:rsid w:val="00377FC8"/>
    <w:rsid w:val="003925C1"/>
    <w:rsid w:val="003C2535"/>
    <w:rsid w:val="003E534E"/>
    <w:rsid w:val="003E59A1"/>
    <w:rsid w:val="003E6777"/>
    <w:rsid w:val="003E6E2F"/>
    <w:rsid w:val="003F240D"/>
    <w:rsid w:val="004037E0"/>
    <w:rsid w:val="00417093"/>
    <w:rsid w:val="00422D6F"/>
    <w:rsid w:val="00423D25"/>
    <w:rsid w:val="00434130"/>
    <w:rsid w:val="00441DEA"/>
    <w:rsid w:val="0045326E"/>
    <w:rsid w:val="00453936"/>
    <w:rsid w:val="00456E03"/>
    <w:rsid w:val="004611DF"/>
    <w:rsid w:val="00464598"/>
    <w:rsid w:val="00464F54"/>
    <w:rsid w:val="00467313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469D"/>
    <w:rsid w:val="005B63D7"/>
    <w:rsid w:val="005C5505"/>
    <w:rsid w:val="005D3B10"/>
    <w:rsid w:val="005E0E86"/>
    <w:rsid w:val="005E2B1F"/>
    <w:rsid w:val="005E480D"/>
    <w:rsid w:val="005E4A0C"/>
    <w:rsid w:val="005F21E9"/>
    <w:rsid w:val="006134F9"/>
    <w:rsid w:val="00616EFC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B6E91"/>
    <w:rsid w:val="007C5763"/>
    <w:rsid w:val="007D35E3"/>
    <w:rsid w:val="007E231B"/>
    <w:rsid w:val="008327AF"/>
    <w:rsid w:val="00833A88"/>
    <w:rsid w:val="0083569E"/>
    <w:rsid w:val="00840D45"/>
    <w:rsid w:val="00853D3E"/>
    <w:rsid w:val="00860B0B"/>
    <w:rsid w:val="00866408"/>
    <w:rsid w:val="00874C62"/>
    <w:rsid w:val="00886120"/>
    <w:rsid w:val="008A2575"/>
    <w:rsid w:val="008A2AA6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9266E"/>
    <w:rsid w:val="009A31E9"/>
    <w:rsid w:val="009A46E2"/>
    <w:rsid w:val="009B6A46"/>
    <w:rsid w:val="009C6190"/>
    <w:rsid w:val="009D2E00"/>
    <w:rsid w:val="009D3ACE"/>
    <w:rsid w:val="009E5533"/>
    <w:rsid w:val="00A044CA"/>
    <w:rsid w:val="00A049A0"/>
    <w:rsid w:val="00A10B00"/>
    <w:rsid w:val="00A21BD9"/>
    <w:rsid w:val="00A3004F"/>
    <w:rsid w:val="00A33D9D"/>
    <w:rsid w:val="00A4565D"/>
    <w:rsid w:val="00A52977"/>
    <w:rsid w:val="00A53932"/>
    <w:rsid w:val="00A56490"/>
    <w:rsid w:val="00A601D1"/>
    <w:rsid w:val="00A96E1C"/>
    <w:rsid w:val="00AC238B"/>
    <w:rsid w:val="00AC56B0"/>
    <w:rsid w:val="00AC6438"/>
    <w:rsid w:val="00AD7142"/>
    <w:rsid w:val="00AF15E4"/>
    <w:rsid w:val="00AF3209"/>
    <w:rsid w:val="00AF55AF"/>
    <w:rsid w:val="00AF74A6"/>
    <w:rsid w:val="00B133C9"/>
    <w:rsid w:val="00B2600C"/>
    <w:rsid w:val="00B32FAA"/>
    <w:rsid w:val="00B33B6E"/>
    <w:rsid w:val="00B3669B"/>
    <w:rsid w:val="00B43826"/>
    <w:rsid w:val="00B61CEC"/>
    <w:rsid w:val="00B935A1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C23930"/>
    <w:rsid w:val="00C4655A"/>
    <w:rsid w:val="00C5399C"/>
    <w:rsid w:val="00C6146A"/>
    <w:rsid w:val="00CA408E"/>
    <w:rsid w:val="00CC5B7F"/>
    <w:rsid w:val="00CD34A2"/>
    <w:rsid w:val="00CE0D97"/>
    <w:rsid w:val="00CE196B"/>
    <w:rsid w:val="00D04F89"/>
    <w:rsid w:val="00D11EC1"/>
    <w:rsid w:val="00D13999"/>
    <w:rsid w:val="00D35562"/>
    <w:rsid w:val="00D40530"/>
    <w:rsid w:val="00D47890"/>
    <w:rsid w:val="00D50656"/>
    <w:rsid w:val="00D778C1"/>
    <w:rsid w:val="00D87ADC"/>
    <w:rsid w:val="00D922B6"/>
    <w:rsid w:val="00DA5835"/>
    <w:rsid w:val="00DD564E"/>
    <w:rsid w:val="00DD5E69"/>
    <w:rsid w:val="00DD6A4A"/>
    <w:rsid w:val="00DE07E4"/>
    <w:rsid w:val="00DE480A"/>
    <w:rsid w:val="00DF5006"/>
    <w:rsid w:val="00E409CA"/>
    <w:rsid w:val="00E5008A"/>
    <w:rsid w:val="00E51354"/>
    <w:rsid w:val="00E54E99"/>
    <w:rsid w:val="00E57F49"/>
    <w:rsid w:val="00E67DC3"/>
    <w:rsid w:val="00E77542"/>
    <w:rsid w:val="00EA5DC5"/>
    <w:rsid w:val="00EB1070"/>
    <w:rsid w:val="00EB2A09"/>
    <w:rsid w:val="00EB2A88"/>
    <w:rsid w:val="00EB2C5E"/>
    <w:rsid w:val="00EC32D3"/>
    <w:rsid w:val="00EC56CF"/>
    <w:rsid w:val="00ED37EC"/>
    <w:rsid w:val="00EE2455"/>
    <w:rsid w:val="00EE59A3"/>
    <w:rsid w:val="00F051DD"/>
    <w:rsid w:val="00F302F8"/>
    <w:rsid w:val="00F86498"/>
    <w:rsid w:val="00FB3605"/>
    <w:rsid w:val="00FC042F"/>
    <w:rsid w:val="00FC4F07"/>
    <w:rsid w:val="00FD1507"/>
    <w:rsid w:val="00FE1C0E"/>
    <w:rsid w:val="00FE45DF"/>
    <w:rsid w:val="00FE50E8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9278277"/>
    <w:rsid w:val="39A36FC1"/>
    <w:rsid w:val="42A65366"/>
    <w:rsid w:val="437F06E8"/>
    <w:rsid w:val="4A56A02E"/>
    <w:rsid w:val="58F3F813"/>
    <w:rsid w:val="61BBA03A"/>
    <w:rsid w:val="62ED1555"/>
    <w:rsid w:val="6790A7AE"/>
    <w:rsid w:val="6C6AE88D"/>
    <w:rsid w:val="6E76FF51"/>
    <w:rsid w:val="72E29428"/>
    <w:rsid w:val="737A7B7B"/>
    <w:rsid w:val="78D58AD3"/>
    <w:rsid w:val="7B86E058"/>
    <w:rsid w:val="7E23D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4BC4CC80-7561-4B68-89BF-1AE87E4E4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D13999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999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8A2AA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A2AA6"/>
  </w:style>
  <w:style w:type="character" w:customStyle="1" w:styleId="ae">
    <w:name w:val="Текст примечания Знак"/>
    <w:basedOn w:val="a0"/>
    <w:link w:val="ad"/>
    <w:uiPriority w:val="99"/>
    <w:semiHidden/>
    <w:rsid w:val="008A2AA6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A2AA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A2AA6"/>
    <w:rPr>
      <w:rFonts w:ascii="Tahoma" w:eastAsia="Times New Roman" w:hAnsi="Tahoma" w:cs="Times New Roman"/>
      <w:b/>
      <w:bCs/>
      <w:color w:val="16394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cs.cntd.ru/document/42039479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4203947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7EC89-1FEB-42F5-BE84-AA1FC6B27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2459</Words>
  <Characters>14018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user1</cp:lastModifiedBy>
  <cp:revision>3</cp:revision>
  <dcterms:created xsi:type="dcterms:W3CDTF">2024-06-26T09:51:00Z</dcterms:created>
  <dcterms:modified xsi:type="dcterms:W3CDTF">2024-06-26T09:52:00Z</dcterms:modified>
</cp:coreProperties>
</file>