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r w:rsidRPr="00E94219">
        <w:rPr>
          <w:rFonts w:ascii="Times New Roman" w:eastAsia="Times New Roman" w:hAnsi="Times New Roman" w:cs="Times New Roman"/>
          <w:b/>
          <w:bCs/>
          <w:color w:val="000000"/>
          <w:lang w:eastAsia="ru-RU"/>
        </w:rPr>
        <w:t>ОПИСАНИЕ ОБЪЕКТА ЗАКУПКИ (ТЕХНИЧЕСКОЕ ЗАДАНИЕ)</w:t>
      </w: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r w:rsidRPr="00E94219">
        <w:rPr>
          <w:rFonts w:ascii="Times New Roman" w:eastAsia="Times New Roman" w:hAnsi="Times New Roman" w:cs="Times New Roman"/>
          <w:b/>
          <w:bCs/>
          <w:color w:val="000000"/>
          <w:lang w:eastAsia="ru-RU"/>
        </w:rPr>
        <w:t>в соответствии со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tbl>
      <w:tblPr>
        <w:tblpPr w:leftFromText="180" w:rightFromText="180" w:vertAnchor="text" w:horzAnchor="margin" w:tblpY="956"/>
        <w:tblW w:w="4870" w:type="pct"/>
        <w:tblLayout w:type="fixed"/>
        <w:tblLook w:val="00A0" w:firstRow="1" w:lastRow="0" w:firstColumn="1" w:lastColumn="0" w:noHBand="0" w:noVBand="0"/>
      </w:tblPr>
      <w:tblGrid>
        <w:gridCol w:w="564"/>
        <w:gridCol w:w="5494"/>
        <w:gridCol w:w="1536"/>
        <w:gridCol w:w="13"/>
        <w:gridCol w:w="1495"/>
      </w:tblGrid>
      <w:tr w:rsidR="00E94219" w:rsidRPr="00E94219" w:rsidTr="00F36794">
        <w:trPr>
          <w:trHeight w:val="833"/>
        </w:trPr>
        <w:tc>
          <w:tcPr>
            <w:tcW w:w="310" w:type="pct"/>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п/п</w:t>
            </w:r>
          </w:p>
        </w:tc>
        <w:tc>
          <w:tcPr>
            <w:tcW w:w="3018" w:type="pct"/>
            <w:tcBorders>
              <w:top w:val="single" w:sz="4" w:space="0" w:color="auto"/>
              <w:left w:val="nil"/>
              <w:bottom w:val="single" w:sz="4" w:space="0" w:color="auto"/>
              <w:right w:val="single" w:sz="4" w:space="0" w:color="auto"/>
            </w:tcBorders>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Наименование</w:t>
            </w:r>
          </w:p>
        </w:tc>
        <w:tc>
          <w:tcPr>
            <w:tcW w:w="844" w:type="pct"/>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Единица измерения</w:t>
            </w:r>
          </w:p>
        </w:tc>
        <w:tc>
          <w:tcPr>
            <w:tcW w:w="828" w:type="pct"/>
            <w:gridSpan w:val="2"/>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Количество</w:t>
            </w:r>
          </w:p>
        </w:tc>
      </w:tr>
      <w:tr w:rsidR="00E94219" w:rsidRPr="00E94219" w:rsidTr="00F36794">
        <w:trPr>
          <w:trHeight w:val="255"/>
        </w:trPr>
        <w:tc>
          <w:tcPr>
            <w:tcW w:w="310" w:type="pct"/>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before="120" w:after="120" w:line="240" w:lineRule="auto"/>
              <w:jc w:val="center"/>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1</w:t>
            </w:r>
          </w:p>
        </w:tc>
        <w:tc>
          <w:tcPr>
            <w:tcW w:w="3018" w:type="pct"/>
            <w:tcBorders>
              <w:top w:val="single" w:sz="4" w:space="0" w:color="auto"/>
              <w:left w:val="nil"/>
              <w:bottom w:val="single" w:sz="4" w:space="0" w:color="auto"/>
              <w:right w:val="single" w:sz="4" w:space="0" w:color="auto"/>
            </w:tcBorders>
            <w:vAlign w:val="center"/>
          </w:tcPr>
          <w:p w:rsidR="00E94219" w:rsidRPr="00E94219" w:rsidRDefault="00E94219" w:rsidP="00E942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Выполнение работ по </w:t>
            </w:r>
            <w:r>
              <w:rPr>
                <w:rFonts w:ascii="Times New Roman" w:eastAsia="Calibri" w:hAnsi="Times New Roman" w:cs="Times New Roman"/>
                <w:sz w:val="24"/>
                <w:szCs w:val="24"/>
                <w:lang w:eastAsia="ar-SA"/>
              </w:rPr>
              <w:t xml:space="preserve">ремонту кровельного покрытия </w:t>
            </w:r>
            <w:r w:rsidRPr="00E94219">
              <w:rPr>
                <w:rFonts w:ascii="Times New Roman" w:eastAsia="Calibri" w:hAnsi="Times New Roman" w:cs="Times New Roman"/>
                <w:sz w:val="24"/>
                <w:szCs w:val="24"/>
                <w:lang w:eastAsia="ar-SA"/>
              </w:rPr>
              <w:t>в здании СПб ГБПОУ «Санкт-Петербургское музыкальное училище имени М.П. Мусоргского» по адресу г. Санкт-Петербург, ул. Боровая, дом 94, Литера Б</w:t>
            </w:r>
          </w:p>
        </w:tc>
        <w:tc>
          <w:tcPr>
            <w:tcW w:w="844" w:type="pct"/>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before="120" w:after="120" w:line="240" w:lineRule="auto"/>
              <w:jc w:val="center"/>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Условная единица</w:t>
            </w:r>
          </w:p>
        </w:tc>
        <w:tc>
          <w:tcPr>
            <w:tcW w:w="828" w:type="pct"/>
            <w:gridSpan w:val="2"/>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before="120" w:after="120" w:line="240" w:lineRule="auto"/>
              <w:jc w:val="center"/>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1</w:t>
            </w:r>
          </w:p>
        </w:tc>
      </w:tr>
      <w:tr w:rsidR="00E94219" w:rsidRPr="00E94219" w:rsidTr="00F36794">
        <w:trPr>
          <w:trHeight w:val="77"/>
        </w:trPr>
        <w:tc>
          <w:tcPr>
            <w:tcW w:w="4179" w:type="pct"/>
            <w:gridSpan w:val="4"/>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before="120" w:after="120" w:line="240" w:lineRule="auto"/>
              <w:jc w:val="right"/>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ИТОГО:</w:t>
            </w:r>
          </w:p>
        </w:tc>
        <w:tc>
          <w:tcPr>
            <w:tcW w:w="821" w:type="pct"/>
            <w:tcBorders>
              <w:top w:val="single" w:sz="4" w:space="0" w:color="auto"/>
              <w:left w:val="single" w:sz="4" w:space="0" w:color="auto"/>
              <w:bottom w:val="single" w:sz="4" w:space="0" w:color="auto"/>
              <w:right w:val="single" w:sz="4" w:space="0" w:color="auto"/>
            </w:tcBorders>
            <w:vAlign w:val="center"/>
          </w:tcPr>
          <w:p w:rsidR="00E94219" w:rsidRPr="00E94219" w:rsidRDefault="00E94219" w:rsidP="00E94219">
            <w:pPr>
              <w:suppressAutoHyphens/>
              <w:spacing w:before="120" w:after="120" w:line="240" w:lineRule="auto"/>
              <w:jc w:val="center"/>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1</w:t>
            </w:r>
          </w:p>
        </w:tc>
      </w:tr>
    </w:tbl>
    <w:p w:rsidR="00E94219" w:rsidRPr="00E94219" w:rsidRDefault="00E94219" w:rsidP="00E942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color w:val="000000"/>
          <w:sz w:val="24"/>
          <w:szCs w:val="24"/>
          <w:lang w:eastAsia="ar-SA"/>
        </w:rPr>
        <w:t>на</w:t>
      </w:r>
      <w:r w:rsidRPr="00E94219">
        <w:rPr>
          <w:rFonts w:ascii="Times New Roman" w:eastAsia="Calibri" w:hAnsi="Times New Roman" w:cs="Times New Roman"/>
          <w:b/>
          <w:sz w:val="24"/>
          <w:szCs w:val="24"/>
          <w:lang w:eastAsia="ar-SA"/>
        </w:rPr>
        <w:t xml:space="preserve"> Выполнение работ по ремонту </w:t>
      </w:r>
      <w:r>
        <w:rPr>
          <w:rFonts w:ascii="Times New Roman" w:eastAsia="Calibri" w:hAnsi="Times New Roman" w:cs="Times New Roman"/>
          <w:b/>
          <w:sz w:val="24"/>
          <w:szCs w:val="24"/>
          <w:lang w:eastAsia="ar-SA"/>
        </w:rPr>
        <w:t>кровельного покрытия</w:t>
      </w:r>
      <w:r w:rsidRPr="00E94219">
        <w:rPr>
          <w:rFonts w:ascii="Times New Roman" w:eastAsia="Calibri" w:hAnsi="Times New Roman" w:cs="Times New Roman"/>
          <w:b/>
          <w:sz w:val="24"/>
          <w:szCs w:val="24"/>
          <w:lang w:eastAsia="ar-SA"/>
        </w:rPr>
        <w:t xml:space="preserve"> в здании СПб ГБПОУ «Санкт-Петербургское музыкальное училище имени М.П. Мусоргского» по адресу г. Санкт-Петербург, ул. Боровая, дом 94, Литера Б</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cs="Times New Roman"/>
          <w:sz w:val="24"/>
          <w:szCs w:val="24"/>
          <w:lang w:eastAsia="ar-SA"/>
        </w:rPr>
      </w:pP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p>
    <w:p w:rsidR="002A36F3"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Р</w:t>
      </w:r>
      <w:r w:rsidRPr="00E94219">
        <w:rPr>
          <w:rFonts w:ascii="Times New Roman" w:eastAsia="Calibri" w:hAnsi="Times New Roman" w:cs="Times New Roman"/>
          <w:sz w:val="24"/>
          <w:szCs w:val="24"/>
          <w:lang w:eastAsia="ar-SA"/>
        </w:rPr>
        <w:t xml:space="preserve">емонт </w:t>
      </w:r>
      <w:r>
        <w:rPr>
          <w:rFonts w:ascii="Times New Roman" w:eastAsia="Calibri" w:hAnsi="Times New Roman" w:cs="Times New Roman"/>
          <w:sz w:val="24"/>
          <w:szCs w:val="24"/>
          <w:lang w:eastAsia="ar-SA"/>
        </w:rPr>
        <w:t xml:space="preserve">кровельного покрытия </w:t>
      </w:r>
      <w:r w:rsidR="00684519">
        <w:rPr>
          <w:rFonts w:ascii="Times New Roman" w:eastAsia="Calibri" w:hAnsi="Times New Roman" w:cs="Times New Roman"/>
          <w:sz w:val="24"/>
          <w:szCs w:val="24"/>
          <w:lang w:eastAsia="ar-SA"/>
        </w:rPr>
        <w:t xml:space="preserve">на площади 260 м </w:t>
      </w:r>
      <w:r w:rsidR="00684519">
        <w:rPr>
          <w:rFonts w:ascii="Times New Roman" w:eastAsia="Calibri" w:hAnsi="Times New Roman" w:cs="Times New Roman"/>
          <w:sz w:val="24"/>
          <w:szCs w:val="24"/>
          <w:vertAlign w:val="superscript"/>
          <w:lang w:eastAsia="ar-SA"/>
        </w:rPr>
        <w:t xml:space="preserve">2 </w:t>
      </w:r>
      <w:r w:rsidRPr="00E94219">
        <w:rPr>
          <w:rFonts w:ascii="Times New Roman" w:eastAsia="Calibri" w:hAnsi="Times New Roman" w:cs="Times New Roman"/>
          <w:sz w:val="24"/>
          <w:szCs w:val="24"/>
          <w:lang w:eastAsia="ar-SA"/>
        </w:rPr>
        <w:t xml:space="preserve">в здании СПб ГБПОУ «Санкт-Петербургское музыкальное училище имени М.П.Мусоргского» по адресу г. Санкт-Петербург, ул. Боровая, дом 94, Литера Б </w:t>
      </w:r>
      <w:r>
        <w:rPr>
          <w:rFonts w:ascii="Times New Roman" w:eastAsia="Calibri" w:hAnsi="Times New Roman" w:cs="Times New Roman"/>
          <w:sz w:val="24"/>
          <w:szCs w:val="24"/>
          <w:lang w:eastAsia="ar-SA"/>
        </w:rPr>
        <w:t>состоит из следующих работ:</w:t>
      </w:r>
    </w:p>
    <w:p w:rsidR="00781A9C" w:rsidRDefault="00781A9C" w:rsidP="00781A9C">
      <w:pPr>
        <w:numPr>
          <w:ilvl w:val="0"/>
          <w:numId w:val="4"/>
        </w:numPr>
        <w:suppressAutoHyphens/>
        <w:spacing w:after="0" w:line="240" w:lineRule="auto"/>
        <w:contextualSpacing/>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proofErr w:type="spellStart"/>
      <w:r>
        <w:rPr>
          <w:rFonts w:ascii="Times New Roman" w:eastAsia="Calibri" w:hAnsi="Times New Roman" w:cs="Times New Roman"/>
          <w:sz w:val="24"/>
          <w:szCs w:val="24"/>
          <w:lang w:eastAsia="ar-SA"/>
        </w:rPr>
        <w:t>Дозагиб</w:t>
      </w:r>
      <w:proofErr w:type="spellEnd"/>
      <w:r>
        <w:rPr>
          <w:rFonts w:ascii="Times New Roman" w:eastAsia="Calibri" w:hAnsi="Times New Roman" w:cs="Times New Roman"/>
          <w:sz w:val="24"/>
          <w:szCs w:val="24"/>
          <w:lang w:eastAsia="ar-SA"/>
        </w:rPr>
        <w:t xml:space="preserve"> фальцев </w:t>
      </w:r>
      <w:proofErr w:type="spellStart"/>
      <w:r>
        <w:rPr>
          <w:rFonts w:ascii="Times New Roman" w:eastAsia="Calibri" w:hAnsi="Times New Roman" w:cs="Times New Roman"/>
          <w:sz w:val="24"/>
          <w:szCs w:val="24"/>
          <w:lang w:eastAsia="ar-SA"/>
        </w:rPr>
        <w:t>фальцевой</w:t>
      </w:r>
      <w:proofErr w:type="spellEnd"/>
      <w:r>
        <w:rPr>
          <w:rFonts w:ascii="Times New Roman" w:eastAsia="Calibri" w:hAnsi="Times New Roman" w:cs="Times New Roman"/>
          <w:sz w:val="24"/>
          <w:szCs w:val="24"/>
          <w:lang w:eastAsia="ar-SA"/>
        </w:rPr>
        <w:t xml:space="preserve"> кровли до положения одинарного лежачего фальца</w:t>
      </w:r>
    </w:p>
    <w:p w:rsidR="00E94219" w:rsidRDefault="00684519" w:rsidP="00E94219">
      <w:pPr>
        <w:numPr>
          <w:ilvl w:val="0"/>
          <w:numId w:val="4"/>
        </w:numPr>
        <w:suppressAutoHyphens/>
        <w:spacing w:after="0" w:line="240" w:lineRule="auto"/>
        <w:contextualSpacing/>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Устройство </w:t>
      </w:r>
      <w:r w:rsidR="004647AB" w:rsidRPr="004647AB">
        <w:rPr>
          <w:rFonts w:ascii="Times New Roman" w:eastAsia="Calibri" w:hAnsi="Times New Roman" w:cs="Times New Roman"/>
          <w:sz w:val="24"/>
          <w:szCs w:val="24"/>
          <w:lang w:eastAsia="ar-SA"/>
        </w:rPr>
        <w:t xml:space="preserve">покровного наплавляемого слоя кровельного покрытия </w:t>
      </w:r>
      <w:r>
        <w:rPr>
          <w:rFonts w:ascii="Times New Roman" w:eastAsia="Calibri" w:hAnsi="Times New Roman" w:cs="Times New Roman"/>
          <w:sz w:val="24"/>
          <w:szCs w:val="24"/>
          <w:lang w:eastAsia="ar-SA"/>
        </w:rPr>
        <w:t>из изоляционных наплавляемых материалов</w:t>
      </w:r>
      <w:r w:rsidR="004647AB" w:rsidRPr="004647AB">
        <w:rPr>
          <w:rFonts w:ascii="Times New Roman" w:eastAsia="Calibri" w:hAnsi="Times New Roman" w:cs="Times New Roman"/>
          <w:sz w:val="24"/>
          <w:szCs w:val="24"/>
          <w:lang w:eastAsia="ar-SA"/>
        </w:rPr>
        <w:t xml:space="preserve"> по металлическ</w:t>
      </w:r>
      <w:r w:rsidR="004647AB">
        <w:rPr>
          <w:rFonts w:ascii="Times New Roman" w:eastAsia="Calibri" w:hAnsi="Times New Roman" w:cs="Times New Roman"/>
          <w:sz w:val="24"/>
          <w:szCs w:val="24"/>
          <w:lang w:eastAsia="ar-SA"/>
        </w:rPr>
        <w:t>ой</w:t>
      </w:r>
      <w:r w:rsidR="004647AB" w:rsidRPr="004647AB">
        <w:rPr>
          <w:rFonts w:ascii="Times New Roman" w:eastAsia="Calibri" w:hAnsi="Times New Roman" w:cs="Times New Roman"/>
          <w:sz w:val="24"/>
          <w:szCs w:val="24"/>
          <w:lang w:eastAsia="ar-SA"/>
        </w:rPr>
        <w:t xml:space="preserve"> </w:t>
      </w:r>
      <w:r w:rsidR="004647AB">
        <w:rPr>
          <w:rFonts w:ascii="Times New Roman" w:eastAsia="Calibri" w:hAnsi="Times New Roman" w:cs="Times New Roman"/>
          <w:sz w:val="24"/>
          <w:szCs w:val="24"/>
          <w:lang w:eastAsia="ar-SA"/>
        </w:rPr>
        <w:t>кровле</w:t>
      </w:r>
      <w:r>
        <w:rPr>
          <w:rFonts w:ascii="Times New Roman" w:eastAsia="Calibri" w:hAnsi="Times New Roman" w:cs="Times New Roman"/>
          <w:sz w:val="24"/>
          <w:szCs w:val="24"/>
          <w:lang w:eastAsia="ar-SA"/>
        </w:rPr>
        <w:t>;</w:t>
      </w:r>
    </w:p>
    <w:p w:rsidR="00684519" w:rsidRPr="00E94219" w:rsidRDefault="00684519" w:rsidP="00E94219">
      <w:pPr>
        <w:numPr>
          <w:ilvl w:val="0"/>
          <w:numId w:val="4"/>
        </w:numPr>
        <w:suppressAutoHyphens/>
        <w:spacing w:after="0" w:line="240" w:lineRule="auto"/>
        <w:contextualSpacing/>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Устройство примыканий к слуховым окнам и парапетам.</w:t>
      </w:r>
    </w:p>
    <w:p w:rsidR="00E94219" w:rsidRPr="00E94219" w:rsidRDefault="00E94219" w:rsidP="00E94219">
      <w:pPr>
        <w:suppressAutoHyphens/>
        <w:spacing w:after="0" w:line="240" w:lineRule="auto"/>
        <w:ind w:left="1428"/>
        <w:contextualSpacing/>
        <w:rPr>
          <w:rFonts w:ascii="Times New Roman" w:eastAsia="Calibri" w:hAnsi="Times New Roman" w:cs="Times New Roman"/>
          <w:sz w:val="24"/>
          <w:szCs w:val="24"/>
          <w:lang w:eastAsia="ar-SA"/>
        </w:rPr>
      </w:pPr>
    </w:p>
    <w:p w:rsidR="00E94219" w:rsidRPr="00E94219" w:rsidRDefault="00E94219" w:rsidP="00E94219">
      <w:pPr>
        <w:suppressAutoHyphens/>
        <w:spacing w:after="0" w:line="240" w:lineRule="auto"/>
        <w:ind w:left="1428"/>
        <w:contextualSpacing/>
        <w:jc w:val="both"/>
        <w:rPr>
          <w:rFonts w:ascii="Times New Roman" w:eastAsia="Calibri" w:hAnsi="Times New Roman" w:cs="Times New Roman"/>
          <w:sz w:val="24"/>
          <w:szCs w:val="24"/>
          <w:lang w:eastAsia="ar-SA"/>
        </w:rPr>
      </w:pPr>
    </w:p>
    <w:p w:rsidR="00E94219" w:rsidRPr="00E94219" w:rsidRDefault="00E94219" w:rsidP="00E94219">
      <w:pPr>
        <w:tabs>
          <w:tab w:val="left" w:pos="8789"/>
        </w:tabs>
        <w:suppressAutoHyphens/>
        <w:spacing w:after="0" w:line="240" w:lineRule="auto"/>
        <w:jc w:val="center"/>
        <w:rPr>
          <w:rFonts w:ascii="Times New Roman" w:eastAsia="Times New Roman" w:hAnsi="Times New Roman" w:cs="Times New Roman"/>
          <w:b/>
          <w:sz w:val="24"/>
          <w:szCs w:val="24"/>
          <w:lang w:eastAsia="ru-RU"/>
        </w:rPr>
      </w:pPr>
      <w:r w:rsidRPr="00E94219">
        <w:rPr>
          <w:rFonts w:ascii="Times New Roman" w:eastAsia="Calibri" w:hAnsi="Times New Roman" w:cs="Times New Roman"/>
          <w:b/>
          <w:sz w:val="24"/>
          <w:szCs w:val="24"/>
          <w:lang w:eastAsia="ar-SA"/>
        </w:rPr>
        <w:t>Технико-экономические показатели объекта ремонта</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1"/>
        <w:gridCol w:w="1844"/>
        <w:gridCol w:w="2257"/>
      </w:tblGrid>
      <w:tr w:rsidR="00E94219" w:rsidRPr="00E94219" w:rsidTr="00F36794">
        <w:trPr>
          <w:jc w:val="center"/>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Наименование</w:t>
            </w:r>
          </w:p>
        </w:tc>
        <w:tc>
          <w:tcPr>
            <w:tcW w:w="101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 xml:space="preserve">Единица </w:t>
            </w:r>
            <w:proofErr w:type="spellStart"/>
            <w:r w:rsidRPr="00E94219">
              <w:rPr>
                <w:rFonts w:ascii="Times New Roman" w:eastAsia="Calibri" w:hAnsi="Times New Roman" w:cs="Times New Roman"/>
                <w:b/>
                <w:sz w:val="24"/>
                <w:szCs w:val="24"/>
              </w:rPr>
              <w:t>измер</w:t>
            </w:r>
            <w:proofErr w:type="spellEnd"/>
            <w:r w:rsidRPr="00E94219">
              <w:rPr>
                <w:rFonts w:ascii="Times New Roman" w:eastAsia="Calibri" w:hAnsi="Times New Roman" w:cs="Times New Roman"/>
                <w:b/>
                <w:sz w:val="24"/>
                <w:szCs w:val="24"/>
              </w:rPr>
              <w:t>.</w:t>
            </w:r>
          </w:p>
        </w:tc>
        <w:tc>
          <w:tcPr>
            <w:tcW w:w="1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Кол-во</w:t>
            </w:r>
          </w:p>
        </w:tc>
      </w:tr>
      <w:tr w:rsidR="00E94219" w:rsidRPr="00E94219" w:rsidTr="00F3679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67"/>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Общая площадь помещений</w:t>
            </w:r>
          </w:p>
        </w:tc>
        <w:tc>
          <w:tcPr>
            <w:tcW w:w="1013" w:type="pct"/>
            <w:tcBorders>
              <w:top w:val="single" w:sz="4" w:space="0" w:color="auto"/>
              <w:left w:val="nil"/>
              <w:bottom w:val="single" w:sz="4" w:space="0" w:color="auto"/>
              <w:right w:val="single" w:sz="4" w:space="0" w:color="auto"/>
            </w:tcBorders>
            <w:shd w:val="clear" w:color="000000" w:fill="FFFFFF"/>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м2</w:t>
            </w:r>
          </w:p>
        </w:tc>
        <w:tc>
          <w:tcPr>
            <w:tcW w:w="1240" w:type="pct"/>
            <w:tcBorders>
              <w:top w:val="single" w:sz="4" w:space="0" w:color="auto"/>
              <w:left w:val="nil"/>
              <w:bottom w:val="single" w:sz="4" w:space="0" w:color="auto"/>
              <w:right w:val="single" w:sz="4" w:space="0" w:color="auto"/>
            </w:tcBorders>
            <w:shd w:val="clear" w:color="000000" w:fill="FFFFFF"/>
            <w:vAlign w:val="bottom"/>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608,4 м2</w:t>
            </w:r>
          </w:p>
        </w:tc>
      </w:tr>
      <w:tr w:rsidR="00E94219" w:rsidRPr="00E94219" w:rsidTr="00F3679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023"/>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Количество этажей</w:t>
            </w:r>
          </w:p>
        </w:tc>
        <w:tc>
          <w:tcPr>
            <w:tcW w:w="1013" w:type="pct"/>
            <w:tcBorders>
              <w:top w:val="single" w:sz="4" w:space="0" w:color="auto"/>
              <w:left w:val="nil"/>
              <w:bottom w:val="single" w:sz="4" w:space="0" w:color="auto"/>
              <w:right w:val="single" w:sz="4" w:space="0" w:color="auto"/>
            </w:tcBorders>
            <w:shd w:val="clear" w:color="000000" w:fill="FFFFFF"/>
            <w:vAlign w:val="center"/>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этаж</w:t>
            </w:r>
          </w:p>
        </w:tc>
        <w:tc>
          <w:tcPr>
            <w:tcW w:w="1240" w:type="pct"/>
            <w:tcBorders>
              <w:top w:val="single" w:sz="4" w:space="0" w:color="auto"/>
              <w:left w:val="nil"/>
              <w:bottom w:val="single" w:sz="4" w:space="0" w:color="auto"/>
              <w:right w:val="single" w:sz="4" w:space="0" w:color="auto"/>
            </w:tcBorders>
            <w:shd w:val="clear" w:color="000000" w:fill="FFFFFF"/>
            <w:vAlign w:val="bottom"/>
          </w:tcPr>
          <w:p w:rsidR="00E94219" w:rsidRPr="00E94219" w:rsidRDefault="00E94219" w:rsidP="00E94219">
            <w:pPr>
              <w:suppressAutoHyphens/>
              <w:spacing w:after="0" w:line="240" w:lineRule="auto"/>
              <w:jc w:val="center"/>
              <w:rPr>
                <w:rFonts w:ascii="Times New Roman" w:eastAsia="Calibri" w:hAnsi="Times New Roman" w:cs="Times New Roman"/>
                <w:b/>
                <w:sz w:val="24"/>
                <w:szCs w:val="24"/>
              </w:rPr>
            </w:pPr>
            <w:r w:rsidRPr="00E94219">
              <w:rPr>
                <w:rFonts w:ascii="Times New Roman" w:eastAsia="Calibri" w:hAnsi="Times New Roman" w:cs="Times New Roman"/>
                <w:b/>
                <w:sz w:val="24"/>
                <w:szCs w:val="24"/>
              </w:rPr>
              <w:t>4,  подвал и чердак</w:t>
            </w:r>
          </w:p>
        </w:tc>
      </w:tr>
    </w:tbl>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cs="Times New Roman"/>
          <w:b/>
          <w:sz w:val="24"/>
          <w:szCs w:val="24"/>
          <w:lang w:eastAsia="ar-SA"/>
        </w:rPr>
      </w:pP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Требования к качественным характеристикам работ</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Качество выполненных Подрядчиком работ должно удовлетворять требованиям, установленным СНиП, СанПиН, ГОСТ, действующими на момент проведения работ на территории РФ, с учетом условий контракта и выполнено в соответствии с дефектной ведомостью.</w:t>
      </w:r>
    </w:p>
    <w:p w:rsidR="00E94219" w:rsidRPr="00E94219" w:rsidRDefault="00E94219" w:rsidP="00E94219">
      <w:pPr>
        <w:suppressAutoHyphens/>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Работы должны производиться только в отведенной зоне работ. Работы должны быть произведены минимальным количеством технических средств и механизмов, что нужно для сокращения шума, пыли, загрязнения воздуха.</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производстве работ необходимо руководствоваться следующей нормативно-технической документацией:</w:t>
      </w: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3486"/>
        <w:gridCol w:w="5495"/>
      </w:tblGrid>
      <w:tr w:rsidR="00E94219" w:rsidRPr="00E94219" w:rsidTr="00E94219">
        <w:trPr>
          <w:trHeight w:val="43"/>
          <w:jc w:val="center"/>
        </w:trPr>
        <w:tc>
          <w:tcPr>
            <w:tcW w:w="84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 п/п</w:t>
            </w:r>
          </w:p>
        </w:tc>
        <w:tc>
          <w:tcPr>
            <w:tcW w:w="348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Шифр, номер</w:t>
            </w:r>
          </w:p>
        </w:tc>
        <w:tc>
          <w:tcPr>
            <w:tcW w:w="5495"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jc w:val="center"/>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Наименование нормативного документа</w:t>
            </w:r>
          </w:p>
        </w:tc>
      </w:tr>
      <w:tr w:rsidR="00E94219" w:rsidRPr="00E94219" w:rsidTr="00E94219">
        <w:trPr>
          <w:trHeight w:val="270"/>
          <w:jc w:val="center"/>
        </w:trPr>
        <w:tc>
          <w:tcPr>
            <w:tcW w:w="846" w:type="dxa"/>
            <w:tcMar>
              <w:top w:w="0" w:type="dxa"/>
              <w:left w:w="108" w:type="dxa"/>
              <w:bottom w:w="0" w:type="dxa"/>
              <w:right w:w="108" w:type="dxa"/>
            </w:tcMar>
            <w:vAlign w:val="bottom"/>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1</w:t>
            </w:r>
          </w:p>
        </w:tc>
        <w:tc>
          <w:tcPr>
            <w:tcW w:w="3486" w:type="dxa"/>
            <w:tcMar>
              <w:top w:w="0" w:type="dxa"/>
              <w:left w:w="108" w:type="dxa"/>
              <w:bottom w:w="0" w:type="dxa"/>
              <w:right w:w="108" w:type="dxa"/>
            </w:tcMar>
            <w:vAlign w:val="bottom"/>
            <w:hideMark/>
          </w:tcPr>
          <w:p w:rsidR="00E94219" w:rsidRPr="00E94219" w:rsidRDefault="00E94219" w:rsidP="00E94219">
            <w:pPr>
              <w:tabs>
                <w:tab w:val="left" w:pos="0"/>
              </w:tabs>
              <w:suppressAutoHyphens/>
              <w:spacing w:after="0" w:line="240" w:lineRule="auto"/>
              <w:jc w:val="center"/>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2</w:t>
            </w:r>
          </w:p>
        </w:tc>
        <w:tc>
          <w:tcPr>
            <w:tcW w:w="5495" w:type="dxa"/>
            <w:tcMar>
              <w:top w:w="0" w:type="dxa"/>
              <w:left w:w="108" w:type="dxa"/>
              <w:bottom w:w="0" w:type="dxa"/>
              <w:right w:w="108" w:type="dxa"/>
            </w:tcMar>
            <w:vAlign w:val="bottom"/>
            <w:hideMark/>
          </w:tcPr>
          <w:p w:rsidR="00E94219" w:rsidRPr="00E94219" w:rsidRDefault="00E94219" w:rsidP="00E94219">
            <w:pPr>
              <w:tabs>
                <w:tab w:val="left" w:pos="0"/>
              </w:tabs>
              <w:suppressAutoHyphens/>
              <w:spacing w:after="0" w:line="240" w:lineRule="auto"/>
              <w:jc w:val="center"/>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t>3</w:t>
            </w:r>
          </w:p>
        </w:tc>
      </w:tr>
      <w:tr w:rsidR="00E94219" w:rsidRPr="00E94219" w:rsidTr="00E94219">
        <w:trPr>
          <w:trHeight w:val="270"/>
          <w:jc w:val="center"/>
        </w:trPr>
        <w:tc>
          <w:tcPr>
            <w:tcW w:w="9827" w:type="dxa"/>
            <w:gridSpan w:val="3"/>
            <w:tcMar>
              <w:top w:w="0" w:type="dxa"/>
              <w:left w:w="108" w:type="dxa"/>
              <w:bottom w:w="0" w:type="dxa"/>
              <w:right w:w="108" w:type="dxa"/>
            </w:tcMar>
            <w:vAlign w:val="bottom"/>
            <w:hideMark/>
          </w:tcPr>
          <w:p w:rsidR="00E94219" w:rsidRPr="00E94219" w:rsidRDefault="00E94219" w:rsidP="00E94219">
            <w:pPr>
              <w:tabs>
                <w:tab w:val="left" w:pos="0"/>
              </w:tabs>
              <w:suppressAutoHyphens/>
              <w:spacing w:after="0" w:line="240" w:lineRule="auto"/>
              <w:jc w:val="center"/>
              <w:rPr>
                <w:rFonts w:ascii="Times New Roman" w:eastAsia="Calibri" w:hAnsi="Times New Roman" w:cs="Times New Roman"/>
                <w:b/>
                <w:bCs/>
                <w:sz w:val="24"/>
                <w:szCs w:val="24"/>
                <w:lang w:eastAsia="ru-RU"/>
              </w:rPr>
            </w:pPr>
            <w:r w:rsidRPr="00E94219">
              <w:rPr>
                <w:rFonts w:ascii="Times New Roman" w:eastAsia="Calibri" w:hAnsi="Times New Roman" w:cs="Times New Roman"/>
                <w:b/>
                <w:bCs/>
                <w:sz w:val="24"/>
                <w:szCs w:val="24"/>
                <w:lang w:eastAsia="ru-RU"/>
              </w:rPr>
              <w:lastRenderedPageBreak/>
              <w:t>Организация работ на месте проведения ремонта</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СНиП 12-03-2001</w:t>
            </w:r>
          </w:p>
        </w:tc>
        <w:tc>
          <w:tcPr>
            <w:tcW w:w="5495"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Безопасность труда в строительстве Часть 1. Общие требования.</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СНиП 12-04-2002</w:t>
            </w:r>
          </w:p>
        </w:tc>
        <w:tc>
          <w:tcPr>
            <w:tcW w:w="5495"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Безопасность труда в строительстве. Часть 2. Строительное производство</w:t>
            </w:r>
          </w:p>
        </w:tc>
      </w:tr>
      <w:tr w:rsidR="00E94219" w:rsidRPr="00E94219" w:rsidTr="00E94219">
        <w:trPr>
          <w:trHeight w:val="277"/>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СП 12-135-2003</w:t>
            </w:r>
          </w:p>
        </w:tc>
        <w:tc>
          <w:tcPr>
            <w:tcW w:w="5495"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Безопасность труда в строительстве. Отраслевые типовые инструкции по охране труда</w:t>
            </w:r>
          </w:p>
        </w:tc>
      </w:tr>
      <w:tr w:rsidR="00E94219" w:rsidRPr="00E94219" w:rsidTr="00E94219">
        <w:trPr>
          <w:trHeight w:val="367"/>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Постановление Правительства Российской Федерации от 25 апреля 2012 г. N 390</w:t>
            </w:r>
          </w:p>
        </w:tc>
        <w:tc>
          <w:tcPr>
            <w:tcW w:w="5495" w:type="dxa"/>
            <w:tcMar>
              <w:top w:w="0" w:type="dxa"/>
              <w:left w:w="108" w:type="dxa"/>
              <w:bottom w:w="0" w:type="dxa"/>
              <w:right w:w="108" w:type="dxa"/>
            </w:tcMar>
            <w:vAlign w:val="center"/>
            <w:hideMark/>
          </w:tcPr>
          <w:p w:rsidR="00E94219" w:rsidRPr="00E94219" w:rsidRDefault="00E94219" w:rsidP="00E94219">
            <w:pPr>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Правила противопожарного режима в Российской Федерации</w:t>
            </w:r>
          </w:p>
        </w:tc>
      </w:tr>
      <w:tr w:rsidR="00E94219" w:rsidRPr="00E94219" w:rsidTr="00E94219">
        <w:trPr>
          <w:trHeight w:val="367"/>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Федеральный закон от 30.12.2009 N 384-ФЗ</w:t>
            </w:r>
          </w:p>
        </w:tc>
        <w:tc>
          <w:tcPr>
            <w:tcW w:w="5495"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Технический регламент о безопасности зданий и сооружений</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СНиП 3.01.01-85</w:t>
            </w:r>
          </w:p>
        </w:tc>
        <w:tc>
          <w:tcPr>
            <w:tcW w:w="5495"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«Организация строительного производства»</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СНиП 12-01-2004</w:t>
            </w:r>
          </w:p>
        </w:tc>
        <w:tc>
          <w:tcPr>
            <w:tcW w:w="5495"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«Организация строительства»</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СНиП 21-01-97*</w:t>
            </w:r>
          </w:p>
        </w:tc>
        <w:tc>
          <w:tcPr>
            <w:tcW w:w="5495" w:type="dxa"/>
            <w:tcMar>
              <w:top w:w="0" w:type="dxa"/>
              <w:left w:w="108" w:type="dxa"/>
              <w:bottom w:w="0" w:type="dxa"/>
              <w:right w:w="108" w:type="dxa"/>
            </w:tcMar>
            <w:vAlign w:val="center"/>
          </w:tcPr>
          <w:p w:rsidR="00E94219" w:rsidRPr="00E94219" w:rsidRDefault="00E94219" w:rsidP="00E94219">
            <w:pPr>
              <w:keepNext/>
              <w:keepLines/>
              <w:tabs>
                <w:tab w:val="left" w:pos="0"/>
              </w:tabs>
              <w:suppressAutoHyphens/>
              <w:spacing w:after="0" w:line="240" w:lineRule="auto"/>
              <w:rPr>
                <w:rFonts w:ascii="Times New Roman" w:eastAsia="Calibri" w:hAnsi="Times New Roman" w:cs="Times New Roman"/>
                <w:sz w:val="24"/>
                <w:szCs w:val="24"/>
                <w:lang w:eastAsia="ru-RU"/>
              </w:rPr>
            </w:pPr>
            <w:r w:rsidRPr="00E94219">
              <w:rPr>
                <w:rFonts w:ascii="Times New Roman" w:eastAsia="Calibri" w:hAnsi="Times New Roman" w:cs="Times New Roman"/>
                <w:sz w:val="24"/>
                <w:szCs w:val="24"/>
                <w:lang w:eastAsia="ru-RU"/>
              </w:rPr>
              <w:t>«Пожарная безопасность зданий и сооружений»</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vAlign w:val="cente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СП 48.13330.2011</w:t>
            </w:r>
            <w:r w:rsidRPr="00E94219">
              <w:rPr>
                <w:rFonts w:ascii="Times New Roman" w:eastAsia="Calibri" w:hAnsi="Times New Roman" w:cs="Times New Roman"/>
                <w:sz w:val="24"/>
                <w:szCs w:val="24"/>
                <w:lang w:eastAsia="ar-SA"/>
              </w:rPr>
              <w:tab/>
            </w:r>
          </w:p>
        </w:tc>
        <w:tc>
          <w:tcPr>
            <w:tcW w:w="5495" w:type="dxa"/>
            <w:tcMar>
              <w:top w:w="0" w:type="dxa"/>
              <w:left w:w="108" w:type="dxa"/>
              <w:bottom w:w="0" w:type="dxa"/>
              <w:right w:w="108" w:type="dxa"/>
            </w:tcMar>
            <w:vAlign w:val="cente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Организация строительства. Актуализированная редакция СНиП 12-01-2004</w:t>
            </w:r>
          </w:p>
        </w:tc>
      </w:tr>
      <w:tr w:rsidR="00E94219" w:rsidRPr="00E94219" w:rsidTr="00E94219">
        <w:trPr>
          <w:trHeight w:val="43"/>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СП 118.13330..2012*</w:t>
            </w:r>
          </w:p>
        </w:tc>
        <w:tc>
          <w:tcPr>
            <w:tcW w:w="5495" w:type="dxa"/>
            <w:tcMar>
              <w:top w:w="0" w:type="dxa"/>
              <w:left w:w="108" w:type="dxa"/>
              <w:bottom w:w="0" w:type="dxa"/>
              <w:right w:w="108" w:type="dxa"/>
            </w:tcMa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Общественные здания и сооружения. Актуализированная редакция СНиП 31-06-2009</w:t>
            </w:r>
          </w:p>
        </w:tc>
      </w:tr>
      <w:tr w:rsidR="00E94219" w:rsidRPr="00E94219" w:rsidTr="00E94219">
        <w:trPr>
          <w:trHeight w:val="367"/>
          <w:jc w:val="center"/>
        </w:trPr>
        <w:tc>
          <w:tcPr>
            <w:tcW w:w="846" w:type="dxa"/>
            <w:tcMar>
              <w:top w:w="0" w:type="dxa"/>
              <w:left w:w="108" w:type="dxa"/>
              <w:bottom w:w="0" w:type="dxa"/>
              <w:right w:w="108" w:type="dxa"/>
            </w:tcMar>
            <w:vAlign w:val="center"/>
          </w:tcPr>
          <w:p w:rsidR="00E94219" w:rsidRPr="00E94219" w:rsidRDefault="00E94219" w:rsidP="00E94219">
            <w:pPr>
              <w:numPr>
                <w:ilvl w:val="0"/>
                <w:numId w:val="1"/>
              </w:numPr>
              <w:tabs>
                <w:tab w:val="left" w:pos="0"/>
              </w:tabs>
              <w:suppressAutoHyphens/>
              <w:spacing w:after="0" w:line="240" w:lineRule="auto"/>
              <w:jc w:val="center"/>
              <w:rPr>
                <w:rFonts w:ascii="Times New Roman" w:eastAsia="Calibri" w:hAnsi="Times New Roman" w:cs="Times New Roman"/>
                <w:sz w:val="24"/>
                <w:szCs w:val="24"/>
                <w:lang w:eastAsia="ru-RU"/>
              </w:rPr>
            </w:pPr>
          </w:p>
        </w:tc>
        <w:tc>
          <w:tcPr>
            <w:tcW w:w="3486" w:type="dxa"/>
            <w:tcMar>
              <w:top w:w="0" w:type="dxa"/>
              <w:left w:w="108" w:type="dxa"/>
              <w:bottom w:w="0" w:type="dxa"/>
              <w:right w:w="108" w:type="dxa"/>
            </w:tcMa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СП 6.13130.2013</w:t>
            </w:r>
          </w:p>
        </w:tc>
        <w:tc>
          <w:tcPr>
            <w:tcW w:w="5495" w:type="dxa"/>
            <w:tcMar>
              <w:top w:w="0" w:type="dxa"/>
              <w:left w:w="108" w:type="dxa"/>
              <w:bottom w:w="0" w:type="dxa"/>
              <w:right w:w="108" w:type="dxa"/>
            </w:tcMar>
          </w:tcPr>
          <w:p w:rsidR="00E94219" w:rsidRPr="00E94219" w:rsidRDefault="00E94219" w:rsidP="00E94219">
            <w:pPr>
              <w:suppressAutoHyphens/>
              <w:spacing w:after="0" w:line="240" w:lineRule="auto"/>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Системы противопожарной защиты. Электрооборудование. Требования пожарной безопасности</w:t>
            </w:r>
          </w:p>
        </w:tc>
      </w:tr>
    </w:tbl>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ab/>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Градостроительного кодекса РФ;</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Гражданского кодекса РФ;</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Федерального закона «О техническом регулировании» от 27.12.2002 г. № 184-ФЗ;</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xml:space="preserve"> «СП 50.13330.2012. Свод правил. Тепловая защита зданий. Актуализированная редакция СНиП 23-02-2003»;</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Федерального закона от 22.07.2008 № 123-ФЗ «Технический регламент о требованиях пожарной безопасности»;</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«СП 48.13330.2011. Свод правил. Организация строительства. Актуализированная редакция СНиП 12-01-2004»;</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«СНиП 12-03-2001. Безопасность труда в строительстве. Часть 1. Общие требования»;</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xml:space="preserve">- «СНиП 12-04-2002. Безопасность труда в строительстве. Часть 2. Строительное производство»; </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«СНиП 21-01-97. Пожарная безопасность зданий и сооружений»;</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 «СНиП 3.04.01-87. Изоляционные и отделочные покрытия».</w:t>
      </w: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p>
    <w:p w:rsidR="00E94219" w:rsidRPr="00E94219" w:rsidRDefault="00E94219" w:rsidP="00E94219">
      <w:pPr>
        <w:widowControl w:val="0"/>
        <w:tabs>
          <w:tab w:val="left" w:pos="0"/>
        </w:tabs>
        <w:suppressAutoHyphens/>
        <w:spacing w:after="0" w:line="240" w:lineRule="auto"/>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bCs/>
          <w:sz w:val="24"/>
          <w:szCs w:val="24"/>
          <w:lang w:eastAsia="ar-SA"/>
        </w:rPr>
        <w:t>В случае, если один из вышеперечисленных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E94219" w:rsidRPr="00E94219" w:rsidRDefault="00E94219" w:rsidP="00E94219">
      <w:pPr>
        <w:tabs>
          <w:tab w:val="left" w:pos="1100"/>
        </w:tabs>
        <w:suppressAutoHyphens/>
        <w:spacing w:after="0" w:line="240" w:lineRule="auto"/>
        <w:ind w:firstLine="709"/>
        <w:jc w:val="both"/>
        <w:rPr>
          <w:rFonts w:ascii="Times New Roman" w:eastAsia="Calibri" w:hAnsi="Times New Roman" w:cs="Times New Roman"/>
          <w:sz w:val="24"/>
          <w:szCs w:val="24"/>
          <w:lang w:eastAsia="ar-SA"/>
        </w:rPr>
      </w:pP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Работы должны выполняться в соответствии с требованиями энергетической эффективности в отношении товаров, используемых для создания элементов конструкций зданий, строений, сооружений, в том числе инженерных систем </w:t>
      </w:r>
      <w:proofErr w:type="spellStart"/>
      <w:r w:rsidRPr="00E94219">
        <w:rPr>
          <w:rFonts w:ascii="Times New Roman" w:eastAsia="Calibri" w:hAnsi="Times New Roman" w:cs="Times New Roman"/>
          <w:sz w:val="24"/>
          <w:szCs w:val="24"/>
          <w:lang w:eastAsia="ar-SA"/>
        </w:rPr>
        <w:t>ресурсоснабжения</w:t>
      </w:r>
      <w:proofErr w:type="spellEnd"/>
      <w:r w:rsidRPr="00E94219">
        <w:rPr>
          <w:rFonts w:ascii="Times New Roman" w:eastAsia="Calibri" w:hAnsi="Times New Roman" w:cs="Times New Roman"/>
          <w:sz w:val="24"/>
          <w:szCs w:val="24"/>
          <w:lang w:eastAsia="ar-SA"/>
        </w:rPr>
        <w:t>, влияющих на энергетическую эффективность зданий, строений, сооружений (Приказ Министерства экономического развития РФ от 04.06.2010 г. № 229).</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Требования к объемам и срокам выполнения работ</w:t>
      </w:r>
    </w:p>
    <w:p w:rsidR="00E94219" w:rsidRPr="00E94219" w:rsidRDefault="00E94219" w:rsidP="00E94219">
      <w:pPr>
        <w:autoSpaceDE w:val="0"/>
        <w:autoSpaceDN w:val="0"/>
        <w:adjustRightInd w:val="0"/>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lastRenderedPageBreak/>
        <w:t xml:space="preserve">Работы должны быть выполнены в полном объеме в соответствии </w:t>
      </w:r>
      <w:r>
        <w:rPr>
          <w:rFonts w:ascii="Times New Roman" w:eastAsia="Calibri" w:hAnsi="Times New Roman" w:cs="Times New Roman"/>
          <w:sz w:val="24"/>
          <w:szCs w:val="24"/>
          <w:lang w:eastAsia="ar-SA"/>
        </w:rPr>
        <w:t xml:space="preserve">с </w:t>
      </w:r>
      <w:r w:rsidRPr="00E94219">
        <w:rPr>
          <w:rFonts w:ascii="Times New Roman" w:eastAsia="Calibri" w:hAnsi="Times New Roman" w:cs="Times New Roman"/>
          <w:sz w:val="24"/>
          <w:szCs w:val="24"/>
          <w:lang w:eastAsia="ar-SA"/>
        </w:rPr>
        <w:t>локальным сметным расчетом (Приложение № 2.</w:t>
      </w:r>
    </w:p>
    <w:p w:rsidR="00E94219" w:rsidRPr="00E94219" w:rsidRDefault="00E94219" w:rsidP="00E94219">
      <w:pPr>
        <w:autoSpaceDE w:val="0"/>
        <w:autoSpaceDN w:val="0"/>
        <w:adjustRightInd w:val="0"/>
        <w:spacing w:after="0" w:line="240" w:lineRule="auto"/>
        <w:ind w:firstLine="708"/>
        <w:jc w:val="both"/>
        <w:rPr>
          <w:rFonts w:ascii="Times New Roman" w:eastAsia="Calibri" w:hAnsi="Times New Roman" w:cs="Times New Roman"/>
          <w:sz w:val="24"/>
          <w:szCs w:val="24"/>
          <w:lang w:eastAsia="ar-SA"/>
        </w:rPr>
      </w:pPr>
      <w:bookmarkStart w:id="0" w:name="_GoBack"/>
      <w:r w:rsidRPr="00BB5B32">
        <w:rPr>
          <w:rFonts w:ascii="Times New Roman" w:eastAsia="Calibri" w:hAnsi="Times New Roman" w:cs="Times New Roman"/>
          <w:b/>
          <w:sz w:val="24"/>
          <w:szCs w:val="24"/>
          <w:lang w:eastAsia="ar-SA"/>
        </w:rPr>
        <w:t xml:space="preserve">Весь объем работ должен быть выполнен в течение </w:t>
      </w:r>
      <w:r w:rsidR="005076E4" w:rsidRPr="00BB5B32">
        <w:rPr>
          <w:rFonts w:ascii="Times New Roman" w:eastAsia="Calibri" w:hAnsi="Times New Roman" w:cs="Times New Roman"/>
          <w:b/>
          <w:sz w:val="24"/>
          <w:szCs w:val="24"/>
          <w:lang w:eastAsia="ar-SA"/>
        </w:rPr>
        <w:t>10</w:t>
      </w:r>
      <w:r w:rsidRPr="00BB5B32">
        <w:rPr>
          <w:rFonts w:ascii="Times New Roman" w:eastAsia="Calibri" w:hAnsi="Times New Roman" w:cs="Times New Roman"/>
          <w:b/>
          <w:sz w:val="24"/>
          <w:szCs w:val="24"/>
          <w:lang w:eastAsia="ar-SA"/>
        </w:rPr>
        <w:t xml:space="preserve"> (</w:t>
      </w:r>
      <w:r w:rsidR="005076E4" w:rsidRPr="00BB5B32">
        <w:rPr>
          <w:rFonts w:ascii="Times New Roman" w:eastAsia="Calibri" w:hAnsi="Times New Roman" w:cs="Times New Roman"/>
          <w:b/>
          <w:sz w:val="24"/>
          <w:szCs w:val="24"/>
          <w:lang w:eastAsia="ar-SA"/>
        </w:rPr>
        <w:t>десяти</w:t>
      </w:r>
      <w:r w:rsidRPr="00BB5B32">
        <w:rPr>
          <w:rFonts w:ascii="Times New Roman" w:eastAsia="Calibri" w:hAnsi="Times New Roman" w:cs="Times New Roman"/>
          <w:b/>
          <w:sz w:val="24"/>
          <w:szCs w:val="24"/>
          <w:lang w:eastAsia="ar-SA"/>
        </w:rPr>
        <w:t>) рабочих дней</w:t>
      </w:r>
      <w:r w:rsidRPr="00E94219">
        <w:rPr>
          <w:rFonts w:ascii="Times New Roman" w:eastAsia="Calibri" w:hAnsi="Times New Roman" w:cs="Times New Roman"/>
          <w:sz w:val="24"/>
          <w:szCs w:val="24"/>
          <w:lang w:eastAsia="ar-SA"/>
        </w:rPr>
        <w:t xml:space="preserve"> </w:t>
      </w:r>
      <w:bookmarkEnd w:id="0"/>
      <w:r w:rsidRPr="00E94219">
        <w:rPr>
          <w:rFonts w:ascii="Times New Roman" w:eastAsia="Calibri" w:hAnsi="Times New Roman" w:cs="Times New Roman"/>
          <w:sz w:val="24"/>
          <w:szCs w:val="24"/>
          <w:lang w:eastAsia="ar-SA"/>
        </w:rPr>
        <w:t>с даты подписания контракта. Авансирование работ не предусматривается.</w:t>
      </w:r>
    </w:p>
    <w:p w:rsidR="00E94219" w:rsidRPr="00E94219" w:rsidRDefault="00E94219" w:rsidP="00E94219">
      <w:pPr>
        <w:autoSpaceDE w:val="0"/>
        <w:autoSpaceDN w:val="0"/>
        <w:adjustRightInd w:val="0"/>
        <w:spacing w:after="0" w:line="240" w:lineRule="auto"/>
        <w:ind w:firstLine="708"/>
        <w:jc w:val="both"/>
        <w:rPr>
          <w:rFonts w:ascii="Times New Roman" w:eastAsia="Calibri" w:hAnsi="Times New Roman" w:cs="Times New Roman"/>
          <w:sz w:val="24"/>
          <w:szCs w:val="24"/>
          <w:lang w:eastAsia="ar-SA"/>
        </w:rPr>
      </w:pP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Требования к безопасности работ</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Выполнение работ должно вестись с соблюдением требований по технике безопасности, с проведением необходимых противопожарных мероприятий. При выполнении работ Подрядчик должен нести ответственность за соблюдение правил техники безопасности и пожарной безопасности на объекте.</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Экологические мероприятия должны осуществляться в соответствии с законодательными и нормативными правовыми актами РФ, а также предписаниями надзорных органов: № 7-ФЗ от 10.01.2002 г. «Об охране окружающей среды»; № 52-ФЗ от 30.03.1999г. «О санитарно-эпидемиологическом благополучии населения»; № 89-ФЗ от 24.06.1998 г. «Об отходах производства и потребления». </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Работы должны выполняться в соответствии с установленными нормами и правилами:</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w:t>
      </w:r>
      <w:r w:rsidRPr="00E94219">
        <w:rPr>
          <w:rFonts w:ascii="Times New Roman" w:eastAsia="Calibri" w:hAnsi="Times New Roman" w:cs="Times New Roman"/>
          <w:sz w:val="24"/>
          <w:szCs w:val="24"/>
          <w:lang w:eastAsia="ar-SA"/>
        </w:rPr>
        <w:tab/>
        <w:t>при проведении пожароопасных работ на объекте необходимо руководствоваться правилами ППБ РФ (Постановление Правительства РФ от 16.09.2020 г. № 1479; ФЗ от 22 июля 2008 г. № 123-ФЗ «ТЕХНИЧЕСКИЙ РЕГЛАМЕНТ О ТРЕБОВАНИЯХ ПОЖАРНОЙ БЕЗОПАСНОСТИ»).</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Каждый работник Подрядчика, использующий электроинструмент, должен быть ознакомлен с инструкциями и правилами их эксплуатации, а также знать основные причины неисправностей и способы их устранения.</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возникновении неполадок в работе механизмов необходимый осмотр допускается проводить только после их остановки, обесточивания и принятия мер предосторожности по самопроизвольному включению.</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Работники Подрядчика должны быть не моложе 18-и лет, иметь квалификацию, соответствующую выполняемым работам. Работники Подрядчика допускаются к работе только после прохождения ими вводного (общего) инструктажа по технике безопасности, пожарной безопасности, производственной санитарии и оказанию доврачебной помощи и после прохождения первичного инструктажа по технике безопасности и пожарной безопасности непосредственно на рабочем месте с отметкой в соответствующих журналах. Работники Подрядчика должны быть обеспечены всеми необходимыми средствами индивидуальной защиты, необходимыми для производства соответствующих работ: </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 страховочными поясами, </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строительными касками,</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 защитными очками, </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 перчатками и пр. </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Категорически не допускается выполнение работ на Объекте работниками Подрядчика в нетрезвом состоянии либо при медицинских противопоказаниях, когда производство работ грозит негативными последствиями (несчастным случаем) для работника, а также при неблагоприятных погодных условиях (дождь, туман, порывы ветра более 15м/с и </w:t>
      </w:r>
      <w:proofErr w:type="spellStart"/>
      <w:r w:rsidRPr="00E94219">
        <w:rPr>
          <w:rFonts w:ascii="Times New Roman" w:eastAsia="Calibri" w:hAnsi="Times New Roman" w:cs="Times New Roman"/>
          <w:sz w:val="24"/>
          <w:szCs w:val="24"/>
          <w:lang w:eastAsia="ar-SA"/>
        </w:rPr>
        <w:t>т.д</w:t>
      </w:r>
      <w:proofErr w:type="spellEnd"/>
      <w:r w:rsidRPr="00E94219">
        <w:rPr>
          <w:rFonts w:ascii="Times New Roman" w:eastAsia="Calibri" w:hAnsi="Times New Roman" w:cs="Times New Roman"/>
          <w:sz w:val="24"/>
          <w:szCs w:val="24"/>
          <w:lang w:eastAsia="ar-SA"/>
        </w:rPr>
        <w:t>).</w:t>
      </w:r>
    </w:p>
    <w:p w:rsidR="00E94219" w:rsidRPr="00E94219" w:rsidRDefault="00E94219" w:rsidP="00E94219">
      <w:pPr>
        <w:suppressAutoHyphens/>
        <w:spacing w:after="0" w:line="240" w:lineRule="auto"/>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При производстве работ по ремонту </w:t>
      </w:r>
      <w:r>
        <w:rPr>
          <w:rFonts w:ascii="Times New Roman" w:eastAsia="Calibri" w:hAnsi="Times New Roman" w:cs="Times New Roman"/>
          <w:sz w:val="24"/>
          <w:szCs w:val="24"/>
          <w:lang w:eastAsia="ar-SA"/>
        </w:rPr>
        <w:t>кровельного покрытия</w:t>
      </w:r>
      <w:r w:rsidRPr="00E94219">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н</w:t>
      </w:r>
      <w:r w:rsidRPr="00E94219">
        <w:rPr>
          <w:rFonts w:ascii="Times New Roman" w:eastAsia="Calibri" w:hAnsi="Times New Roman" w:cs="Times New Roman"/>
          <w:sz w:val="24"/>
          <w:szCs w:val="24"/>
          <w:lang w:eastAsia="ar-SA"/>
        </w:rPr>
        <w:t xml:space="preserve">е допускается использование приставных лестниц, случайных средств </w:t>
      </w:r>
      <w:proofErr w:type="spellStart"/>
      <w:r w:rsidRPr="00E94219">
        <w:rPr>
          <w:rFonts w:ascii="Times New Roman" w:eastAsia="Calibri" w:hAnsi="Times New Roman" w:cs="Times New Roman"/>
          <w:sz w:val="24"/>
          <w:szCs w:val="24"/>
          <w:lang w:eastAsia="ar-SA"/>
        </w:rPr>
        <w:t>подмащивания</w:t>
      </w:r>
      <w:proofErr w:type="spellEnd"/>
      <w:r w:rsidRPr="00E94219">
        <w:rPr>
          <w:rFonts w:ascii="Times New Roman" w:eastAsia="Calibri" w:hAnsi="Times New Roman" w:cs="Times New Roman"/>
          <w:sz w:val="24"/>
          <w:szCs w:val="24"/>
          <w:lang w:eastAsia="ar-SA"/>
        </w:rPr>
        <w:t xml:space="preserve"> и производить работы на рабочих местах без ограждений, расположенных на высоте более 1,3 м от уровня земли, места производства работ огораживаются защитной сеткой. </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center"/>
        <w:rPr>
          <w:rFonts w:ascii="Times New Roman" w:eastAsia="Calibri" w:hAnsi="Times New Roman" w:cs="Times New Roman"/>
          <w:b/>
          <w:sz w:val="24"/>
          <w:szCs w:val="24"/>
          <w:lang w:eastAsia="ar-SA"/>
        </w:rPr>
      </w:pP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center"/>
        <w:rPr>
          <w:rFonts w:ascii="Times New Roman" w:eastAsia="Calibri" w:hAnsi="Times New Roman" w:cs="Times New Roman"/>
          <w:sz w:val="24"/>
          <w:szCs w:val="24"/>
          <w:lang w:eastAsia="ar-SA"/>
        </w:rPr>
      </w:pPr>
      <w:r w:rsidRPr="00E94219">
        <w:rPr>
          <w:rFonts w:ascii="Times New Roman" w:eastAsia="Calibri" w:hAnsi="Times New Roman" w:cs="Times New Roman"/>
          <w:b/>
          <w:sz w:val="24"/>
          <w:szCs w:val="24"/>
          <w:lang w:eastAsia="ar-SA"/>
        </w:rPr>
        <w:t>Требования по содержанию территории</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ab/>
        <w:t xml:space="preserve"> Обеспечить регулярный вывоз мусора с территории Заказчика по мере наполнения, и не реже одного раза в неделю.</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cs="Times New Roman"/>
          <w:b/>
          <w:sz w:val="24"/>
          <w:szCs w:val="24"/>
          <w:lang w:eastAsia="ar-SA"/>
        </w:rPr>
      </w:pP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Требования к результатам работ</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Работы должны выполняться в соответствии с требованиями и в объемах, предусмотренными проектной документацией, локальным сметным расчетом, в соответствии с требованиями ГОСТ, СНиП, техническими регламентами (нормами и правилами) и иными нормативными правовыми актами, принятыми в установленном порядке и действующими на момент проведения работ на территории Российской Федерации.</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color w:val="000000"/>
          <w:sz w:val="24"/>
          <w:szCs w:val="24"/>
          <w:lang w:eastAsia="ar-SA"/>
        </w:rPr>
        <w:t xml:space="preserve">По завершении работ, Подрядчик обязан предоставить полный комплект исполнительной документации: </w:t>
      </w:r>
      <w:r w:rsidRPr="00E94219">
        <w:rPr>
          <w:rFonts w:ascii="Times New Roman" w:eastAsia="Times New Roman" w:hAnsi="Times New Roman" w:cs="Times New Roman"/>
          <w:snapToGrid w:val="0"/>
          <w:color w:val="000000"/>
          <w:sz w:val="24"/>
          <w:szCs w:val="24"/>
          <w:lang w:eastAsia="ru-RU"/>
        </w:rPr>
        <w:t>Акт приемки выполненных работ</w:t>
      </w:r>
      <w:r w:rsidRPr="00E94219">
        <w:rPr>
          <w:rFonts w:ascii="Times New Roman" w:eastAsia="Times New Roman" w:hAnsi="Times New Roman" w:cs="Times New Roman"/>
          <w:color w:val="000000"/>
          <w:sz w:val="24"/>
          <w:szCs w:val="24"/>
          <w:lang w:eastAsia="ar-SA"/>
        </w:rPr>
        <w:t xml:space="preserve"> (КС-2), Справка о стоимости выполненных работ и затрат (КС-3), а</w:t>
      </w:r>
      <w:r w:rsidRPr="00E94219">
        <w:rPr>
          <w:rFonts w:ascii="Times New Roman" w:eastAsia="Calibri" w:hAnsi="Times New Roman" w:cs="Times New Roman"/>
          <w:color w:val="000000"/>
          <w:sz w:val="24"/>
          <w:szCs w:val="24"/>
          <w:lang w:eastAsia="ar-SA"/>
        </w:rPr>
        <w:t>кты на скрытые работы,</w:t>
      </w:r>
      <w:r w:rsidRPr="00E94219">
        <w:rPr>
          <w:rFonts w:ascii="Times New Roman" w:eastAsia="Times New Roman" w:hAnsi="Times New Roman" w:cs="Times New Roman"/>
          <w:color w:val="000000"/>
          <w:sz w:val="24"/>
          <w:szCs w:val="24"/>
          <w:lang w:eastAsia="ru-RU"/>
        </w:rPr>
        <w:t xml:space="preserve"> </w:t>
      </w:r>
      <w:proofErr w:type="spellStart"/>
      <w:r w:rsidRPr="00E94219">
        <w:rPr>
          <w:rFonts w:ascii="Times New Roman" w:eastAsia="Times New Roman" w:hAnsi="Times New Roman" w:cs="Times New Roman"/>
          <w:color w:val="000000"/>
          <w:sz w:val="24"/>
          <w:szCs w:val="24"/>
          <w:lang w:eastAsia="ru-RU"/>
        </w:rPr>
        <w:t>фотофиксация</w:t>
      </w:r>
      <w:proofErr w:type="spellEnd"/>
      <w:r w:rsidRPr="00E94219">
        <w:rPr>
          <w:rFonts w:ascii="Times New Roman" w:eastAsia="Times New Roman" w:hAnsi="Times New Roman" w:cs="Times New Roman"/>
          <w:color w:val="000000"/>
          <w:sz w:val="24"/>
          <w:szCs w:val="24"/>
          <w:lang w:eastAsia="ru-RU"/>
        </w:rPr>
        <w:t xml:space="preserve"> этапов (видов) работ, сертификаты, паспорта на материалы (товары) </w:t>
      </w:r>
      <w:r w:rsidRPr="00E94219">
        <w:rPr>
          <w:rFonts w:ascii="Times New Roman" w:eastAsia="Calibri" w:hAnsi="Times New Roman" w:cs="Times New Roman"/>
          <w:color w:val="000000"/>
          <w:sz w:val="24"/>
          <w:szCs w:val="24"/>
          <w:lang w:eastAsia="ar-SA"/>
        </w:rPr>
        <w:t>используемые при выполнении работ</w:t>
      </w:r>
      <w:r w:rsidRPr="00E94219">
        <w:rPr>
          <w:rFonts w:ascii="Times New Roman" w:eastAsia="Times New Roman" w:hAnsi="Times New Roman" w:cs="Times New Roman"/>
          <w:color w:val="000000"/>
          <w:sz w:val="24"/>
          <w:szCs w:val="24"/>
          <w:lang w:eastAsia="ru-RU"/>
        </w:rPr>
        <w:t>, исполнительные схемы,</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В случаях подтверждения соответствия выполненной подрядчиком работы локальному сметному расчету, подрядчик по требованию заказчика обязан предоставить бухгалтерские и финансовые документы, подтверждающие стоимость материалов, приобретенные подрядчиком и используемые при выполнении работ.</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этом к материалам (товаром) будет относится оборудование, инвентарь, материалы, комплектующие изделия, встраиваемые конструкции, элементы конструкций, используемые подрядчиком при производстве работ.</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Результат выполненной Подрядчиком работы должен соответствовать требованиям, установленным в настоящем Описанием объекта закупки, обязательным нормам и правилам, регулирующим отношения в строительной области СНиП, ГОСТ, действующим на момент проведения работ на территории РФ.</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p>
    <w:p w:rsidR="00E94219" w:rsidRPr="00E94219" w:rsidRDefault="00E94219" w:rsidP="00E94219">
      <w:pPr>
        <w:tabs>
          <w:tab w:val="left" w:pos="540"/>
        </w:tabs>
        <w:suppressAutoHyphens/>
        <w:spacing w:after="0" w:line="240" w:lineRule="auto"/>
        <w:jc w:val="center"/>
        <w:rPr>
          <w:rFonts w:ascii="Times New Roman" w:eastAsia="Calibri" w:hAnsi="Times New Roman" w:cs="Times New Roman"/>
          <w:b/>
          <w:sz w:val="24"/>
          <w:szCs w:val="24"/>
          <w:lang w:eastAsia="ar-SA"/>
        </w:rPr>
      </w:pPr>
    </w:p>
    <w:p w:rsidR="00E94219" w:rsidRPr="00E94219" w:rsidRDefault="00E94219" w:rsidP="00E94219">
      <w:pPr>
        <w:tabs>
          <w:tab w:val="left" w:pos="540"/>
        </w:tabs>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Условия выполнения работ</w:t>
      </w:r>
    </w:p>
    <w:p w:rsidR="00E94219" w:rsidRPr="00E94219" w:rsidRDefault="00E94219" w:rsidP="00E94219">
      <w:pPr>
        <w:tabs>
          <w:tab w:val="left" w:pos="540"/>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Работы должны выполняться Подрядчиком из его материалов, его инструментами, оборудованием, его силами и средствами.</w:t>
      </w:r>
    </w:p>
    <w:p w:rsidR="00E94219" w:rsidRPr="00E94219" w:rsidRDefault="00E94219" w:rsidP="00E94219">
      <w:pPr>
        <w:tabs>
          <w:tab w:val="left" w:pos="540"/>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Все работы с контролирующими органами и получение разрешений на производство работ производятся за счет Подрядчика и силами Подрядчика.</w:t>
      </w:r>
    </w:p>
    <w:p w:rsidR="00E94219" w:rsidRPr="00E94219" w:rsidRDefault="00E94219" w:rsidP="005076E4">
      <w:pPr>
        <w:numPr>
          <w:ilvl w:val="0"/>
          <w:numId w:val="2"/>
        </w:numPr>
        <w:tabs>
          <w:tab w:val="left" w:pos="-851"/>
        </w:tabs>
        <w:suppressAutoHyphens/>
        <w:spacing w:after="0" w:line="240" w:lineRule="auto"/>
        <w:ind w:left="567"/>
        <w:contextualSpacing/>
        <w:jc w:val="both"/>
        <w:rPr>
          <w:rFonts w:ascii="Times New Roman" w:eastAsia="Calibri" w:hAnsi="Times New Roman" w:cs="Times New Roman"/>
          <w:color w:val="000000"/>
          <w:sz w:val="24"/>
          <w:szCs w:val="24"/>
          <w:lang w:eastAsia="ar-SA"/>
        </w:rPr>
      </w:pPr>
      <w:r w:rsidRPr="00E94219">
        <w:rPr>
          <w:rFonts w:ascii="Times New Roman" w:eastAsia="Calibri" w:hAnsi="Times New Roman" w:cs="Times New Roman"/>
          <w:color w:val="000000"/>
          <w:sz w:val="24"/>
          <w:szCs w:val="24"/>
          <w:lang w:eastAsia="ar-SA"/>
        </w:rPr>
        <w:t xml:space="preserve">Подрядчик должен до начала работ приказом назначить лицо, ответственное за производство и качество всех работ (уполномоченного представителя) в соответствии с требованиями действующих ГОСТов, СНиПов и технических условий, а также за решение всех вопросов, возникающих в процессе производства работ. </w:t>
      </w:r>
    </w:p>
    <w:p w:rsidR="00E94219" w:rsidRPr="00E94219" w:rsidRDefault="00E94219" w:rsidP="005076E4">
      <w:pPr>
        <w:numPr>
          <w:ilvl w:val="0"/>
          <w:numId w:val="2"/>
        </w:numPr>
        <w:tabs>
          <w:tab w:val="left" w:pos="-851"/>
        </w:tabs>
        <w:suppressAutoHyphens/>
        <w:spacing w:after="0" w:line="240" w:lineRule="auto"/>
        <w:ind w:left="567"/>
        <w:contextualSpacing/>
        <w:jc w:val="both"/>
        <w:rPr>
          <w:rFonts w:ascii="Times New Roman" w:eastAsia="Calibri" w:hAnsi="Times New Roman" w:cs="Times New Roman"/>
          <w:color w:val="000000"/>
          <w:sz w:val="24"/>
          <w:szCs w:val="24"/>
          <w:lang w:eastAsia="ar-SA"/>
        </w:rPr>
      </w:pPr>
      <w:r w:rsidRPr="00E94219">
        <w:rPr>
          <w:rFonts w:ascii="Times New Roman" w:eastAsia="Calibri" w:hAnsi="Times New Roman" w:cs="Times New Roman"/>
          <w:snapToGrid w:val="0"/>
          <w:color w:val="000000"/>
          <w:sz w:val="24"/>
          <w:szCs w:val="24"/>
          <w:lang w:eastAsia="ru-RU"/>
        </w:rPr>
        <w:t xml:space="preserve">В течение </w:t>
      </w:r>
      <w:r>
        <w:rPr>
          <w:rFonts w:ascii="Times New Roman" w:eastAsia="Calibri" w:hAnsi="Times New Roman" w:cs="Times New Roman"/>
          <w:snapToGrid w:val="0"/>
          <w:color w:val="000000"/>
          <w:sz w:val="24"/>
          <w:szCs w:val="24"/>
          <w:lang w:eastAsia="ru-RU"/>
        </w:rPr>
        <w:t>двух</w:t>
      </w:r>
      <w:r w:rsidRPr="00E94219">
        <w:rPr>
          <w:rFonts w:ascii="Times New Roman" w:eastAsia="Calibri" w:hAnsi="Times New Roman" w:cs="Times New Roman"/>
          <w:snapToGrid w:val="0"/>
          <w:color w:val="000000"/>
          <w:sz w:val="24"/>
          <w:szCs w:val="24"/>
          <w:lang w:eastAsia="ru-RU"/>
        </w:rPr>
        <w:t xml:space="preserve"> рабочих дней с даты подписания сторонами настоящего Контракта передать Заказчику на утверждение План производства работ.</w:t>
      </w:r>
      <w:r w:rsidRPr="00E94219">
        <w:rPr>
          <w:rFonts w:ascii="Times New Roman" w:eastAsia="Calibri" w:hAnsi="Times New Roman" w:cs="Times New Roman"/>
          <w:color w:val="000000"/>
          <w:sz w:val="24"/>
          <w:szCs w:val="24"/>
          <w:lang w:eastAsia="ar-SA"/>
        </w:rPr>
        <w:t xml:space="preserve"> </w:t>
      </w:r>
    </w:p>
    <w:p w:rsidR="00E94219" w:rsidRPr="00E94219" w:rsidRDefault="00E94219" w:rsidP="005076E4">
      <w:pPr>
        <w:numPr>
          <w:ilvl w:val="0"/>
          <w:numId w:val="2"/>
        </w:numPr>
        <w:tabs>
          <w:tab w:val="left" w:pos="540"/>
        </w:tabs>
        <w:suppressAutoHyphens/>
        <w:spacing w:after="0" w:line="240" w:lineRule="auto"/>
        <w:ind w:left="567"/>
        <w:contextualSpacing/>
        <w:jc w:val="both"/>
        <w:rPr>
          <w:rFonts w:ascii="Times New Roman" w:eastAsia="Calibri" w:hAnsi="Times New Roman" w:cs="Times New Roman"/>
          <w:color w:val="000000"/>
          <w:sz w:val="24"/>
          <w:szCs w:val="24"/>
          <w:lang w:eastAsia="ar-SA"/>
        </w:rPr>
      </w:pPr>
      <w:r w:rsidRPr="00E94219">
        <w:rPr>
          <w:rFonts w:ascii="Times New Roman" w:eastAsia="Calibri" w:hAnsi="Times New Roman" w:cs="Times New Roman"/>
          <w:color w:val="000000"/>
          <w:sz w:val="24"/>
          <w:szCs w:val="24"/>
          <w:lang w:eastAsia="ar-SA"/>
        </w:rPr>
        <w:t>В период выполнения работ Подрядчик должен осуществлять:</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Обеспечение производства и качества выполнения работ в соответствии с требованиями действующих норм и правил, техническими условиями, устанавливаемыми в отношении данного вида работ.</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выявлении в процессе работ дополнительных работ, данные работы должны согласовываться с Заказчиком и представителем авторского надзора.</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Сдачу результатов работы Заказчику в установленный срок.</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Оперативное информирование Заказчика о проблемах, выявленных в процессе выполнения работ и не позволяющих продолжать выполнение работ.</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Обеспечение беспрепятственного контроля Заказчиком за производством всех видов работ в течение всего срока действия договора.</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lastRenderedPageBreak/>
        <w:t>- Немедленное извещение Заказчика, путем направления уведомления в письменной форме, и до получения от него указаний приостановить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Исполнение полученных в ходе выполнения работ указаний Заказчика, если такие указания не противоречат условиям контракта, характеру выполняемых работ и не представляют собой вмешательства в оперативно-хозяйственную деятельность Подрядчика.</w:t>
      </w:r>
    </w:p>
    <w:p w:rsidR="00E94219" w:rsidRPr="00E94219" w:rsidRDefault="00E94219" w:rsidP="00E9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исполнении контракта Заказчик не предоставляет Подрядчику бытовые, складские и иные помещения, не обеспечивает сохранность материалов и оборудования.</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4. При выполнении работ Подрядчик должен:</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shd w:val="clear" w:color="auto" w:fill="FFFFFF"/>
          <w:lang w:eastAsia="ar-SA"/>
        </w:rPr>
      </w:pPr>
      <w:r w:rsidRPr="00E94219">
        <w:rPr>
          <w:rFonts w:ascii="Times New Roman" w:eastAsia="Calibri" w:hAnsi="Times New Roman" w:cs="Times New Roman"/>
          <w:sz w:val="24"/>
          <w:szCs w:val="24"/>
          <w:lang w:eastAsia="ar-SA"/>
        </w:rPr>
        <w:t xml:space="preserve">4.1. Предоставить Заказчику до начала производства работ приказы о назначении уполномоченных представителей по вопросам производства работ, осуществлению строительного контроля, подписанию актов </w:t>
      </w:r>
      <w:r w:rsidRPr="00E94219">
        <w:rPr>
          <w:rFonts w:ascii="Times New Roman" w:eastAsia="Calibri" w:hAnsi="Times New Roman" w:cs="Times New Roman"/>
          <w:sz w:val="24"/>
          <w:szCs w:val="24"/>
          <w:shd w:val="clear" w:color="auto" w:fill="FFFFFF"/>
          <w:lang w:eastAsia="ar-SA"/>
        </w:rPr>
        <w:t>освидетельствования выполненных работ, конструкций.</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4.2. Вести при производстве всех видов работ </w:t>
      </w:r>
      <w:proofErr w:type="spellStart"/>
      <w:r w:rsidRPr="00E94219">
        <w:rPr>
          <w:rFonts w:ascii="Times New Roman" w:eastAsia="Calibri" w:hAnsi="Times New Roman" w:cs="Times New Roman"/>
          <w:sz w:val="24"/>
          <w:szCs w:val="24"/>
          <w:lang w:eastAsia="ar-SA"/>
        </w:rPr>
        <w:t>фотожурнал</w:t>
      </w:r>
      <w:proofErr w:type="spellEnd"/>
      <w:r w:rsidRPr="00E94219">
        <w:rPr>
          <w:rFonts w:ascii="Times New Roman" w:eastAsia="Calibri" w:hAnsi="Times New Roman" w:cs="Times New Roman"/>
          <w:sz w:val="24"/>
          <w:szCs w:val="24"/>
          <w:lang w:eastAsia="ar-SA"/>
        </w:rPr>
        <w:t xml:space="preserve"> на скрытые работы. Все фотодокументы, подготовленные во исполнение настоящего абзаца, передаются в электронном виде Заказчику после окончания вида работ, требующего составление акта на скрытые работы одновременно с актом на скрытые работы.</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4.3. Исполнять указания Заказчика, не противоречащие условиям Контракта.</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Риск случайной гибели или случайного повреждения объекта ремонта до приемки этого объекта Заказчиком несет Подрядчик.</w:t>
      </w:r>
    </w:p>
    <w:p w:rsidR="00E94219" w:rsidRPr="00E94219" w:rsidRDefault="00E94219" w:rsidP="00E94219">
      <w:pPr>
        <w:widowControl w:val="0"/>
        <w:suppressAutoHyphens/>
        <w:spacing w:after="0" w:line="240" w:lineRule="auto"/>
        <w:ind w:firstLine="709"/>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Подрядчик несет ответственность за:</w:t>
      </w:r>
    </w:p>
    <w:p w:rsidR="00E94219" w:rsidRPr="00E94219" w:rsidRDefault="00E94219" w:rsidP="00E94219">
      <w:pPr>
        <w:tabs>
          <w:tab w:val="left" w:pos="1134"/>
        </w:tabs>
        <w:spacing w:after="0" w:line="240" w:lineRule="auto"/>
        <w:ind w:left="709"/>
        <w:contextualSpacing/>
        <w:jc w:val="both"/>
        <w:rPr>
          <w:rFonts w:ascii="Times New Roman" w:eastAsia="Times New Roman" w:hAnsi="Times New Roman" w:cs="Times New Roman"/>
          <w:sz w:val="24"/>
          <w:szCs w:val="24"/>
          <w:lang w:eastAsia="ar-SA"/>
        </w:rPr>
      </w:pPr>
      <w:r w:rsidRPr="00E94219">
        <w:rPr>
          <w:rFonts w:ascii="Times New Roman" w:eastAsia="Times New Roman" w:hAnsi="Times New Roman" w:cs="Times New Roman"/>
          <w:sz w:val="24"/>
          <w:szCs w:val="24"/>
          <w:lang w:eastAsia="ar-SA"/>
        </w:rPr>
        <w:t>- технику безопасности и охрану труда своих работников;</w:t>
      </w:r>
    </w:p>
    <w:p w:rsidR="00E94219" w:rsidRPr="00E94219" w:rsidRDefault="00E94219" w:rsidP="00E94219">
      <w:pPr>
        <w:tabs>
          <w:tab w:val="left" w:pos="1134"/>
        </w:tabs>
        <w:spacing w:after="0" w:line="240" w:lineRule="auto"/>
        <w:ind w:left="709"/>
        <w:contextualSpacing/>
        <w:jc w:val="both"/>
        <w:rPr>
          <w:rFonts w:ascii="Times New Roman" w:eastAsia="Times New Roman" w:hAnsi="Times New Roman" w:cs="Times New Roman"/>
          <w:sz w:val="24"/>
          <w:szCs w:val="24"/>
          <w:lang w:eastAsia="ar-SA"/>
        </w:rPr>
      </w:pPr>
      <w:r w:rsidRPr="00E94219">
        <w:rPr>
          <w:rFonts w:ascii="Times New Roman" w:eastAsia="Times New Roman" w:hAnsi="Times New Roman" w:cs="Times New Roman"/>
          <w:sz w:val="24"/>
          <w:szCs w:val="24"/>
          <w:lang w:eastAsia="ar-SA"/>
        </w:rPr>
        <w:t>- противопожарную безопасность;</w:t>
      </w:r>
    </w:p>
    <w:p w:rsidR="00E94219" w:rsidRPr="00E94219" w:rsidRDefault="00E94219" w:rsidP="00E94219">
      <w:pPr>
        <w:tabs>
          <w:tab w:val="left" w:pos="-567"/>
        </w:tabs>
        <w:spacing w:after="0" w:line="240" w:lineRule="auto"/>
        <w:ind w:firstLine="709"/>
        <w:contextualSpacing/>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ar-SA"/>
        </w:rPr>
        <w:t xml:space="preserve">- повреждение объекта во время производства работ (100% компенсация заказчику в денежном выражении), в том числе </w:t>
      </w:r>
      <w:r w:rsidRPr="00E94219">
        <w:rPr>
          <w:rFonts w:ascii="Times New Roman" w:eastAsia="Times New Roman" w:hAnsi="Times New Roman" w:cs="Times New Roman"/>
          <w:sz w:val="24"/>
          <w:szCs w:val="24"/>
          <w:lang w:eastAsia="ru-RU"/>
        </w:rPr>
        <w:t>повреждение или порча внешнего фасада зданий, оконных рам, стекол, внутренней отделки помещений, электропроводки, электроприборов и прочих систем коммуникаций.</w:t>
      </w:r>
    </w:p>
    <w:p w:rsidR="00E94219" w:rsidRPr="00E94219" w:rsidRDefault="00E94219" w:rsidP="00E94219">
      <w:pPr>
        <w:shd w:val="clear" w:color="auto" w:fill="FFFFFF"/>
        <w:spacing w:after="0" w:line="235" w:lineRule="atLeast"/>
        <w:ind w:firstLine="708"/>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5. Исполнительной документацией по капитальному ремонту Объекта Заказчика, указанного в настоящем Описании объекта закупки, являются:</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proofErr w:type="spellStart"/>
      <w:r w:rsidRPr="00E94219">
        <w:rPr>
          <w:rFonts w:ascii="Times New Roman" w:eastAsia="Times New Roman" w:hAnsi="Times New Roman" w:cs="Times New Roman"/>
          <w:sz w:val="24"/>
          <w:szCs w:val="24"/>
          <w:lang w:eastAsia="ru-RU"/>
        </w:rPr>
        <w:t>фотофиксация</w:t>
      </w:r>
      <w:proofErr w:type="spellEnd"/>
      <w:r w:rsidRPr="00E94219">
        <w:rPr>
          <w:rFonts w:ascii="Times New Roman" w:eastAsia="Times New Roman" w:hAnsi="Times New Roman" w:cs="Times New Roman"/>
          <w:sz w:val="24"/>
          <w:szCs w:val="24"/>
          <w:lang w:eastAsia="ru-RU"/>
        </w:rPr>
        <w:t xml:space="preserve"> этапов (видов) работ,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сертификаты,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паспорта на материалы (товары),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счета-фактуры,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товарные накладные,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др. документы, подтверждающие стоимость материалов, приобретенные подрядчиком и используемые при выполнении работ,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акты на скрытые работы,</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 исполнительные схемы, заверенные Подрядчиком и представителем технадзора. </w:t>
      </w:r>
    </w:p>
    <w:p w:rsidR="00E94219" w:rsidRPr="00E94219" w:rsidRDefault="00E94219" w:rsidP="00E94219">
      <w:pPr>
        <w:shd w:val="clear" w:color="auto" w:fill="FFFFFF"/>
        <w:spacing w:after="0" w:line="235" w:lineRule="atLeast"/>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Вышеназванные документы в комплекте исполнительной документации предоставляются вместе актом о приемке выполненных работ (КС-2), справкой о стоимости выполненных работ и затрат (КС-3).</w:t>
      </w:r>
    </w:p>
    <w:p w:rsidR="00E94219" w:rsidRPr="00E94219" w:rsidRDefault="00E94219" w:rsidP="00E94219">
      <w:pPr>
        <w:spacing w:after="0" w:line="240" w:lineRule="auto"/>
        <w:ind w:firstLine="567"/>
        <w:jc w:val="both"/>
        <w:rPr>
          <w:rFonts w:ascii="Times New Roman" w:eastAsia="Times New Roman" w:hAnsi="Times New Roman" w:cs="Times New Roman"/>
          <w:sz w:val="24"/>
          <w:szCs w:val="24"/>
          <w:lang w:eastAsia="ru-RU"/>
        </w:rPr>
      </w:pPr>
      <w:r w:rsidRPr="00E94219">
        <w:rPr>
          <w:rFonts w:ascii="Times New Roman" w:eastAsia="Times New Roman" w:hAnsi="Times New Roman" w:cs="Times New Roman"/>
          <w:sz w:val="24"/>
          <w:szCs w:val="24"/>
          <w:lang w:eastAsia="ru-RU"/>
        </w:rPr>
        <w:t xml:space="preserve">Время проведения ремонтных работ согласуется с Заказчиком и не должно нарушать требования нормативных актов и правил. </w:t>
      </w:r>
    </w:p>
    <w:p w:rsidR="00E94219" w:rsidRPr="00E94219" w:rsidRDefault="00E94219" w:rsidP="00E94219">
      <w:pPr>
        <w:suppressAutoHyphens/>
        <w:spacing w:after="0" w:line="240" w:lineRule="auto"/>
        <w:ind w:firstLine="709"/>
        <w:jc w:val="both"/>
        <w:rPr>
          <w:rFonts w:ascii="Times New Roman" w:eastAsia="Calibri" w:hAnsi="Times New Roman" w:cs="Times New Roman"/>
          <w:sz w:val="24"/>
          <w:szCs w:val="24"/>
          <w:lang w:eastAsia="ar-SA"/>
        </w:rPr>
      </w:pPr>
    </w:p>
    <w:p w:rsidR="00E94219" w:rsidRPr="00E94219" w:rsidRDefault="00E94219" w:rsidP="00E94219">
      <w:pPr>
        <w:tabs>
          <w:tab w:val="left" w:pos="708"/>
          <w:tab w:val="left" w:pos="1416"/>
        </w:tabs>
        <w:suppressAutoHyphens/>
        <w:spacing w:after="0" w:line="240" w:lineRule="auto"/>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Требования к гарантийному сроку работы и (или) объему</w:t>
      </w:r>
    </w:p>
    <w:p w:rsidR="00E94219" w:rsidRPr="00E94219" w:rsidRDefault="00E94219" w:rsidP="00E94219">
      <w:pPr>
        <w:widowControl w:val="0"/>
        <w:suppressAutoHyphens/>
        <w:autoSpaceDE w:val="0"/>
        <w:autoSpaceDN w:val="0"/>
        <w:adjustRightInd w:val="0"/>
        <w:spacing w:after="0" w:line="240" w:lineRule="auto"/>
        <w:ind w:firstLine="709"/>
        <w:jc w:val="center"/>
        <w:rPr>
          <w:rFonts w:ascii="Times New Roman" w:eastAsia="Calibri" w:hAnsi="Times New Roman" w:cs="Times New Roman"/>
          <w:b/>
          <w:sz w:val="24"/>
          <w:szCs w:val="24"/>
          <w:lang w:eastAsia="ar-SA"/>
        </w:rPr>
      </w:pPr>
      <w:r w:rsidRPr="00E94219">
        <w:rPr>
          <w:rFonts w:ascii="Times New Roman" w:eastAsia="Calibri" w:hAnsi="Times New Roman" w:cs="Times New Roman"/>
          <w:b/>
          <w:sz w:val="24"/>
          <w:szCs w:val="24"/>
          <w:lang w:eastAsia="ar-SA"/>
        </w:rPr>
        <w:t>предоставления гарантий качества</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Подрядчик должен гарантировать:</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 качество выполнения всех Работ в соответствии с настоящим Описанием объекта закупки и действующими нормами, и техническими условиями, своевременное устранение недостатков (дефектов), выявленных при осуществлении контроля и надзора за ходом </w:t>
      </w:r>
      <w:r w:rsidRPr="00E94219">
        <w:rPr>
          <w:rFonts w:ascii="Times New Roman" w:eastAsia="Calibri" w:hAnsi="Times New Roman" w:cs="Times New Roman"/>
          <w:sz w:val="24"/>
          <w:szCs w:val="24"/>
          <w:lang w:eastAsia="ar-SA"/>
        </w:rPr>
        <w:lastRenderedPageBreak/>
        <w:t>выполнения Работ, при приемке Работ и в период гарантийного срока эксплуатации Объекта;</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 </w:t>
      </w:r>
      <w:r w:rsidR="005076E4" w:rsidRPr="00E94219">
        <w:rPr>
          <w:rFonts w:ascii="Times New Roman" w:eastAsia="Calibri" w:hAnsi="Times New Roman" w:cs="Times New Roman"/>
          <w:sz w:val="24"/>
          <w:szCs w:val="24"/>
          <w:lang w:eastAsia="ar-SA"/>
        </w:rPr>
        <w:t>возможность эксплуатации</w:t>
      </w:r>
      <w:r w:rsidRPr="00E94219">
        <w:rPr>
          <w:rFonts w:ascii="Times New Roman" w:eastAsia="Calibri" w:hAnsi="Times New Roman" w:cs="Times New Roman"/>
          <w:sz w:val="24"/>
          <w:szCs w:val="24"/>
          <w:lang w:eastAsia="ar-SA"/>
        </w:rPr>
        <w:t xml:space="preserve"> Объекта на протяжении гарантийного срока;</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на используемые материалы при производстве работ.</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Гарантийный срок на выполняемые по Договору Работы составляет </w:t>
      </w:r>
      <w:r w:rsidR="005076E4">
        <w:rPr>
          <w:rFonts w:ascii="Times New Roman" w:eastAsia="Calibri" w:hAnsi="Times New Roman" w:cs="Times New Roman"/>
          <w:sz w:val="24"/>
          <w:szCs w:val="24"/>
          <w:lang w:eastAsia="ar-SA"/>
        </w:rPr>
        <w:t>1</w:t>
      </w:r>
      <w:r w:rsidRPr="00E94219">
        <w:rPr>
          <w:rFonts w:ascii="Times New Roman" w:eastAsia="Calibri" w:hAnsi="Times New Roman" w:cs="Times New Roman"/>
          <w:sz w:val="24"/>
          <w:szCs w:val="24"/>
          <w:lang w:eastAsia="ar-SA"/>
        </w:rPr>
        <w:t>(</w:t>
      </w:r>
      <w:r w:rsidR="005076E4">
        <w:rPr>
          <w:rFonts w:ascii="Times New Roman" w:eastAsia="Calibri" w:hAnsi="Times New Roman" w:cs="Times New Roman"/>
          <w:sz w:val="24"/>
          <w:szCs w:val="24"/>
          <w:lang w:eastAsia="ar-SA"/>
        </w:rPr>
        <w:t>один</w:t>
      </w:r>
      <w:r w:rsidRPr="00E94219">
        <w:rPr>
          <w:rFonts w:ascii="Times New Roman" w:eastAsia="Calibri" w:hAnsi="Times New Roman" w:cs="Times New Roman"/>
          <w:sz w:val="24"/>
          <w:szCs w:val="24"/>
          <w:lang w:eastAsia="ar-SA"/>
        </w:rPr>
        <w:t>) год с даты подписания Сторонами акта сдачи-приемки Объекта.</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 xml:space="preserve">Под гарантией понимается устранение Подрядчиком своими силами и за свой счет допущенных по его вине недостатков, выявленных после приемки Работ. </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Подрядчик несет ответственность за недостатки (дефекты), обнаруженные в период гарантийного срока, если не докажет, что они произошли вследствие нормального (естественного) износа Объекта или его частей, неправильной его эксплуатации, ненадлежащего ремонта Объекта, произведенного самим Заказчиком или привлеченными им третьими лицами.</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При обнаружении в течение гарантийного периода недостатков (дефектов) Объекта Заказчик должен заявить о них Подрядчику в разумный срок после их обнаружения.</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В течение 5 (пяти) рабочих дней после получения Подрядчиком уведомления об обнаруженных Заказчиком недостатках (дефектах) Объекта Стороны составляют акт, в котором фиксируются обнаруженные недостатки (дефекты). В случае уклонения Подрядчика в течение 10 (десяти) календарных дней от предполагаемой даты составления, указанного в настоящем пункте акта Заказчик вправе составить соответствующий акт самостоятельно.</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bCs/>
          <w:sz w:val="24"/>
          <w:szCs w:val="24"/>
          <w:lang w:eastAsia="ar-SA"/>
        </w:rPr>
      </w:pPr>
      <w:r w:rsidRPr="00E94219">
        <w:rPr>
          <w:rFonts w:ascii="Times New Roman" w:eastAsia="Calibri" w:hAnsi="Times New Roman" w:cs="Times New Roman"/>
          <w:sz w:val="24"/>
          <w:szCs w:val="24"/>
          <w:lang w:eastAsia="ar-SA"/>
        </w:rPr>
        <w:t xml:space="preserve">Для проверки соответствия качества выполненных Подрядчиком Работ требованиям, установленным Контрактом, Стороны вправе привлекать независимых экспертов, экспертные организации. При этом расходы на соответствующую экспертизу несет Подрядчик, за исключением случаев, когда экспертизой установлено отсутствие нарушений со стороны Подрядчика или причинной связи между действиями Подрядчика и обнаруженными недостатками (дефектами). В указанном случае расходы на экспертизу несет Сторона, потребовавшая назначение экспертизы, а если она назначена по </w:t>
      </w:r>
      <w:r w:rsidRPr="00E94219">
        <w:rPr>
          <w:rFonts w:ascii="Times New Roman" w:eastAsia="Calibri" w:hAnsi="Times New Roman" w:cs="Times New Roman"/>
          <w:bCs/>
          <w:sz w:val="24"/>
          <w:szCs w:val="24"/>
          <w:lang w:eastAsia="ar-SA"/>
        </w:rPr>
        <w:t>соглашению Сторон – в соответствии с соглашением</w:t>
      </w:r>
      <w:r w:rsidRPr="00E94219">
        <w:rPr>
          <w:rFonts w:ascii="Times New Roman" w:eastAsia="Calibri" w:hAnsi="Times New Roman" w:cs="Times New Roman"/>
          <w:sz w:val="24"/>
          <w:szCs w:val="24"/>
          <w:lang w:eastAsia="ar-SA"/>
        </w:rPr>
        <w:t>.</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Течение гарантийного срока прерывается на все время, на протяжении которого Объект не мог эксплуатироваться вследствие недостатков (дефектов), за которые отвечает Подрядчик. При этом Подрядчик должен быть извещен о недостатках (дефектах) Объекта.</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В случае обнаружения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Подрядчика безвозмездного устранения указанных в акте недостатков (дефектов) в разумный срок или возмещения расходов на их устранение.</w:t>
      </w:r>
    </w:p>
    <w:p w:rsidR="00E94219" w:rsidRPr="00E94219" w:rsidRDefault="00E94219" w:rsidP="00E94219">
      <w:pPr>
        <w:widowControl w:val="0"/>
        <w:suppressAutoHyphens/>
        <w:autoSpaceDE w:val="0"/>
        <w:spacing w:after="0" w:line="240" w:lineRule="auto"/>
        <w:ind w:firstLine="709"/>
        <w:jc w:val="both"/>
        <w:rPr>
          <w:rFonts w:ascii="Times New Roman" w:eastAsia="Calibri" w:hAnsi="Times New Roman" w:cs="Times New Roman"/>
          <w:sz w:val="24"/>
          <w:szCs w:val="24"/>
          <w:lang w:eastAsia="ar-SA"/>
        </w:rPr>
      </w:pPr>
      <w:r w:rsidRPr="00E94219">
        <w:rPr>
          <w:rFonts w:ascii="Times New Roman" w:eastAsia="Calibri" w:hAnsi="Times New Roman" w:cs="Times New Roman"/>
          <w:sz w:val="24"/>
          <w:szCs w:val="24"/>
          <w:lang w:eastAsia="ar-SA"/>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E94219" w:rsidRPr="00E94219" w:rsidRDefault="00E94219" w:rsidP="00E94219">
      <w:pPr>
        <w:spacing w:after="200" w:line="276" w:lineRule="auto"/>
        <w:rPr>
          <w:rFonts w:ascii="Times New Roman" w:eastAsia="Calibri" w:hAnsi="Times New Roman" w:cs="Times New Roman"/>
          <w:color w:val="000000"/>
          <w:spacing w:val="-20"/>
          <w:sz w:val="24"/>
          <w:szCs w:val="24"/>
          <w:lang w:eastAsia="ar-SA"/>
        </w:rPr>
      </w:pPr>
    </w:p>
    <w:tbl>
      <w:tblPr>
        <w:tblW w:w="0" w:type="auto"/>
        <w:tblInd w:w="70" w:type="dxa"/>
        <w:tblLayout w:type="fixed"/>
        <w:tblCellMar>
          <w:left w:w="70" w:type="dxa"/>
          <w:right w:w="70" w:type="dxa"/>
        </w:tblCellMar>
        <w:tblLook w:val="04A0" w:firstRow="1" w:lastRow="0" w:firstColumn="1" w:lastColumn="0" w:noHBand="0" w:noVBand="1"/>
      </w:tblPr>
      <w:tblGrid>
        <w:gridCol w:w="4798"/>
        <w:gridCol w:w="4351"/>
      </w:tblGrid>
      <w:tr w:rsidR="00E94219" w:rsidRPr="00E94219" w:rsidTr="00F36794">
        <w:trPr>
          <w:trHeight w:val="443"/>
        </w:trPr>
        <w:tc>
          <w:tcPr>
            <w:tcW w:w="4798" w:type="dxa"/>
            <w:tcMar>
              <w:left w:w="70" w:type="dxa"/>
              <w:right w:w="70" w:type="dxa"/>
            </w:tcMar>
          </w:tcPr>
          <w:p w:rsidR="00E94219" w:rsidRPr="00E94219" w:rsidRDefault="00E94219" w:rsidP="00E94219">
            <w:pPr>
              <w:tabs>
                <w:tab w:val="left" w:pos="1080"/>
              </w:tabs>
              <w:spacing w:after="0" w:line="240" w:lineRule="auto"/>
              <w:ind w:firstLine="567"/>
              <w:jc w:val="both"/>
              <w:rPr>
                <w:rFonts w:ascii="Times New Roman" w:eastAsia="Times New Roman" w:hAnsi="Times New Roman" w:cs="Times New Roman"/>
                <w:caps/>
                <w:color w:val="000000"/>
                <w:lang w:eastAsia="ru-RU"/>
              </w:rPr>
            </w:pPr>
            <w:r w:rsidRPr="00E94219">
              <w:rPr>
                <w:rFonts w:ascii="Times New Roman" w:eastAsia="Times New Roman" w:hAnsi="Times New Roman" w:cs="Times New Roman"/>
                <w:caps/>
                <w:color w:val="000000"/>
                <w:lang w:eastAsia="ru-RU"/>
              </w:rPr>
              <w:t>Заказчик:</w:t>
            </w:r>
          </w:p>
          <w:p w:rsidR="00E94219" w:rsidRPr="00E94219" w:rsidRDefault="00E94219" w:rsidP="00E94219">
            <w:pPr>
              <w:tabs>
                <w:tab w:val="left" w:pos="1080"/>
              </w:tabs>
              <w:spacing w:after="0" w:line="240" w:lineRule="auto"/>
              <w:ind w:firstLine="567"/>
              <w:jc w:val="both"/>
              <w:rPr>
                <w:rFonts w:ascii="Times New Roman" w:eastAsia="Times New Roman" w:hAnsi="Times New Roman" w:cs="Times New Roman"/>
                <w:caps/>
                <w:color w:val="000000"/>
                <w:lang w:eastAsia="ru-RU"/>
              </w:rPr>
            </w:pPr>
          </w:p>
        </w:tc>
        <w:tc>
          <w:tcPr>
            <w:tcW w:w="4351" w:type="dxa"/>
            <w:tcMar>
              <w:left w:w="70" w:type="dxa"/>
              <w:right w:w="70" w:type="dxa"/>
            </w:tcMar>
          </w:tcPr>
          <w:p w:rsidR="00E94219" w:rsidRPr="00E94219" w:rsidRDefault="00E94219" w:rsidP="00E94219">
            <w:pPr>
              <w:tabs>
                <w:tab w:val="left" w:pos="1080"/>
              </w:tabs>
              <w:spacing w:after="0" w:line="240" w:lineRule="auto"/>
              <w:ind w:firstLine="567"/>
              <w:jc w:val="both"/>
              <w:rPr>
                <w:rFonts w:ascii="Times New Roman" w:eastAsia="Times New Roman" w:hAnsi="Times New Roman" w:cs="Times New Roman"/>
                <w:caps/>
                <w:color w:val="000000"/>
                <w:lang w:eastAsia="ru-RU"/>
              </w:rPr>
            </w:pPr>
          </w:p>
        </w:tc>
      </w:tr>
      <w:tr w:rsidR="00E94219" w:rsidRPr="00E94219" w:rsidTr="00F36794">
        <w:trPr>
          <w:trHeight w:val="443"/>
        </w:trPr>
        <w:tc>
          <w:tcPr>
            <w:tcW w:w="4798" w:type="dxa"/>
            <w:tcMar>
              <w:left w:w="70" w:type="dxa"/>
              <w:right w:w="70" w:type="dxa"/>
            </w:tcMar>
          </w:tcPr>
          <w:p w:rsidR="00E94219" w:rsidRPr="00E94219" w:rsidRDefault="00E94219" w:rsidP="00E94219">
            <w:pPr>
              <w:spacing w:after="0" w:line="240" w:lineRule="auto"/>
              <w:ind w:firstLine="567"/>
              <w:jc w:val="both"/>
              <w:rPr>
                <w:rFonts w:ascii="Times New Roman" w:eastAsia="Times New Roman" w:hAnsi="Times New Roman" w:cs="Times New Roman"/>
                <w:b/>
                <w:color w:val="000000"/>
                <w:lang w:eastAsia="ru-RU"/>
              </w:rPr>
            </w:pPr>
            <w:r w:rsidRPr="00E94219">
              <w:rPr>
                <w:rFonts w:ascii="Times New Roman" w:eastAsia="Times New Roman" w:hAnsi="Times New Roman" w:cs="Times New Roman"/>
                <w:b/>
                <w:color w:val="000000"/>
                <w:lang w:eastAsia="ru-RU"/>
              </w:rPr>
              <w:t>Санкт-Петербургское государственное бюджетное профессиональное образовательное учреждение «Санкт-Петербургское музыкальное училище имени М.П.Мусоргского»</w:t>
            </w:r>
          </w:p>
          <w:p w:rsidR="00E94219" w:rsidRPr="00E94219" w:rsidRDefault="00E94219" w:rsidP="00E94219">
            <w:pPr>
              <w:spacing w:after="0" w:line="240" w:lineRule="auto"/>
              <w:ind w:firstLine="567"/>
              <w:jc w:val="both"/>
              <w:rPr>
                <w:rFonts w:ascii="Times New Roman" w:eastAsia="Times New Roman" w:hAnsi="Times New Roman" w:cs="Times New Roman"/>
                <w:color w:val="000000"/>
                <w:lang w:eastAsia="ru-RU"/>
              </w:rPr>
            </w:pPr>
          </w:p>
          <w:p w:rsidR="00E94219" w:rsidRPr="00E94219" w:rsidRDefault="00E94219" w:rsidP="00E94219">
            <w:pPr>
              <w:spacing w:after="0" w:line="240" w:lineRule="auto"/>
              <w:ind w:firstLine="567"/>
              <w:jc w:val="both"/>
              <w:rPr>
                <w:rFonts w:ascii="Times New Roman" w:eastAsia="Times New Roman" w:hAnsi="Times New Roman" w:cs="Times New Roman"/>
                <w:color w:val="000000"/>
                <w:lang w:eastAsia="ru-RU"/>
              </w:rPr>
            </w:pPr>
          </w:p>
          <w:p w:rsidR="00E94219" w:rsidRPr="00E94219" w:rsidRDefault="00E94219" w:rsidP="00E94219">
            <w:pPr>
              <w:spacing w:after="0" w:line="240" w:lineRule="auto"/>
              <w:ind w:firstLine="567"/>
              <w:jc w:val="both"/>
              <w:rPr>
                <w:rFonts w:ascii="Times New Roman" w:eastAsia="Times New Roman" w:hAnsi="Times New Roman" w:cs="Times New Roman"/>
                <w:color w:val="000000"/>
                <w:lang w:eastAsia="ru-RU"/>
              </w:rPr>
            </w:pPr>
          </w:p>
          <w:p w:rsidR="00E94219" w:rsidRPr="00E94219" w:rsidRDefault="00E94219" w:rsidP="00E94219">
            <w:pPr>
              <w:spacing w:after="0" w:line="240" w:lineRule="auto"/>
              <w:ind w:firstLine="567"/>
              <w:jc w:val="both"/>
              <w:rPr>
                <w:rFonts w:ascii="Times New Roman" w:eastAsia="Times New Roman" w:hAnsi="Times New Roman" w:cs="Times New Roman"/>
                <w:color w:val="000000"/>
                <w:lang w:eastAsia="ru-RU"/>
              </w:rPr>
            </w:pPr>
            <w:r w:rsidRPr="00E94219">
              <w:rPr>
                <w:rFonts w:ascii="Times New Roman" w:eastAsia="Times New Roman" w:hAnsi="Times New Roman" w:cs="Times New Roman"/>
                <w:color w:val="000000"/>
                <w:lang w:eastAsia="ru-RU"/>
              </w:rPr>
              <w:t>Директор</w:t>
            </w:r>
          </w:p>
          <w:p w:rsidR="00E94219" w:rsidRPr="00E94219" w:rsidRDefault="00E94219" w:rsidP="00E94219">
            <w:pPr>
              <w:spacing w:after="0" w:line="240" w:lineRule="auto"/>
              <w:ind w:firstLine="567"/>
              <w:jc w:val="both"/>
              <w:rPr>
                <w:rFonts w:ascii="Times New Roman" w:eastAsia="Times New Roman" w:hAnsi="Times New Roman" w:cs="Times New Roman"/>
                <w:color w:val="000000"/>
                <w:lang w:eastAsia="ru-RU"/>
              </w:rPr>
            </w:pPr>
            <w:r w:rsidRPr="00E94219">
              <w:rPr>
                <w:rFonts w:ascii="Times New Roman" w:eastAsia="Times New Roman" w:hAnsi="Times New Roman" w:cs="Times New Roman"/>
                <w:color w:val="000000"/>
                <w:lang w:eastAsia="ru-RU"/>
              </w:rPr>
              <w:t>____________ Серов Ю. Э.</w:t>
            </w:r>
          </w:p>
          <w:p w:rsidR="00E94219" w:rsidRPr="00E94219" w:rsidRDefault="00E94219" w:rsidP="00E94219">
            <w:pPr>
              <w:spacing w:after="0" w:line="240" w:lineRule="auto"/>
              <w:ind w:firstLine="567"/>
              <w:jc w:val="both"/>
              <w:rPr>
                <w:rFonts w:ascii="Times New Roman" w:eastAsia="Times New Roman" w:hAnsi="Times New Roman" w:cs="Times New Roman"/>
                <w:caps/>
                <w:color w:val="000000"/>
                <w:lang w:eastAsia="ru-RU"/>
              </w:rPr>
            </w:pPr>
          </w:p>
        </w:tc>
        <w:tc>
          <w:tcPr>
            <w:tcW w:w="4351" w:type="dxa"/>
            <w:tcMar>
              <w:left w:w="70" w:type="dxa"/>
              <w:right w:w="70" w:type="dxa"/>
            </w:tcMar>
          </w:tcPr>
          <w:p w:rsidR="00E94219" w:rsidRPr="00E94219" w:rsidRDefault="00E94219" w:rsidP="00E94219">
            <w:pPr>
              <w:spacing w:after="0" w:line="240" w:lineRule="auto"/>
              <w:ind w:firstLine="567"/>
              <w:jc w:val="both"/>
              <w:rPr>
                <w:rFonts w:ascii="Times New Roman" w:eastAsia="Times New Roman" w:hAnsi="Times New Roman" w:cs="Times New Roman"/>
                <w:caps/>
                <w:color w:val="000000"/>
                <w:lang w:eastAsia="ru-RU"/>
              </w:rPr>
            </w:pPr>
          </w:p>
        </w:tc>
      </w:tr>
    </w:tbl>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p w:rsidR="00E94219" w:rsidRPr="00E94219" w:rsidRDefault="00E94219" w:rsidP="00E94219">
      <w:pPr>
        <w:widowControl w:val="0"/>
        <w:spacing w:after="0" w:line="240" w:lineRule="auto"/>
        <w:ind w:firstLine="720"/>
        <w:contextualSpacing/>
        <w:jc w:val="center"/>
        <w:rPr>
          <w:rFonts w:ascii="Times New Roman" w:eastAsia="Times New Roman" w:hAnsi="Times New Roman" w:cs="Times New Roman"/>
          <w:b/>
          <w:bCs/>
          <w:color w:val="000000"/>
          <w:lang w:eastAsia="ru-RU"/>
        </w:rPr>
      </w:pPr>
    </w:p>
    <w:p w:rsidR="00FD05EE" w:rsidRDefault="00FD05EE"/>
    <w:sectPr w:rsidR="00FD05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52F09"/>
    <w:multiLevelType w:val="hybridMultilevel"/>
    <w:tmpl w:val="6B74977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29305A64"/>
    <w:multiLevelType w:val="hybridMultilevel"/>
    <w:tmpl w:val="DB5621CC"/>
    <w:lvl w:ilvl="0" w:tplc="3E9C63B4">
      <w:start w:val="1"/>
      <w:numFmt w:val="bullet"/>
      <w:lvlText w:val="-"/>
      <w:lvlJc w:val="left"/>
      <w:pPr>
        <w:ind w:left="1428" w:hanging="360"/>
      </w:pPr>
      <w:rPr>
        <w:rFonts w:ascii="Sitka Small" w:hAnsi="Sitka Smal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3A6A39DD"/>
    <w:multiLevelType w:val="hybridMultilevel"/>
    <w:tmpl w:val="02CCB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6EA549C"/>
    <w:multiLevelType w:val="hybridMultilevel"/>
    <w:tmpl w:val="776872EC"/>
    <w:lvl w:ilvl="0" w:tplc="AB66E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9BF74D0"/>
    <w:multiLevelType w:val="hybridMultilevel"/>
    <w:tmpl w:val="4C32A67C"/>
    <w:lvl w:ilvl="0" w:tplc="3E9C63B4">
      <w:start w:val="1"/>
      <w:numFmt w:val="bullet"/>
      <w:lvlText w:val="-"/>
      <w:lvlJc w:val="left"/>
      <w:pPr>
        <w:ind w:left="1428" w:hanging="360"/>
      </w:pPr>
      <w:rPr>
        <w:rFonts w:ascii="Sitka Small" w:hAnsi="Sitka Smal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517F3E79"/>
    <w:multiLevelType w:val="hybridMultilevel"/>
    <w:tmpl w:val="BE9C1648"/>
    <w:lvl w:ilvl="0" w:tplc="3E9C63B4">
      <w:start w:val="1"/>
      <w:numFmt w:val="bullet"/>
      <w:lvlText w:val="-"/>
      <w:lvlJc w:val="left"/>
      <w:pPr>
        <w:ind w:left="1428" w:hanging="360"/>
      </w:pPr>
      <w:rPr>
        <w:rFonts w:ascii="Sitka Small" w:hAnsi="Sitka Smal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6FE32516"/>
    <w:multiLevelType w:val="hybridMultilevel"/>
    <w:tmpl w:val="C96CBB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C27"/>
    <w:rsid w:val="002A36F3"/>
    <w:rsid w:val="004647AB"/>
    <w:rsid w:val="005076E4"/>
    <w:rsid w:val="00684519"/>
    <w:rsid w:val="00781A9C"/>
    <w:rsid w:val="00B55C27"/>
    <w:rsid w:val="00BB5B32"/>
    <w:rsid w:val="00E94219"/>
    <w:rsid w:val="00FD05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95E-A4F2-4C14-AAE6-A9DAA5519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2504</Words>
  <Characters>14279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dc:creator>
  <cp:keywords/>
  <dc:description/>
  <cp:lastModifiedBy>Наталья</cp:lastModifiedBy>
  <cp:revision>7</cp:revision>
  <dcterms:created xsi:type="dcterms:W3CDTF">2024-06-20T15:35:00Z</dcterms:created>
  <dcterms:modified xsi:type="dcterms:W3CDTF">2024-06-27T08:12:00Z</dcterms:modified>
</cp:coreProperties>
</file>