
<file path=[Content_Types].xml><?xml version="1.0" encoding="utf-8"?>
<Types xmlns="http://schemas.openxmlformats.org/package/2006/content-types"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2E15" w:rsidRDefault="00002E15" w:rsidP="00002E15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002E15" w:rsidRPr="00002E15" w:rsidRDefault="00002E15" w:rsidP="00002E15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002E15">
        <w:rPr>
          <w:rFonts w:ascii="Times New Roman" w:hAnsi="Times New Roman" w:cs="Times New Roman"/>
          <w:b/>
        </w:rPr>
        <w:t>ОБОСНОВАНИЕ</w:t>
      </w:r>
    </w:p>
    <w:p w:rsidR="00002E15" w:rsidRPr="00002E15" w:rsidRDefault="00002E15" w:rsidP="00002E15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002E15">
        <w:rPr>
          <w:rFonts w:ascii="Times New Roman" w:hAnsi="Times New Roman" w:cs="Times New Roman"/>
          <w:b/>
        </w:rPr>
        <w:t>начальной (максимальной) цены контракта</w:t>
      </w:r>
    </w:p>
    <w:p w:rsidR="00002E15" w:rsidRPr="00002E15" w:rsidRDefault="00002E15" w:rsidP="00002E15">
      <w:pPr>
        <w:spacing w:line="240" w:lineRule="auto"/>
        <w:rPr>
          <w:rFonts w:ascii="Times New Roman" w:hAnsi="Times New Roman" w:cs="Times New Roman"/>
        </w:rPr>
      </w:pPr>
    </w:p>
    <w:p w:rsidR="00002E15" w:rsidRPr="00002E15" w:rsidRDefault="00002E15" w:rsidP="00BA4914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r w:rsidRPr="00002E15">
        <w:rPr>
          <w:rFonts w:ascii="Times New Roman" w:hAnsi="Times New Roman" w:cs="Times New Roman"/>
          <w:bCs/>
        </w:rPr>
        <w:t>Начальная (максимальная) цена контракта сформирована  заказчиком методом сопоставимы</w:t>
      </w:r>
      <w:r w:rsidR="00BA4914">
        <w:rPr>
          <w:rFonts w:ascii="Times New Roman" w:hAnsi="Times New Roman" w:cs="Times New Roman"/>
          <w:bCs/>
        </w:rPr>
        <w:t xml:space="preserve">х рыночных цен (анализа рынка) </w:t>
      </w:r>
      <w:r w:rsidRPr="00002E15">
        <w:rPr>
          <w:rFonts w:ascii="Times New Roman" w:hAnsi="Times New Roman" w:cs="Times New Roman"/>
          <w:bCs/>
        </w:rPr>
        <w:t xml:space="preserve">в соответствии с требованиями </w:t>
      </w:r>
      <w:r w:rsidRPr="00002E15">
        <w:rPr>
          <w:rFonts w:ascii="Times New Roman" w:hAnsi="Times New Roman" w:cs="Times New Roman"/>
          <w:iCs/>
        </w:rPr>
        <w:t xml:space="preserve">статьи 22 </w:t>
      </w:r>
      <w:r w:rsidRPr="00002E15">
        <w:rPr>
          <w:rFonts w:ascii="Times New Roman" w:hAnsi="Times New Roman" w:cs="Times New Roman"/>
          <w:bCs/>
        </w:rPr>
        <w:t>Федерального закона от 05.04.2013  № 44-ФЗ «О контрактной системе в сфере закупок товаров, работ, услуг для обеспечения государственных и муниципальных нужд» и Методических рекомендаций по применению методов определения начальной (максимальной) цены контракта, утверждённых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 единственным поставщиком (подрядчиком, исполнителем)» с учётом расходов на перевозку до места назначения, страхование, уплату таможенных пошлин, налогов и других обязательных платежей, в том числе НДС.</w:t>
      </w:r>
    </w:p>
    <w:p w:rsidR="00002E15" w:rsidRPr="00002E15" w:rsidRDefault="00002E15" w:rsidP="00BA4914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r w:rsidRPr="00002E15">
        <w:rPr>
          <w:rFonts w:ascii="Times New Roman" w:hAnsi="Times New Roman" w:cs="Times New Roman"/>
          <w:bCs/>
        </w:rPr>
        <w:t>В соответствии с п.3.7 Приказа №567 в целях получения ценовой информации в отношении товара, работы, услуги для определения НМЦК осуществлено несколько процедур, проанализировано несколько источников ценовой информации в соответствии с рекомендациями указанного пункта Приказа №567, а именно:</w:t>
      </w:r>
    </w:p>
    <w:p w:rsidR="00002E15" w:rsidRPr="00002E15" w:rsidRDefault="00002E15" w:rsidP="00BA4914">
      <w:pPr>
        <w:pStyle w:val="a4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Cs/>
        </w:rPr>
      </w:pPr>
      <w:r w:rsidRPr="00002E15">
        <w:rPr>
          <w:rFonts w:ascii="Times New Roman" w:hAnsi="Times New Roman" w:cs="Times New Roman"/>
          <w:bCs/>
        </w:rPr>
        <w:t>осуществление поиска ценовой информации в Реестре товаров для обеспечения нужд Санкт-Петербурга – информация по предмету закупки отсутствует;</w:t>
      </w:r>
    </w:p>
    <w:p w:rsidR="00002E15" w:rsidRPr="00002E15" w:rsidRDefault="00002E15" w:rsidP="00BA4914">
      <w:pPr>
        <w:pStyle w:val="a4"/>
        <w:numPr>
          <w:ilvl w:val="0"/>
          <w:numId w:val="1"/>
        </w:numPr>
        <w:spacing w:after="0"/>
        <w:ind w:left="0" w:firstLine="0"/>
        <w:jc w:val="both"/>
        <w:rPr>
          <w:rFonts w:ascii="Times New Roman" w:hAnsi="Times New Roman" w:cs="Times New Roman"/>
          <w:bCs/>
        </w:rPr>
      </w:pPr>
      <w:r w:rsidRPr="00002E15">
        <w:rPr>
          <w:rFonts w:ascii="Times New Roman" w:hAnsi="Times New Roman" w:cs="Times New Roman"/>
          <w:bCs/>
        </w:rPr>
        <w:t>проведение анализа цен идентичных (однородных) товаров (работ, услуг) в Реестре контрактов, заключенных заказчиками –  информация по предмету закупки присутствует;</w:t>
      </w:r>
    </w:p>
    <w:p w:rsidR="00002E15" w:rsidRPr="00002E15" w:rsidRDefault="00002E15" w:rsidP="00BA4914">
      <w:pPr>
        <w:pStyle w:val="a4"/>
        <w:numPr>
          <w:ilvl w:val="0"/>
          <w:numId w:val="1"/>
        </w:numPr>
        <w:spacing w:after="0"/>
        <w:ind w:left="0" w:firstLine="0"/>
        <w:jc w:val="both"/>
        <w:rPr>
          <w:rFonts w:ascii="Times New Roman" w:hAnsi="Times New Roman" w:cs="Times New Roman"/>
          <w:bCs/>
        </w:rPr>
      </w:pPr>
      <w:r w:rsidRPr="00002E15">
        <w:rPr>
          <w:rFonts w:ascii="Times New Roman" w:hAnsi="Times New Roman" w:cs="Times New Roman"/>
          <w:bCs/>
        </w:rPr>
        <w:t xml:space="preserve"> проверка наличия товаров (работ, услуг), являющихся объектом закупки, в приложении к распоряжению   Комитета по государственному заказу Санкт-Петербурга от 31.05.2018 № 100-р «Об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услуг» –  информация по предмету закупки отсутствует;</w:t>
      </w:r>
    </w:p>
    <w:p w:rsidR="00002E15" w:rsidRPr="00002E15" w:rsidRDefault="00002E15" w:rsidP="00BA4914">
      <w:pPr>
        <w:pStyle w:val="a4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Cs/>
        </w:rPr>
      </w:pPr>
      <w:r w:rsidRPr="00002E15">
        <w:rPr>
          <w:rFonts w:ascii="Times New Roman" w:hAnsi="Times New Roman" w:cs="Times New Roman"/>
          <w:bCs/>
        </w:rPr>
        <w:t>запрос запроса ценовой информации в соответствии с п.3.7.1 Приказа №567 – запросы ценовой информации направлены по предмету закупки поставщикам (подрядчикам, исполнителям);</w:t>
      </w:r>
    </w:p>
    <w:p w:rsidR="00002E15" w:rsidRPr="00002E15" w:rsidRDefault="00002E15" w:rsidP="00BA4914">
      <w:pPr>
        <w:pStyle w:val="a4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Cs/>
        </w:rPr>
      </w:pPr>
      <w:r w:rsidRPr="00002E15">
        <w:rPr>
          <w:rFonts w:ascii="Times New Roman" w:hAnsi="Times New Roman" w:cs="Times New Roman"/>
          <w:bCs/>
        </w:rPr>
        <w:t xml:space="preserve"> иные источники информации, в том числе общедоступные результаты изучения рынка – изучение общедоступных источников информации проведено.</w:t>
      </w:r>
    </w:p>
    <w:p w:rsidR="00002E15" w:rsidRPr="00002E15" w:rsidRDefault="00002E15" w:rsidP="00BA4914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</w:p>
    <w:p w:rsidR="00321C52" w:rsidRDefault="00002E15" w:rsidP="00216CF9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r w:rsidRPr="00002E15">
        <w:rPr>
          <w:rFonts w:ascii="Times New Roman" w:hAnsi="Times New Roman" w:cs="Times New Roman"/>
          <w:bCs/>
        </w:rPr>
        <w:t xml:space="preserve">Получены от поставщиков сведения о ценах: </w:t>
      </w:r>
    </w:p>
    <w:p w:rsidR="00321C52" w:rsidRDefault="00321C52" w:rsidP="00002E15">
      <w:pPr>
        <w:spacing w:line="240" w:lineRule="auto"/>
        <w:ind w:firstLine="54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Экранная копия от</w:t>
      </w:r>
      <w:r w:rsidR="00722CAB">
        <w:rPr>
          <w:rFonts w:ascii="Times New Roman" w:hAnsi="Times New Roman" w:cs="Times New Roman"/>
          <w:bCs/>
        </w:rPr>
        <w:t xml:space="preserve"> </w:t>
      </w:r>
      <w:r w:rsidR="00216CF9">
        <w:rPr>
          <w:rFonts w:ascii="Times New Roman" w:hAnsi="Times New Roman" w:cs="Times New Roman"/>
          <w:bCs/>
        </w:rPr>
        <w:t>17.06.2024</w:t>
      </w:r>
      <w:bookmarkStart w:id="0" w:name="_GoBack"/>
      <w:bookmarkEnd w:id="0"/>
    </w:p>
    <w:p w:rsidR="00216CF9" w:rsidRDefault="00722CAB" w:rsidP="00216CF9">
      <w:pPr>
        <w:pStyle w:val="a4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hyperlink r:id="rId5" w:history="1">
        <w:r w:rsidR="00216CF9" w:rsidRPr="001025AE">
          <w:rPr>
            <w:rStyle w:val="a5"/>
            <w:rFonts w:ascii="Times New Roman" w:hAnsi="Times New Roman" w:cs="Times New Roman"/>
            <w:bCs/>
            <w:sz w:val="24"/>
            <w:szCs w:val="24"/>
          </w:rPr>
          <w:t>https://petrovich.ru/product/102253/</w:t>
        </w:r>
      </w:hyperlink>
    </w:p>
    <w:p w:rsidR="00216CF9" w:rsidRDefault="00722CAB" w:rsidP="00216CF9">
      <w:pPr>
        <w:pStyle w:val="a4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hyperlink r:id="rId6" w:history="1">
        <w:r w:rsidR="00216CF9" w:rsidRPr="001025AE">
          <w:rPr>
            <w:rStyle w:val="a5"/>
            <w:rFonts w:ascii="Times New Roman" w:hAnsi="Times New Roman" w:cs="Times New Roman"/>
            <w:bCs/>
            <w:sz w:val="24"/>
            <w:szCs w:val="24"/>
          </w:rPr>
          <w:t>https://www.etm.ru/cat/nn/9747572</w:t>
        </w:r>
      </w:hyperlink>
    </w:p>
    <w:p w:rsidR="00216CF9" w:rsidRDefault="00722CAB" w:rsidP="00216CF9">
      <w:pPr>
        <w:pStyle w:val="a4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hyperlink r:id="rId7" w:history="1">
        <w:r w:rsidR="00216CF9" w:rsidRPr="001025AE">
          <w:rPr>
            <w:rStyle w:val="a5"/>
            <w:rFonts w:ascii="Times New Roman" w:hAnsi="Times New Roman" w:cs="Times New Roman"/>
            <w:bCs/>
            <w:sz w:val="24"/>
            <w:szCs w:val="24"/>
          </w:rPr>
          <w:t>https://www.chipdip.ru/product0/8010434908</w:t>
        </w:r>
      </w:hyperlink>
    </w:p>
    <w:p w:rsidR="00216CF9" w:rsidRDefault="00722CAB" w:rsidP="00216CF9">
      <w:pPr>
        <w:pStyle w:val="a4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hyperlink r:id="rId8" w:history="1">
        <w:r w:rsidR="00216CF9" w:rsidRPr="001025AE">
          <w:rPr>
            <w:rStyle w:val="a5"/>
            <w:rFonts w:ascii="Times New Roman" w:hAnsi="Times New Roman" w:cs="Times New Roman"/>
            <w:bCs/>
            <w:sz w:val="24"/>
            <w:szCs w:val="24"/>
          </w:rPr>
          <w:t>https://www.etm.ru/cat/nn/2597711</w:t>
        </w:r>
      </w:hyperlink>
    </w:p>
    <w:p w:rsidR="00DA6929" w:rsidRDefault="00722CAB" w:rsidP="00DA6929">
      <w:pPr>
        <w:pStyle w:val="a4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hyperlink r:id="rId9" w:history="1">
        <w:r w:rsidR="00DA6929" w:rsidRPr="001025AE">
          <w:rPr>
            <w:rStyle w:val="a5"/>
            <w:rFonts w:ascii="Times New Roman" w:hAnsi="Times New Roman" w:cs="Times New Roman"/>
            <w:bCs/>
            <w:sz w:val="24"/>
            <w:szCs w:val="24"/>
          </w:rPr>
          <w:t>https://www.chipdip.ru/product1/8033163595</w:t>
        </w:r>
      </w:hyperlink>
    </w:p>
    <w:p w:rsidR="00DA6929" w:rsidRDefault="00722CAB" w:rsidP="00DA6929">
      <w:pPr>
        <w:pStyle w:val="a4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hyperlink r:id="rId10" w:history="1">
        <w:r w:rsidR="00DA6929" w:rsidRPr="001025AE">
          <w:rPr>
            <w:rStyle w:val="a5"/>
            <w:rFonts w:ascii="Times New Roman" w:hAnsi="Times New Roman" w:cs="Times New Roman"/>
            <w:bCs/>
            <w:sz w:val="24"/>
            <w:szCs w:val="24"/>
          </w:rPr>
          <w:t>https://dc-electro.ru/catalog/products/shina-pe-zemlya-v-komb-din-izol-stoyka-shni-8kh12-6-ks-zh-iek/</w:t>
        </w:r>
      </w:hyperlink>
    </w:p>
    <w:p w:rsidR="00216CF9" w:rsidRPr="00216CF9" w:rsidRDefault="00DA6929" w:rsidP="00DA6929">
      <w:pPr>
        <w:pStyle w:val="a4"/>
        <w:spacing w:line="240" w:lineRule="auto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A6929">
        <w:rPr>
          <w:noProof/>
          <w:lang w:eastAsia="ru-RU"/>
        </w:rPr>
        <w:lastRenderedPageBreak/>
        <w:drawing>
          <wp:inline distT="0" distB="0" distL="0" distR="0">
            <wp:extent cx="9451340" cy="2439083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51340" cy="24390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2E15" w:rsidRPr="00002E15" w:rsidRDefault="00002E15" w:rsidP="00002E15">
      <w:pPr>
        <w:widowControl w:val="0"/>
        <w:adjustRightInd w:val="0"/>
        <w:spacing w:line="240" w:lineRule="auto"/>
        <w:ind w:right="-1" w:firstLine="567"/>
        <w:jc w:val="both"/>
        <w:rPr>
          <w:rFonts w:ascii="Times New Roman" w:hAnsi="Times New Roman" w:cs="Times New Roman"/>
        </w:rPr>
      </w:pPr>
      <w:r w:rsidRPr="00002E15">
        <w:rPr>
          <w:rFonts w:ascii="Times New Roman" w:hAnsi="Times New Roman" w:cs="Times New Roman"/>
        </w:rPr>
        <w:t>В соответствии с пунктом 3.20 Методических рекомендаций в целях определения однородности совокупности значений выявленных цен, используемых в расчете НМЦК в соответствии с настоящим разделом, рекомендуется определять коэффициент вариации. Коэффициент вариации цены определяется по следующей формуле:</w:t>
      </w:r>
    </w:p>
    <w:p w:rsidR="00002E15" w:rsidRPr="00002E15" w:rsidRDefault="00002E15" w:rsidP="00002E15">
      <w:pPr>
        <w:widowControl w:val="0"/>
        <w:adjustRightInd w:val="0"/>
        <w:spacing w:line="240" w:lineRule="auto"/>
        <w:ind w:right="-1" w:firstLine="567"/>
        <w:jc w:val="both"/>
        <w:rPr>
          <w:rFonts w:ascii="Times New Roman" w:hAnsi="Times New Roman" w:cs="Times New Roman"/>
        </w:rPr>
      </w:pPr>
      <w:r w:rsidRPr="00002E15"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2F50B0DD" wp14:editId="459DD23F">
            <wp:simplePos x="0" y="0"/>
            <wp:positionH relativeFrom="column">
              <wp:posOffset>4053205</wp:posOffset>
            </wp:positionH>
            <wp:positionV relativeFrom="paragraph">
              <wp:posOffset>22860</wp:posOffset>
            </wp:positionV>
            <wp:extent cx="1143000" cy="333375"/>
            <wp:effectExtent l="0" t="0" r="0" b="9525"/>
            <wp:wrapThrough wrapText="bothSides">
              <wp:wrapPolygon edited="0">
                <wp:start x="8640" y="0"/>
                <wp:lineTo x="0" y="4937"/>
                <wp:lineTo x="0" y="14811"/>
                <wp:lineTo x="8640" y="20983"/>
                <wp:lineTo x="11160" y="20983"/>
                <wp:lineTo x="21240" y="13577"/>
                <wp:lineTo x="21240" y="4937"/>
                <wp:lineTo x="11520" y="0"/>
                <wp:lineTo x="8640" y="0"/>
              </wp:wrapPolygon>
            </wp:wrapThrough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2E15" w:rsidRPr="00002E15" w:rsidRDefault="00002E15" w:rsidP="00002E15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002E15">
        <w:rPr>
          <w:rFonts w:ascii="Times New Roman" w:hAnsi="Times New Roman" w:cs="Times New Roman"/>
        </w:rPr>
        <w:t>где:</w:t>
      </w:r>
      <w:r w:rsidRPr="00002E15">
        <w:rPr>
          <w:rFonts w:ascii="Times New Roman" w:hAnsi="Times New Roman" w:cs="Times New Roman"/>
          <w:noProof/>
          <w:position w:val="-28"/>
        </w:rPr>
        <w:t xml:space="preserve"> </w:t>
      </w:r>
    </w:p>
    <w:p w:rsidR="00002E15" w:rsidRPr="00002E15" w:rsidRDefault="00002E15" w:rsidP="00002E15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002E15">
        <w:rPr>
          <w:rFonts w:ascii="Times New Roman" w:hAnsi="Times New Roman" w:cs="Times New Roman"/>
        </w:rPr>
        <w:t>V – коэффициент вариации;</w:t>
      </w:r>
    </w:p>
    <w:p w:rsidR="00002E15" w:rsidRPr="00002E15" w:rsidRDefault="00002E15" w:rsidP="00002E15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002E15">
        <w:rPr>
          <w:rFonts w:ascii="Times New Roman" w:hAnsi="Times New Roman" w:cs="Times New Roman"/>
          <w:noProof/>
          <w:position w:val="-26"/>
          <w:lang w:eastAsia="ru-RU"/>
        </w:rPr>
        <w:drawing>
          <wp:inline distT="0" distB="0" distL="0" distR="0" wp14:anchorId="52978B0F" wp14:editId="1ABEA5EE">
            <wp:extent cx="1482725" cy="522605"/>
            <wp:effectExtent l="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2725" cy="522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02E15">
        <w:rPr>
          <w:rFonts w:ascii="Times New Roman" w:hAnsi="Times New Roman" w:cs="Times New Roman"/>
        </w:rPr>
        <w:t xml:space="preserve"> – среднее квадратичное отклонение;</w:t>
      </w:r>
    </w:p>
    <w:p w:rsidR="00002E15" w:rsidRPr="00002E15" w:rsidRDefault="00002E15" w:rsidP="00002E15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002E15">
        <w:rPr>
          <w:rFonts w:ascii="Times New Roman" w:hAnsi="Times New Roman" w:cs="Times New Roman"/>
          <w:noProof/>
          <w:position w:val="-12"/>
          <w:lang w:eastAsia="ru-RU"/>
        </w:rPr>
        <w:drawing>
          <wp:inline distT="0" distB="0" distL="0" distR="0" wp14:anchorId="1EF04905" wp14:editId="032E0915">
            <wp:extent cx="123190" cy="222885"/>
            <wp:effectExtent l="0" t="0" r="0" b="571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222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02E15">
        <w:rPr>
          <w:rFonts w:ascii="Times New Roman" w:hAnsi="Times New Roman" w:cs="Times New Roman"/>
        </w:rPr>
        <w:t xml:space="preserve"> – цена единицы товара, работы, услуги, указанная в источнике с номером i;</w:t>
      </w:r>
    </w:p>
    <w:p w:rsidR="00002E15" w:rsidRPr="00002E15" w:rsidRDefault="00002E15" w:rsidP="00002E15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002E15">
        <w:rPr>
          <w:rFonts w:ascii="Times New Roman" w:hAnsi="Times New Roman" w:cs="Times New Roman"/>
        </w:rPr>
        <w:t>&lt;ц&gt; – средняя арифметическая величина цены единицы товара, работы, услуги;</w:t>
      </w:r>
    </w:p>
    <w:p w:rsidR="00002E15" w:rsidRPr="00002E15" w:rsidRDefault="00002E15" w:rsidP="00002E15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002E15">
        <w:rPr>
          <w:rFonts w:ascii="Times New Roman" w:hAnsi="Times New Roman" w:cs="Times New Roman"/>
        </w:rPr>
        <w:t>n – количество значений, используемых в расчете.</w:t>
      </w:r>
    </w:p>
    <w:p w:rsidR="00002E15" w:rsidRPr="00002E15" w:rsidRDefault="00002E15" w:rsidP="00002E15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</w:p>
    <w:p w:rsidR="00002E15" w:rsidRPr="00002E15" w:rsidRDefault="00002E15" w:rsidP="00002E15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002E15">
        <w:rPr>
          <w:rFonts w:ascii="Times New Roman" w:hAnsi="Times New Roman" w:cs="Times New Roman"/>
        </w:rPr>
        <w:t>В соответствии с пунктом 3.21 Методических рекомендаций НМЦК методом сопоставимых рыночных цен (анализа рынка) определяется по формуле:</w:t>
      </w:r>
    </w:p>
    <w:p w:rsidR="00002E15" w:rsidRPr="00002E15" w:rsidRDefault="00002E15" w:rsidP="00002E15">
      <w:pPr>
        <w:widowControl w:val="0"/>
        <w:adjustRightInd w:val="0"/>
        <w:spacing w:after="0" w:line="240" w:lineRule="auto"/>
        <w:ind w:right="-1" w:firstLine="425"/>
        <w:jc w:val="center"/>
        <w:rPr>
          <w:rFonts w:ascii="Times New Roman" w:hAnsi="Times New Roman" w:cs="Times New Roman"/>
        </w:rPr>
      </w:pPr>
      <w:r w:rsidRPr="00002E15">
        <w:rPr>
          <w:rFonts w:ascii="Times New Roman" w:hAnsi="Times New Roman" w:cs="Times New Roman"/>
          <w:noProof/>
          <w:position w:val="-24"/>
          <w:lang w:eastAsia="ru-RU"/>
        </w:rPr>
        <w:drawing>
          <wp:inline distT="0" distB="0" distL="0" distR="0" wp14:anchorId="181F09F4" wp14:editId="79CD8645">
            <wp:extent cx="1590675" cy="322580"/>
            <wp:effectExtent l="0" t="0" r="9525" b="127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322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02E15">
        <w:rPr>
          <w:rFonts w:ascii="Times New Roman" w:hAnsi="Times New Roman" w:cs="Times New Roman"/>
        </w:rPr>
        <w:t>,</w:t>
      </w:r>
    </w:p>
    <w:p w:rsidR="00002E15" w:rsidRPr="00002E15" w:rsidRDefault="00002E15" w:rsidP="00002E15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002E15">
        <w:rPr>
          <w:rFonts w:ascii="Times New Roman" w:hAnsi="Times New Roman" w:cs="Times New Roman"/>
        </w:rPr>
        <w:t xml:space="preserve">где: </w:t>
      </w:r>
      <w:r w:rsidRPr="00002E15">
        <w:rPr>
          <w:rFonts w:ascii="Times New Roman" w:hAnsi="Times New Roman" w:cs="Times New Roman"/>
          <w:noProof/>
          <w:position w:val="-10"/>
          <w:lang w:eastAsia="ru-RU"/>
        </w:rPr>
        <w:drawing>
          <wp:inline distT="0" distB="0" distL="0" distR="0" wp14:anchorId="5CA4F17C" wp14:editId="3ED11BF5">
            <wp:extent cx="661035" cy="222885"/>
            <wp:effectExtent l="0" t="0" r="5715" b="571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035" cy="222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02E15">
        <w:rPr>
          <w:rFonts w:ascii="Times New Roman" w:hAnsi="Times New Roman" w:cs="Times New Roman"/>
        </w:rPr>
        <w:t xml:space="preserve"> – НМЦК, определяемая методом сопоставимых рыночных цен (анализа рынка);</w:t>
      </w:r>
    </w:p>
    <w:p w:rsidR="00002E15" w:rsidRPr="00002E15" w:rsidRDefault="00002E15" w:rsidP="00002E15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002E15">
        <w:rPr>
          <w:rFonts w:ascii="Times New Roman" w:hAnsi="Times New Roman" w:cs="Times New Roman"/>
        </w:rPr>
        <w:t>v – количество (объем) закупаемого товара (работы, услуги);</w:t>
      </w:r>
    </w:p>
    <w:p w:rsidR="00002E15" w:rsidRPr="00002E15" w:rsidRDefault="00002E15" w:rsidP="00002E15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002E15">
        <w:rPr>
          <w:rFonts w:ascii="Times New Roman" w:hAnsi="Times New Roman" w:cs="Times New Roman"/>
        </w:rPr>
        <w:t>n – количество значений, используемых в расчете;</w:t>
      </w:r>
    </w:p>
    <w:p w:rsidR="00002E15" w:rsidRPr="00002E15" w:rsidRDefault="00002E15" w:rsidP="00002E15">
      <w:pPr>
        <w:widowControl w:val="0"/>
        <w:adjustRightInd w:val="0"/>
        <w:spacing w:after="0" w:line="240" w:lineRule="auto"/>
        <w:ind w:right="-1" w:firstLine="425"/>
        <w:jc w:val="both"/>
        <w:rPr>
          <w:rFonts w:ascii="Times New Roman" w:hAnsi="Times New Roman" w:cs="Times New Roman"/>
        </w:rPr>
      </w:pPr>
      <w:r w:rsidRPr="00002E15">
        <w:rPr>
          <w:rFonts w:ascii="Times New Roman" w:hAnsi="Times New Roman" w:cs="Times New Roman"/>
        </w:rPr>
        <w:t>i – номер источника ценовой информации;</w:t>
      </w:r>
    </w:p>
    <w:p w:rsidR="00764ADE" w:rsidRDefault="00002E15" w:rsidP="00DA6929">
      <w:pPr>
        <w:spacing w:line="240" w:lineRule="auto"/>
        <w:ind w:right="-1" w:firstLine="425"/>
        <w:jc w:val="both"/>
      </w:pPr>
      <w:r w:rsidRPr="00002E15">
        <w:rPr>
          <w:rFonts w:ascii="Times New Roman" w:hAnsi="Times New Roman" w:cs="Times New Roman"/>
          <w:noProof/>
          <w:position w:val="-12"/>
          <w:lang w:eastAsia="ru-RU"/>
        </w:rPr>
        <w:drawing>
          <wp:inline distT="0" distB="0" distL="0" distR="0" wp14:anchorId="772A4DC8" wp14:editId="2CF6F24F">
            <wp:extent cx="123190" cy="222885"/>
            <wp:effectExtent l="0" t="0" r="0" b="571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222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02E15">
        <w:rPr>
          <w:rFonts w:ascii="Times New Roman" w:hAnsi="Times New Roman" w:cs="Times New Roman"/>
        </w:rPr>
        <w:t xml:space="preserve"> – цена единицы товара, работы, услуги, представленная в источнике с номером i, скорректированная с учетом коэффициентов (индексов), применяемых для пересчета цен товаров, работ, услуг с учетом различий в характе</w:t>
      </w:r>
      <w:r w:rsidR="00BA4914">
        <w:rPr>
          <w:rFonts w:ascii="Times New Roman" w:hAnsi="Times New Roman" w:cs="Times New Roman"/>
        </w:rPr>
        <w:t>ристиках товаров, коммерческих</w:t>
      </w:r>
      <w:r w:rsidR="00216CF9">
        <w:rPr>
          <w:rFonts w:ascii="Times New Roman" w:hAnsi="Times New Roman" w:cs="Times New Roman"/>
        </w:rPr>
        <w:t xml:space="preserve"> </w:t>
      </w:r>
      <w:r w:rsidRPr="00002E15">
        <w:rPr>
          <w:rFonts w:ascii="Times New Roman" w:hAnsi="Times New Roman" w:cs="Times New Roman"/>
        </w:rPr>
        <w:t>и (или) финансовых условий поставок товаров, выполнения работ, оказания услуг.</w:t>
      </w:r>
      <w:r w:rsidR="00DA6929" w:rsidRPr="00002E15">
        <w:rPr>
          <w:rFonts w:ascii="Times New Roman" w:hAnsi="Times New Roman" w:cs="Times New Roman"/>
          <w:b/>
          <w:noProof/>
        </w:rPr>
        <w:t xml:space="preserve"> </w:t>
      </w:r>
    </w:p>
    <w:sectPr w:rsidR="00764ADE" w:rsidSect="00DA6929">
      <w:pgSz w:w="16838" w:h="11906" w:orient="landscape"/>
      <w:pgMar w:top="709" w:right="820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063092"/>
    <w:multiLevelType w:val="hybridMultilevel"/>
    <w:tmpl w:val="039A6890"/>
    <w:lvl w:ilvl="0" w:tplc="D78EFA18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" w15:restartNumberingAfterBreak="0">
    <w:nsid w:val="6B1E3A21"/>
    <w:multiLevelType w:val="hybridMultilevel"/>
    <w:tmpl w:val="8988AF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89597F"/>
    <w:multiLevelType w:val="hybridMultilevel"/>
    <w:tmpl w:val="C144F99E"/>
    <w:lvl w:ilvl="0" w:tplc="D5801046">
      <w:start w:val="1"/>
      <w:numFmt w:val="decimal"/>
      <w:lvlText w:val="%1."/>
      <w:lvlJc w:val="left"/>
      <w:pPr>
        <w:ind w:left="90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02DF"/>
    <w:rsid w:val="00002E15"/>
    <w:rsid w:val="00216CF9"/>
    <w:rsid w:val="002872F4"/>
    <w:rsid w:val="002A41EA"/>
    <w:rsid w:val="00321C52"/>
    <w:rsid w:val="00722CAB"/>
    <w:rsid w:val="00764ADE"/>
    <w:rsid w:val="008B02DF"/>
    <w:rsid w:val="00BA4914"/>
    <w:rsid w:val="00D10C08"/>
    <w:rsid w:val="00DA6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9703FC"/>
  <w15:chartTrackingRefBased/>
  <w15:docId w15:val="{F44C44C2-9DC1-43E2-B2EA-7CDE8701E4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2E15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02E1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List Paragraph"/>
    <w:basedOn w:val="a"/>
    <w:uiPriority w:val="34"/>
    <w:qFormat/>
    <w:rsid w:val="00002E15"/>
    <w:pPr>
      <w:spacing w:line="259" w:lineRule="auto"/>
      <w:ind w:left="720"/>
      <w:contextualSpacing/>
    </w:pPr>
  </w:style>
  <w:style w:type="character" w:styleId="a5">
    <w:name w:val="Hyperlink"/>
    <w:basedOn w:val="a0"/>
    <w:uiPriority w:val="99"/>
    <w:unhideWhenUsed/>
    <w:rsid w:val="00216CF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231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tm.ru/cat/nn/2597711" TargetMode="External"/><Relationship Id="rId13" Type="http://schemas.openxmlformats.org/officeDocument/2006/relationships/image" Target="media/image3.wmf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chipdip.ru/product0/8010434908" TargetMode="External"/><Relationship Id="rId12" Type="http://schemas.openxmlformats.org/officeDocument/2006/relationships/image" Target="media/image2.wmf"/><Relationship Id="rId17" Type="http://schemas.openxmlformats.org/officeDocument/2006/relationships/image" Target="media/image7.wmf"/><Relationship Id="rId2" Type="http://schemas.openxmlformats.org/officeDocument/2006/relationships/styles" Target="styles.xml"/><Relationship Id="rId16" Type="http://schemas.openxmlformats.org/officeDocument/2006/relationships/image" Target="media/image6.wmf"/><Relationship Id="rId1" Type="http://schemas.openxmlformats.org/officeDocument/2006/relationships/numbering" Target="numbering.xml"/><Relationship Id="rId6" Type="http://schemas.openxmlformats.org/officeDocument/2006/relationships/hyperlink" Target="https://www.etm.ru/cat/nn/9747572" TargetMode="External"/><Relationship Id="rId11" Type="http://schemas.openxmlformats.org/officeDocument/2006/relationships/image" Target="media/image1.emf"/><Relationship Id="rId5" Type="http://schemas.openxmlformats.org/officeDocument/2006/relationships/hyperlink" Target="https://petrovich.ru/product/102253/" TargetMode="External"/><Relationship Id="rId15" Type="http://schemas.openxmlformats.org/officeDocument/2006/relationships/image" Target="media/image5.wmf"/><Relationship Id="rId10" Type="http://schemas.openxmlformats.org/officeDocument/2006/relationships/hyperlink" Target="https://dc-electro.ru/catalog/products/shina-pe-zemlya-v-komb-din-izol-stoyka-shni-8kh12-6-ks-zh-iek/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chipdip.ru/product1/8033163595" TargetMode="External"/><Relationship Id="rId14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634</Words>
  <Characters>3614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Колесникова Анастасия Викторовна</dc:creator>
  <cp:keywords/>
  <dc:description/>
  <cp:lastModifiedBy>Никитина Ксения Павловна</cp:lastModifiedBy>
  <cp:revision>6</cp:revision>
  <dcterms:created xsi:type="dcterms:W3CDTF">2024-02-14T07:19:00Z</dcterms:created>
  <dcterms:modified xsi:type="dcterms:W3CDTF">2024-07-04T09:09:00Z</dcterms:modified>
</cp:coreProperties>
</file>